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6A794" w14:textId="6589D9AE" w:rsidR="009F07B9" w:rsidRDefault="00224923"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65411AF9" wp14:editId="75B6167E">
                <wp:simplePos x="0" y="0"/>
                <wp:positionH relativeFrom="column">
                  <wp:posOffset>-895350</wp:posOffset>
                </wp:positionH>
                <wp:positionV relativeFrom="paragraph">
                  <wp:posOffset>722630</wp:posOffset>
                </wp:positionV>
                <wp:extent cx="5686425" cy="1727200"/>
                <wp:effectExtent l="0" t="0" r="0" b="0"/>
                <wp:wrapSquare wrapText="bothSides"/>
                <wp:docPr id="8736437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4284E" w14:textId="77777777" w:rsidR="009F07B9" w:rsidRDefault="009F07B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D8AE512" w14:textId="77777777" w:rsidR="009F07B9" w:rsidRPr="001E694D" w:rsidRDefault="009F07B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482A7E0" w14:textId="77777777" w:rsidR="009F07B9" w:rsidRPr="001E694D" w:rsidRDefault="009F07B9" w:rsidP="009504D0">
                            <w:pPr>
                              <w:pStyle w:val="ContactNumber"/>
                              <w:spacing w:after="600"/>
                              <w:rPr>
                                <w:rFonts w:ascii="Open Sans" w:hAnsi="Open Sans" w:cs="Open Sans"/>
                              </w:rPr>
                            </w:pPr>
                            <w:r w:rsidRPr="001E694D">
                              <w:rPr>
                                <w:rFonts w:ascii="Open Sans" w:hAnsi="Open Sans" w:cs="Open Sans"/>
                              </w:rPr>
                              <w:t>Agedcarequality.gov.au</w:t>
                            </w:r>
                          </w:p>
                          <w:p w14:paraId="636F0906" w14:textId="77777777" w:rsidR="009F07B9" w:rsidRDefault="009F07B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411AF9"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F04284E" w14:textId="77777777" w:rsidR="009F07B9" w:rsidRDefault="009F07B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D8AE512" w14:textId="77777777" w:rsidR="009F07B9" w:rsidRPr="001E694D" w:rsidRDefault="009F07B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482A7E0" w14:textId="77777777" w:rsidR="009F07B9" w:rsidRPr="001E694D" w:rsidRDefault="009F07B9" w:rsidP="009504D0">
                      <w:pPr>
                        <w:pStyle w:val="ContactNumber"/>
                        <w:spacing w:after="600"/>
                        <w:rPr>
                          <w:rFonts w:ascii="Open Sans" w:hAnsi="Open Sans" w:cs="Open Sans"/>
                        </w:rPr>
                      </w:pPr>
                      <w:r w:rsidRPr="001E694D">
                        <w:rPr>
                          <w:rFonts w:ascii="Open Sans" w:hAnsi="Open Sans" w:cs="Open Sans"/>
                        </w:rPr>
                        <w:t>Agedcarequality.gov.au</w:t>
                      </w:r>
                    </w:p>
                    <w:p w14:paraId="636F0906" w14:textId="77777777" w:rsidR="009F07B9" w:rsidRDefault="009F07B9"/>
                  </w:txbxContent>
                </v:textbox>
                <w10:wrap type="square"/>
              </v:shape>
            </w:pict>
          </mc:Fallback>
        </mc:AlternateContent>
      </w:r>
      <w:r w:rsidR="009F07B9">
        <w:rPr>
          <w:noProof/>
        </w:rPr>
        <w:drawing>
          <wp:anchor distT="360045" distB="180340" distL="114300" distR="114300" simplePos="0" relativeHeight="251659264" behindDoc="1" locked="0" layoutInCell="1" allowOverlap="1" wp14:anchorId="0DB4A524" wp14:editId="66301205">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22C7A186" w14:textId="77777777" w:rsidR="009F07B9" w:rsidRPr="001E694D" w:rsidRDefault="009F07B9" w:rsidP="001E694D">
      <w:pPr>
        <w:tabs>
          <w:tab w:val="left" w:pos="4569"/>
        </w:tabs>
        <w:rPr>
          <w:rFonts w:ascii="Open Sans" w:hAnsi="Open Sans" w:cs="Open Sans"/>
          <w:color w:val="FFFFFF" w:themeColor="background1"/>
          <w:sz w:val="66"/>
          <w:szCs w:val="66"/>
        </w:rPr>
      </w:pPr>
    </w:p>
    <w:p w14:paraId="5F8C5377" w14:textId="77777777" w:rsidR="009F07B9" w:rsidRDefault="009F07B9" w:rsidP="00372ED2">
      <w:pPr>
        <w:spacing w:after="0"/>
        <w:rPr>
          <w:rFonts w:ascii="Open Sans" w:hAnsi="Open Sans" w:cs="Open Sans"/>
          <w:b/>
          <w:bCs/>
          <w:color w:val="FFFFFF" w:themeColor="background1"/>
          <w:sz w:val="66"/>
          <w:szCs w:val="66"/>
        </w:rPr>
      </w:pPr>
    </w:p>
    <w:p w14:paraId="256AE881" w14:textId="77777777" w:rsidR="009F07B9" w:rsidRDefault="009F07B9" w:rsidP="00372ED2">
      <w:pPr>
        <w:spacing w:after="0"/>
        <w:rPr>
          <w:rFonts w:ascii="Open Sans" w:hAnsi="Open Sans" w:cs="Open Sans"/>
          <w:b/>
          <w:bCs/>
          <w:color w:val="FFFFFF" w:themeColor="background1"/>
          <w:sz w:val="66"/>
          <w:szCs w:val="66"/>
        </w:rPr>
      </w:pPr>
    </w:p>
    <w:p w14:paraId="11666266" w14:textId="77777777" w:rsidR="009F07B9" w:rsidRPr="00412FC5" w:rsidRDefault="009F07B9" w:rsidP="00372ED2">
      <w:pPr>
        <w:spacing w:after="0"/>
        <w:rPr>
          <w:rFonts w:ascii="Open Sans" w:hAnsi="Open Sans" w:cs="Open Sans"/>
          <w:b/>
          <w:bCs/>
          <w:color w:val="FFFFFF" w:themeColor="background1"/>
          <w:sz w:val="40"/>
          <w:szCs w:val="40"/>
        </w:rPr>
      </w:pPr>
    </w:p>
    <w:tbl>
      <w:tblPr>
        <w:tblStyle w:val="TableGrid"/>
        <w:tblW w:w="9640" w:type="dxa"/>
        <w:tblInd w:w="-142" w:type="dxa"/>
        <w:tblLook w:val="0480" w:firstRow="0" w:lastRow="0" w:firstColumn="1" w:lastColumn="0" w:noHBand="0" w:noVBand="1"/>
      </w:tblPr>
      <w:tblGrid>
        <w:gridCol w:w="3403"/>
        <w:gridCol w:w="6237"/>
      </w:tblGrid>
      <w:tr w:rsidR="008D1267" w14:paraId="027D462C" w14:textId="77777777" w:rsidTr="00320A66">
        <w:tc>
          <w:tcPr>
            <w:cnfStyle w:val="001000000000" w:firstRow="0" w:lastRow="0" w:firstColumn="1" w:lastColumn="0" w:oddVBand="0" w:evenVBand="0" w:oddHBand="0" w:evenHBand="0" w:firstRowFirstColumn="0" w:firstRowLastColumn="0" w:lastRowFirstColumn="0" w:lastRowLastColumn="0"/>
            <w:tcW w:w="3403" w:type="dxa"/>
          </w:tcPr>
          <w:p w14:paraId="1FD9AC1D" w14:textId="77777777" w:rsidR="009F07B9" w:rsidRPr="001E694D" w:rsidRDefault="009F07B9"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6237" w:type="dxa"/>
          </w:tcPr>
          <w:p w14:paraId="7CAC8BD4" w14:textId="77777777" w:rsidR="009F07B9" w:rsidRPr="001E694D" w:rsidRDefault="009F07B9"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TriCare Pimpama Aged Care Residence</w:t>
            </w:r>
          </w:p>
        </w:tc>
      </w:tr>
      <w:tr w:rsidR="008D1267" w14:paraId="5E19F6DC" w14:textId="77777777" w:rsidTr="00320A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1AF9A6BB" w14:textId="77777777" w:rsidR="009F07B9" w:rsidRPr="001E694D" w:rsidRDefault="009F07B9"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6237" w:type="dxa"/>
            <w:shd w:val="clear" w:color="auto" w:fill="auto"/>
          </w:tcPr>
          <w:p w14:paraId="767E15DF" w14:textId="77777777" w:rsidR="009F07B9" w:rsidRPr="001E694D" w:rsidRDefault="009F07B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5981</w:t>
            </w:r>
          </w:p>
        </w:tc>
      </w:tr>
      <w:tr w:rsidR="008D1267" w14:paraId="5C26FAAA" w14:textId="77777777" w:rsidTr="00320A66">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252030A9" w14:textId="77777777" w:rsidR="009F07B9" w:rsidRPr="001E694D" w:rsidRDefault="009F07B9"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6237" w:type="dxa"/>
            <w:shd w:val="clear" w:color="auto" w:fill="auto"/>
          </w:tcPr>
          <w:p w14:paraId="5EF79BF5" w14:textId="77777777" w:rsidR="009F07B9" w:rsidRPr="001E694D" w:rsidRDefault="009F07B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6 Anembo</w:t>
            </w:r>
            <w:r w:rsidRPr="001E694D">
              <w:rPr>
                <w:rFonts w:ascii="Open Sans" w:eastAsia="Times New Roman" w:hAnsi="Open Sans" w:cs="Open Sans"/>
                <w:lang w:eastAsia="en-AU"/>
              </w:rPr>
              <w:t xml:space="preserve"> Avenue, PIMPAMA, Queensland, 4209</w:t>
            </w:r>
          </w:p>
        </w:tc>
      </w:tr>
      <w:tr w:rsidR="008D1267" w14:paraId="3D908369" w14:textId="77777777" w:rsidTr="00320A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5E6B44D7" w14:textId="77777777" w:rsidR="009F07B9" w:rsidRPr="001E694D" w:rsidRDefault="009F07B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6237" w:type="dxa"/>
            <w:shd w:val="clear" w:color="auto" w:fill="auto"/>
          </w:tcPr>
          <w:p w14:paraId="543CDA53" w14:textId="77777777" w:rsidR="009F07B9" w:rsidRPr="001E694D" w:rsidRDefault="009F07B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8D1267" w14:paraId="4BBB1BA2" w14:textId="77777777" w:rsidTr="00320A66">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6C0E2424" w14:textId="77777777" w:rsidR="009F07B9" w:rsidRPr="001E694D" w:rsidRDefault="009F07B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6237" w:type="dxa"/>
            <w:shd w:val="clear" w:color="auto" w:fill="auto"/>
          </w:tcPr>
          <w:p w14:paraId="758D607A" w14:textId="77777777" w:rsidR="009F07B9" w:rsidRPr="001E694D" w:rsidRDefault="009F07B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21 January 2025 to 23 January 2025</w:t>
            </w:r>
          </w:p>
        </w:tc>
      </w:tr>
      <w:tr w:rsidR="008D1267" w14:paraId="6DF03D3B" w14:textId="77777777" w:rsidTr="00320A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642004AB" w14:textId="77777777" w:rsidR="009F07B9" w:rsidRPr="001E694D" w:rsidRDefault="009F07B9"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279893676"/>
            <w:placeholder>
              <w:docPart w:val="DefaultPlaceholder_-1854013437"/>
            </w:placeholder>
            <w:date w:fullDate="2025-02-25T00:00:00Z">
              <w:dateFormat w:val="d MMMM yyyy"/>
              <w:lid w:val="en-AU"/>
              <w:storeMappedDataAs w:val="dateTime"/>
              <w:calendar w:val="gregorian"/>
            </w:date>
          </w:sdtPr>
          <w:sdtEndPr/>
          <w:sdtContent>
            <w:tc>
              <w:tcPr>
                <w:tcW w:w="6237" w:type="dxa"/>
                <w:shd w:val="clear" w:color="auto" w:fill="FFFFFF" w:themeFill="background1"/>
              </w:tcPr>
              <w:p w14:paraId="3B6006C3" w14:textId="611A0147" w:rsidR="009F07B9" w:rsidRPr="001E694D" w:rsidRDefault="00667E6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25 February 2025</w:t>
                </w:r>
              </w:p>
            </w:tc>
          </w:sdtContent>
        </w:sdt>
      </w:tr>
      <w:tr w:rsidR="008D1267" w14:paraId="17586BC8" w14:textId="77777777" w:rsidTr="00320A66">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3469EAD5" w14:textId="77777777" w:rsidR="009F07B9" w:rsidRPr="001E694D" w:rsidRDefault="009F07B9"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6237" w:type="dxa"/>
            <w:shd w:val="clear" w:color="auto" w:fill="FFFFFF" w:themeFill="background1"/>
          </w:tcPr>
          <w:p w14:paraId="5E62C485" w14:textId="77777777" w:rsidR="009F07B9" w:rsidRPr="001E694D" w:rsidRDefault="009F07B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7127 Tricare Carina Hts Aged Care Pty Ltd </w:t>
            </w:r>
          </w:p>
          <w:p w14:paraId="0E1A05AD" w14:textId="77777777" w:rsidR="009F07B9" w:rsidRPr="001E694D" w:rsidRDefault="009F07B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3893 TriCare Pimpama Aged Care Residence</w:t>
            </w:r>
          </w:p>
        </w:tc>
      </w:tr>
    </w:tbl>
    <w:bookmarkEnd w:id="0"/>
    <w:p w14:paraId="362B9865" w14:textId="77777777" w:rsidR="009F07B9" w:rsidRPr="001E694D" w:rsidRDefault="009F07B9"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3A47F693" w14:textId="77777777" w:rsidR="00D85EC0" w:rsidRDefault="00D85EC0" w:rsidP="00D85EC0">
      <w:pPr>
        <w:spacing w:after="240" w:line="22" w:lineRule="atLeast"/>
        <w:textAlignment w:val="baseline"/>
        <w:rPr>
          <w:rFonts w:ascii="Open Sans" w:eastAsia="Yu Gothic Light" w:hAnsi="Open Sans" w:cs="Open Sans"/>
          <w:b/>
          <w:bCs/>
          <w:color w:val="781E77"/>
          <w:sz w:val="30"/>
          <w:szCs w:val="28"/>
        </w:rPr>
      </w:pPr>
      <w:r>
        <w:rPr>
          <w:rFonts w:ascii="Open Sans" w:eastAsia="Yu Gothic Light" w:hAnsi="Open Sans" w:cs="Open Sans"/>
          <w:b/>
          <w:bCs/>
          <w:color w:val="781E77"/>
          <w:sz w:val="30"/>
          <w:szCs w:val="28"/>
        </w:rPr>
        <w:lastRenderedPageBreak/>
        <w:t>This performance report</w:t>
      </w:r>
    </w:p>
    <w:p w14:paraId="75CB2E9B" w14:textId="77777777" w:rsidR="00D85EC0" w:rsidRDefault="00D85EC0" w:rsidP="00D85EC0">
      <w:pPr>
        <w:pStyle w:val="NormalArial"/>
        <w:rPr>
          <w:rFonts w:ascii="Open Sans" w:hAnsi="Open Sans" w:cs="Open Sans"/>
        </w:rPr>
      </w:pPr>
      <w:r>
        <w:rPr>
          <w:rFonts w:ascii="Open Sans" w:hAnsi="Open Sans" w:cs="Open Sans"/>
        </w:rPr>
        <w:t xml:space="preserve">This performance report for </w:t>
      </w:r>
      <w:r>
        <w:rPr>
          <w:rFonts w:ascii="Open Sans" w:hAnsi="Open Sans" w:cs="Open Sans"/>
          <w:color w:val="auto"/>
        </w:rPr>
        <w:t>TriCare Pimpama Aged Care Residence (</w:t>
      </w:r>
      <w:r>
        <w:rPr>
          <w:rFonts w:ascii="Open Sans" w:hAnsi="Open Sans" w:cs="Open Sans"/>
          <w:b/>
          <w:color w:val="auto"/>
        </w:rPr>
        <w:t>the service</w:t>
      </w:r>
      <w:r>
        <w:rPr>
          <w:rFonts w:ascii="Open Sans" w:hAnsi="Open Sans" w:cs="Open Sans"/>
          <w:color w:val="auto"/>
        </w:rPr>
        <w:t xml:space="preserve">) has been prepared by </w:t>
      </w:r>
      <w:r>
        <w:rPr>
          <w:rFonts w:ascii="Open Sans" w:hAnsi="Open Sans" w:cs="Open Sans"/>
        </w:rPr>
        <w:t>Jodie Earnshaw</w:t>
      </w:r>
      <w:r>
        <w:rPr>
          <w:rFonts w:ascii="Open Sans" w:hAnsi="Open Sans" w:cs="Open Sans"/>
          <w:color w:val="0000FF"/>
        </w:rPr>
        <w:t xml:space="preserve">, </w:t>
      </w:r>
      <w:r>
        <w:rPr>
          <w:rFonts w:ascii="Open Sans" w:hAnsi="Open Sans" w:cs="Open Sans"/>
        </w:rPr>
        <w:t>delegate of the Aged care Quality and Safety Commissioner (Commissioner)</w:t>
      </w:r>
      <w:r>
        <w:rPr>
          <w:rStyle w:val="FootnoteReference"/>
          <w:rFonts w:ascii="Open Sans" w:hAnsi="Open Sans" w:cs="Open Sans"/>
        </w:rPr>
        <w:footnoteReference w:id="1"/>
      </w:r>
      <w:r>
        <w:rPr>
          <w:rFonts w:ascii="Open Sans" w:hAnsi="Open Sans" w:cs="Open Sans"/>
        </w:rPr>
        <w:t xml:space="preserve">. </w:t>
      </w:r>
    </w:p>
    <w:p w14:paraId="0EC7DBE9" w14:textId="77777777" w:rsidR="00D85EC0" w:rsidRDefault="00D85EC0" w:rsidP="00D85EC0">
      <w:pPr>
        <w:pStyle w:val="NormalArial"/>
        <w:rPr>
          <w:rFonts w:ascii="Open Sans" w:hAnsi="Open Sans" w:cs="Open Sans"/>
        </w:rPr>
      </w:pPr>
      <w:r>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244C26D4" w14:textId="77777777" w:rsidR="00D85EC0" w:rsidRDefault="00D85EC0" w:rsidP="00D85EC0">
      <w:pPr>
        <w:pStyle w:val="NormalArial"/>
        <w:rPr>
          <w:rFonts w:ascii="Open Sans" w:hAnsi="Open Sans" w:cs="Open Sans"/>
        </w:rPr>
      </w:pPr>
      <w:r>
        <w:rPr>
          <w:rFonts w:ascii="Open Sans" w:hAnsi="Open Sans" w:cs="Open Sans"/>
        </w:rPr>
        <w:t>The report also specifies any areas in which improvements must be made to ensure the Quality Standards are complied with.</w:t>
      </w:r>
    </w:p>
    <w:p w14:paraId="187A5ACD" w14:textId="77777777" w:rsidR="00D85EC0" w:rsidRDefault="00D85EC0" w:rsidP="00D85EC0">
      <w:pPr>
        <w:pStyle w:val="Heading1"/>
        <w:spacing w:before="240" w:after="240" w:line="22" w:lineRule="atLeast"/>
        <w:rPr>
          <w:rFonts w:ascii="Open Sans" w:hAnsi="Open Sans" w:cs="Open Sans"/>
          <w:color w:val="781E77"/>
        </w:rPr>
      </w:pPr>
      <w:r>
        <w:rPr>
          <w:rFonts w:ascii="Open Sans" w:hAnsi="Open Sans" w:cs="Open Sans"/>
          <w:color w:val="781E77"/>
        </w:rPr>
        <w:t>Material relied on</w:t>
      </w:r>
    </w:p>
    <w:p w14:paraId="28FA1E66" w14:textId="77777777" w:rsidR="00D85EC0" w:rsidRDefault="00D85EC0" w:rsidP="00D85EC0">
      <w:pPr>
        <w:pStyle w:val="NormalArial"/>
        <w:rPr>
          <w:rFonts w:ascii="Open Sans" w:hAnsi="Open Sans" w:cs="Open Sans"/>
        </w:rPr>
      </w:pPr>
      <w:r>
        <w:rPr>
          <w:rFonts w:ascii="Open Sans" w:hAnsi="Open Sans" w:cs="Open Sans"/>
        </w:rPr>
        <w:t>The following information has been considered in preparing the performance report:</w:t>
      </w:r>
    </w:p>
    <w:p w14:paraId="1E6D042D" w14:textId="77777777" w:rsidR="00D85EC0" w:rsidRDefault="00D85EC0" w:rsidP="00151AEC">
      <w:pPr>
        <w:pStyle w:val="ListParagraph"/>
        <w:numPr>
          <w:ilvl w:val="0"/>
          <w:numId w:val="2"/>
        </w:numPr>
        <w:tabs>
          <w:tab w:val="clear" w:pos="357"/>
          <w:tab w:val="left" w:pos="426"/>
        </w:tabs>
        <w:spacing w:line="240" w:lineRule="atLeast"/>
        <w:ind w:left="426" w:hanging="426"/>
        <w:rPr>
          <w:rFonts w:ascii="Open Sans" w:hAnsi="Open Sans" w:cs="Open Sans"/>
          <w:color w:val="auto"/>
        </w:rPr>
      </w:pPr>
      <w:r>
        <w:rPr>
          <w:rFonts w:ascii="Open Sans" w:hAnsi="Open Sans" w:cs="Open Sans"/>
          <w:color w:val="auto"/>
        </w:rPr>
        <w:t>the assessment team’s report for the Site Audit report was informed by a site assessment, observations at the service, review of documents and interviews with staff, older people/representatives, and others.</w:t>
      </w:r>
    </w:p>
    <w:p w14:paraId="5745F302" w14:textId="77777777" w:rsidR="00D85EC0" w:rsidRDefault="00D85EC0" w:rsidP="00151AEC">
      <w:pPr>
        <w:pStyle w:val="ListParagraph"/>
        <w:numPr>
          <w:ilvl w:val="0"/>
          <w:numId w:val="2"/>
        </w:numPr>
        <w:tabs>
          <w:tab w:val="clear" w:pos="357"/>
          <w:tab w:val="left" w:pos="426"/>
        </w:tabs>
        <w:spacing w:line="240" w:lineRule="atLeast"/>
        <w:ind w:left="426" w:hanging="426"/>
        <w:rPr>
          <w:rFonts w:ascii="Open Sans" w:hAnsi="Open Sans" w:cs="Open Sans"/>
          <w:color w:val="FF0000"/>
        </w:rPr>
      </w:pPr>
      <w:r>
        <w:rPr>
          <w:rFonts w:ascii="Open Sans" w:hAnsi="Open Sans" w:cs="Open Sans"/>
        </w:rPr>
        <w:t xml:space="preserve">the provider’s response to the assessment team’s report received 17 February 2025. </w:t>
      </w:r>
    </w:p>
    <w:p w14:paraId="553CCE6C" w14:textId="1D58D52E" w:rsidR="009F07B9" w:rsidRPr="00D85EC0" w:rsidRDefault="00D85EC0" w:rsidP="00151AEC">
      <w:pPr>
        <w:pStyle w:val="NormalArial"/>
        <w:numPr>
          <w:ilvl w:val="0"/>
          <w:numId w:val="2"/>
        </w:numPr>
        <w:tabs>
          <w:tab w:val="left" w:pos="426"/>
        </w:tabs>
        <w:ind w:left="426" w:hanging="426"/>
      </w:pPr>
      <w:r>
        <w:t>other information known to the Commission.</w:t>
      </w:r>
      <w:r w:rsidR="009F07B9" w:rsidRPr="00D85EC0">
        <w:rPr>
          <w:rFonts w:ascii="Open Sans" w:hAnsi="Open Sans" w:cs="Open Sans"/>
        </w:rPr>
        <w:br w:type="page"/>
      </w:r>
    </w:p>
    <w:p w14:paraId="18C7D8EF" w14:textId="77777777" w:rsidR="009F07B9" w:rsidRPr="003E162B" w:rsidRDefault="009F07B9"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205"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2127"/>
      </w:tblGrid>
      <w:tr w:rsidR="008D1267" w14:paraId="2A92BE59" w14:textId="77777777" w:rsidTr="007A78FA">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45D9F82E" w14:textId="77777777" w:rsidR="009F07B9" w:rsidRPr="001E694D" w:rsidRDefault="009F07B9"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133" w:type="pct"/>
            <w:shd w:val="clear" w:color="auto" w:fill="auto"/>
          </w:tcPr>
          <w:p w14:paraId="5612CEC2" w14:textId="77777777" w:rsidR="009F07B9" w:rsidRPr="001E694D" w:rsidRDefault="000F46BC"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671745839"/>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9F07B9" w:rsidRPr="001E694D">
                  <w:rPr>
                    <w:rFonts w:ascii="Open Sans" w:hAnsi="Open Sans" w:cs="Open Sans"/>
                  </w:rPr>
                  <w:t>Compliant</w:t>
                </w:r>
              </w:sdtContent>
            </w:sdt>
          </w:p>
        </w:tc>
      </w:tr>
      <w:tr w:rsidR="008D1267" w14:paraId="18D0B470" w14:textId="77777777" w:rsidTr="007A78FA">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5A9D15F3" w14:textId="77777777" w:rsidR="009F07B9" w:rsidRPr="001E694D" w:rsidRDefault="009F07B9"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133" w:type="pct"/>
            <w:shd w:val="clear" w:color="auto" w:fill="auto"/>
          </w:tcPr>
          <w:p w14:paraId="575FFF44" w14:textId="77777777" w:rsidR="009F07B9" w:rsidRPr="001E694D" w:rsidRDefault="000F46B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59585957"/>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9F07B9" w:rsidRPr="001E694D">
                  <w:rPr>
                    <w:rFonts w:ascii="Open Sans" w:hAnsi="Open Sans" w:cs="Open Sans"/>
                    <w:b/>
                    <w:bCs/>
                  </w:rPr>
                  <w:t>Compliant</w:t>
                </w:r>
              </w:sdtContent>
            </w:sdt>
          </w:p>
        </w:tc>
      </w:tr>
      <w:tr w:rsidR="008D1267" w14:paraId="16D309F9" w14:textId="77777777" w:rsidTr="007A78F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19A6F346" w14:textId="77777777" w:rsidR="009F07B9" w:rsidRPr="001E694D" w:rsidRDefault="009F07B9"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133" w:type="pct"/>
            <w:shd w:val="clear" w:color="auto" w:fill="auto"/>
          </w:tcPr>
          <w:p w14:paraId="34CF7BF4" w14:textId="2AE0EB09" w:rsidR="009F07B9" w:rsidRPr="001E694D" w:rsidRDefault="000F46BC"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87962496"/>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7A78FA">
                  <w:rPr>
                    <w:rFonts w:ascii="Open Sans" w:hAnsi="Open Sans" w:cs="Open Sans"/>
                    <w:b/>
                    <w:bCs/>
                  </w:rPr>
                  <w:t>Not Compliant</w:t>
                </w:r>
              </w:sdtContent>
            </w:sdt>
          </w:p>
        </w:tc>
      </w:tr>
      <w:tr w:rsidR="008D1267" w14:paraId="4DE0F908" w14:textId="77777777" w:rsidTr="007A78FA">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39325020" w14:textId="77777777" w:rsidR="009F07B9" w:rsidRPr="001E694D" w:rsidRDefault="009F07B9"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133" w:type="pct"/>
            <w:shd w:val="clear" w:color="auto" w:fill="auto"/>
          </w:tcPr>
          <w:p w14:paraId="5A38BE14" w14:textId="77777777" w:rsidR="009F07B9" w:rsidRPr="001E694D" w:rsidRDefault="000F46B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78767032"/>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9F07B9" w:rsidRPr="001E694D">
                  <w:rPr>
                    <w:rFonts w:ascii="Open Sans" w:hAnsi="Open Sans" w:cs="Open Sans"/>
                    <w:b/>
                    <w:bCs/>
                  </w:rPr>
                  <w:t>Compliant</w:t>
                </w:r>
              </w:sdtContent>
            </w:sdt>
          </w:p>
        </w:tc>
      </w:tr>
      <w:tr w:rsidR="008D1267" w14:paraId="26441549" w14:textId="77777777" w:rsidTr="007A78F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4ABE73BC" w14:textId="77777777" w:rsidR="009F07B9" w:rsidRPr="001E694D" w:rsidRDefault="009F07B9"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133" w:type="pct"/>
            <w:shd w:val="clear" w:color="auto" w:fill="auto"/>
          </w:tcPr>
          <w:p w14:paraId="076AC63F" w14:textId="77777777" w:rsidR="009F07B9" w:rsidRPr="001E694D" w:rsidRDefault="000F46BC"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60210153"/>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9F07B9" w:rsidRPr="001E694D">
                  <w:rPr>
                    <w:rFonts w:ascii="Open Sans" w:hAnsi="Open Sans" w:cs="Open Sans"/>
                    <w:b/>
                    <w:bCs/>
                  </w:rPr>
                  <w:t>Compliant</w:t>
                </w:r>
              </w:sdtContent>
            </w:sdt>
          </w:p>
        </w:tc>
      </w:tr>
      <w:tr w:rsidR="008D1267" w14:paraId="43217753" w14:textId="77777777" w:rsidTr="007A78FA">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1CF1666A" w14:textId="77777777" w:rsidR="009F07B9" w:rsidRPr="001E694D" w:rsidRDefault="009F07B9"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133" w:type="pct"/>
            <w:shd w:val="clear" w:color="auto" w:fill="auto"/>
          </w:tcPr>
          <w:p w14:paraId="73F2C2A0" w14:textId="77777777" w:rsidR="009F07B9" w:rsidRPr="001E694D" w:rsidRDefault="000F46B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99305508"/>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9F07B9" w:rsidRPr="001E694D">
                  <w:rPr>
                    <w:rFonts w:ascii="Open Sans" w:hAnsi="Open Sans" w:cs="Open Sans"/>
                    <w:b/>
                    <w:bCs/>
                  </w:rPr>
                  <w:t>Compliant</w:t>
                </w:r>
              </w:sdtContent>
            </w:sdt>
          </w:p>
        </w:tc>
      </w:tr>
      <w:tr w:rsidR="008D1267" w14:paraId="0C251365" w14:textId="77777777" w:rsidTr="007A78F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75EB8716" w14:textId="77777777" w:rsidR="009F07B9" w:rsidRPr="001E694D" w:rsidRDefault="009F07B9"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133" w:type="pct"/>
            <w:shd w:val="clear" w:color="auto" w:fill="auto"/>
          </w:tcPr>
          <w:p w14:paraId="67AA5252" w14:textId="77777777" w:rsidR="009F07B9" w:rsidRPr="001E694D" w:rsidRDefault="000F46BC"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69790086"/>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9F07B9" w:rsidRPr="001E694D">
                  <w:rPr>
                    <w:rFonts w:ascii="Open Sans" w:hAnsi="Open Sans" w:cs="Open Sans"/>
                    <w:b/>
                    <w:bCs/>
                  </w:rPr>
                  <w:t>Compliant</w:t>
                </w:r>
              </w:sdtContent>
            </w:sdt>
          </w:p>
        </w:tc>
      </w:tr>
      <w:tr w:rsidR="008D1267" w14:paraId="527C8DF0" w14:textId="77777777" w:rsidTr="007A78FA">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0565C9FC" w14:textId="77777777" w:rsidR="009F07B9" w:rsidRPr="001E694D" w:rsidRDefault="009F07B9"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133" w:type="pct"/>
            <w:shd w:val="clear" w:color="auto" w:fill="auto"/>
          </w:tcPr>
          <w:p w14:paraId="2D02762E" w14:textId="77777777" w:rsidR="009F07B9" w:rsidRPr="001E694D" w:rsidRDefault="000F46B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69492299"/>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9F07B9" w:rsidRPr="001E694D">
                  <w:rPr>
                    <w:rFonts w:ascii="Open Sans" w:hAnsi="Open Sans" w:cs="Open Sans"/>
                    <w:b/>
                    <w:bCs/>
                  </w:rPr>
                  <w:t>Compliant</w:t>
                </w:r>
              </w:sdtContent>
            </w:sdt>
          </w:p>
        </w:tc>
      </w:tr>
    </w:tbl>
    <w:p w14:paraId="0F5E181E" w14:textId="77777777" w:rsidR="009F07B9" w:rsidRPr="001E694D" w:rsidRDefault="009F07B9"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27CFE7E7" w14:textId="77777777" w:rsidR="009F07B9" w:rsidRPr="003E162B" w:rsidRDefault="009F07B9"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2363249A" w14:textId="77777777" w:rsidR="009A449A" w:rsidRDefault="009A449A" w:rsidP="009A449A">
      <w:pPr>
        <w:pStyle w:val="NormalArial"/>
        <w:rPr>
          <w:rFonts w:ascii="Open Sans" w:hAnsi="Open Sans" w:cs="Open Sans"/>
        </w:rPr>
      </w:pPr>
      <w:r>
        <w:rPr>
          <w:rFonts w:ascii="Open Sans" w:hAnsi="Open Sans" w:cs="Open Sans"/>
        </w:rPr>
        <w:t xml:space="preserve">Areas have been identified in which </w:t>
      </w:r>
      <w:r>
        <w:rPr>
          <w:rFonts w:ascii="Open Sans" w:hAnsi="Open Sans" w:cs="Open Sans"/>
          <w:b/>
        </w:rPr>
        <w:t>improvements must be made to ensure compliance with the Quality Standards</w:t>
      </w:r>
      <w:r>
        <w:rPr>
          <w:rFonts w:ascii="Open Sans" w:hAnsi="Open Sans" w:cs="Open Sans"/>
        </w:rPr>
        <w:t>. This is based on non-compliance with the Quality Standards as described in this performance report.</w:t>
      </w:r>
    </w:p>
    <w:p w14:paraId="2D7FFBDE" w14:textId="77777777" w:rsidR="009A449A" w:rsidRDefault="009A449A" w:rsidP="009A449A">
      <w:pPr>
        <w:pStyle w:val="ListParagraph"/>
        <w:numPr>
          <w:ilvl w:val="0"/>
          <w:numId w:val="16"/>
        </w:numPr>
        <w:tabs>
          <w:tab w:val="clear" w:pos="357"/>
          <w:tab w:val="left" w:pos="426"/>
        </w:tabs>
        <w:spacing w:before="60" w:after="60" w:line="0" w:lineRule="atLeast"/>
        <w:ind w:left="426" w:hanging="426"/>
        <w:rPr>
          <w:rFonts w:ascii="Open Sans" w:hAnsi="Open Sans" w:cs="Open Sans"/>
        </w:rPr>
      </w:pPr>
      <w:r>
        <w:rPr>
          <w:rFonts w:ascii="Open Sans" w:hAnsi="Open Sans" w:cs="Open Sans"/>
        </w:rPr>
        <w:t>Ensure each consumer is provided effective personal and clinical care, which is tailored to their needs; and in accordance with specialist recommendations as required.</w:t>
      </w:r>
    </w:p>
    <w:p w14:paraId="21EE37E9" w14:textId="77777777" w:rsidR="009A449A" w:rsidRDefault="009A449A" w:rsidP="009A449A">
      <w:pPr>
        <w:pStyle w:val="ListParagraph"/>
        <w:numPr>
          <w:ilvl w:val="0"/>
          <w:numId w:val="16"/>
        </w:numPr>
        <w:tabs>
          <w:tab w:val="clear" w:pos="357"/>
          <w:tab w:val="left" w:pos="426"/>
        </w:tabs>
        <w:spacing w:before="60" w:after="60" w:line="0" w:lineRule="atLeast"/>
        <w:ind w:left="426" w:hanging="426"/>
        <w:rPr>
          <w:rFonts w:ascii="Open Sans" w:hAnsi="Open Sans" w:cs="Open Sans"/>
        </w:rPr>
      </w:pPr>
      <w:r>
        <w:rPr>
          <w:rFonts w:ascii="Open Sans" w:hAnsi="Open Sans" w:cs="Open Sans"/>
        </w:rPr>
        <w:t>Ensure information about the consumer’s condition and specific care needs is adequately documented and effectively communicated with all responsible for care , inclusive of specific behavioural strategies implemented and evaluated.</w:t>
      </w:r>
    </w:p>
    <w:p w14:paraId="2A4CBCD2" w14:textId="066D1FA1" w:rsidR="009F07B9" w:rsidRPr="001E694D" w:rsidRDefault="009F07B9" w:rsidP="0036130C">
      <w:pPr>
        <w:pStyle w:val="NormalArial"/>
        <w:rPr>
          <w:rFonts w:ascii="Open Sans" w:hAnsi="Open Sans" w:cs="Open Sans"/>
        </w:rPr>
      </w:pPr>
      <w:r w:rsidRPr="001E694D">
        <w:rPr>
          <w:rFonts w:ascii="Open Sans" w:hAnsi="Open Sans" w:cs="Open Sans"/>
        </w:rPr>
        <w:br w:type="page"/>
      </w:r>
    </w:p>
    <w:p w14:paraId="5CF48B78" w14:textId="77777777" w:rsidR="009F07B9" w:rsidRPr="001E694D" w:rsidRDefault="009F07B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8D1267" w14:paraId="6E7717C1" w14:textId="77777777" w:rsidTr="008D12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C9769DD" w14:textId="77777777" w:rsidR="009F07B9" w:rsidRPr="001E694D" w:rsidRDefault="009F07B9"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47C51302" w14:textId="77777777" w:rsidR="009F07B9" w:rsidRPr="001E694D" w:rsidRDefault="009F07B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D1267" w14:paraId="2A9AF731" w14:textId="77777777" w:rsidTr="008D12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D733C2" w14:textId="77777777" w:rsidR="009F07B9" w:rsidRPr="001E694D" w:rsidRDefault="009F07B9"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7FE981FF" w14:textId="77777777" w:rsidR="009F07B9" w:rsidRPr="001E694D" w:rsidRDefault="009F07B9"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3C2D22C0" w14:textId="77777777" w:rsidR="009F07B9" w:rsidRPr="001E694D" w:rsidRDefault="000F46BC"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75094350"/>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9F07B9" w:rsidRPr="001E694D">
                  <w:rPr>
                    <w:rFonts w:ascii="Open Sans" w:hAnsi="Open Sans" w:cs="Open Sans"/>
                  </w:rPr>
                  <w:t>Compliant</w:t>
                </w:r>
              </w:sdtContent>
            </w:sdt>
          </w:p>
        </w:tc>
      </w:tr>
      <w:tr w:rsidR="008D1267" w14:paraId="158AE82C" w14:textId="77777777" w:rsidTr="008D12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09EBAB" w14:textId="77777777" w:rsidR="009F07B9" w:rsidRPr="001E694D" w:rsidRDefault="009F07B9"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15A2C2EF" w14:textId="77777777" w:rsidR="009F07B9" w:rsidRPr="001E694D" w:rsidRDefault="009F07B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201D0D10" w14:textId="77777777" w:rsidR="009F07B9" w:rsidRPr="001E694D" w:rsidRDefault="000F46B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42694947"/>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9F07B9" w:rsidRPr="001E694D">
                  <w:rPr>
                    <w:rFonts w:ascii="Open Sans" w:hAnsi="Open Sans" w:cs="Open Sans"/>
                  </w:rPr>
                  <w:t>Compliant</w:t>
                </w:r>
              </w:sdtContent>
            </w:sdt>
          </w:p>
        </w:tc>
      </w:tr>
      <w:tr w:rsidR="008D1267" w14:paraId="540465B6" w14:textId="77777777" w:rsidTr="008D12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F98CCC" w14:textId="77777777" w:rsidR="009F07B9" w:rsidRPr="001E694D" w:rsidRDefault="009F07B9"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5C9B130C" w14:textId="77777777" w:rsidR="009F07B9" w:rsidRPr="001E694D" w:rsidRDefault="009F07B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4436A241" w14:textId="77777777" w:rsidR="009F07B9" w:rsidRPr="001E694D" w:rsidRDefault="009F07B9"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7EFB6ADB" w14:textId="77777777" w:rsidR="009F07B9" w:rsidRPr="001E694D" w:rsidRDefault="009F07B9"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0E3F4C32" w14:textId="77777777" w:rsidR="009F07B9" w:rsidRPr="001E694D" w:rsidRDefault="009F07B9"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2D5ADEBA" w14:textId="77777777" w:rsidR="009F07B9" w:rsidRPr="001E694D" w:rsidRDefault="009F07B9"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121F40C4" w14:textId="77777777" w:rsidR="009F07B9" w:rsidRPr="001E694D" w:rsidRDefault="000F46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35743628"/>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9F07B9" w:rsidRPr="001E694D">
                  <w:rPr>
                    <w:rFonts w:ascii="Open Sans" w:hAnsi="Open Sans" w:cs="Open Sans"/>
                  </w:rPr>
                  <w:t>Compliant</w:t>
                </w:r>
              </w:sdtContent>
            </w:sdt>
          </w:p>
        </w:tc>
      </w:tr>
      <w:tr w:rsidR="008D1267" w14:paraId="057580A2" w14:textId="77777777" w:rsidTr="008D12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BECE09" w14:textId="77777777" w:rsidR="009F07B9" w:rsidRPr="001E694D" w:rsidRDefault="009F07B9"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7DF2FDB7" w14:textId="77777777" w:rsidR="009F07B9" w:rsidRPr="001E694D" w:rsidRDefault="009F07B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6DFC5C80" w14:textId="77777777" w:rsidR="009F07B9" w:rsidRPr="001E694D" w:rsidRDefault="000F46B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93171076"/>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9F07B9" w:rsidRPr="001E694D">
                  <w:rPr>
                    <w:rFonts w:ascii="Open Sans" w:hAnsi="Open Sans" w:cs="Open Sans"/>
                  </w:rPr>
                  <w:t>Compliant</w:t>
                </w:r>
              </w:sdtContent>
            </w:sdt>
          </w:p>
        </w:tc>
      </w:tr>
      <w:tr w:rsidR="008D1267" w14:paraId="77BD9384" w14:textId="77777777" w:rsidTr="008D12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D46A26" w14:textId="77777777" w:rsidR="009F07B9" w:rsidRPr="001E694D" w:rsidRDefault="009F07B9"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7AF8D61E" w14:textId="77777777" w:rsidR="009F07B9" w:rsidRPr="001E694D" w:rsidRDefault="009F07B9"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373B4472" w14:textId="77777777" w:rsidR="009F07B9" w:rsidRPr="001E694D" w:rsidRDefault="000F46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05195450"/>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9F07B9" w:rsidRPr="001E694D">
                  <w:rPr>
                    <w:rFonts w:ascii="Open Sans" w:hAnsi="Open Sans" w:cs="Open Sans"/>
                  </w:rPr>
                  <w:t>Compliant</w:t>
                </w:r>
              </w:sdtContent>
            </w:sdt>
          </w:p>
        </w:tc>
      </w:tr>
      <w:tr w:rsidR="008D1267" w14:paraId="5F85126C" w14:textId="77777777" w:rsidTr="008D12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D12172" w14:textId="77777777" w:rsidR="009F07B9" w:rsidRPr="001E694D" w:rsidRDefault="009F07B9"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77FCDADE" w14:textId="77777777" w:rsidR="009F07B9" w:rsidRPr="001E694D" w:rsidRDefault="009F07B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3A65694A" w14:textId="77777777" w:rsidR="009F07B9" w:rsidRPr="001E694D" w:rsidRDefault="000F46B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03619865"/>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9F07B9" w:rsidRPr="001E694D">
                  <w:rPr>
                    <w:rFonts w:ascii="Open Sans" w:hAnsi="Open Sans" w:cs="Open Sans"/>
                  </w:rPr>
                  <w:t>Compliant</w:t>
                </w:r>
              </w:sdtContent>
            </w:sdt>
          </w:p>
        </w:tc>
      </w:tr>
    </w:tbl>
    <w:p w14:paraId="0F20B193" w14:textId="77777777" w:rsidR="009F07B9" w:rsidRPr="003E162B" w:rsidRDefault="009F07B9" w:rsidP="001A5684">
      <w:pPr>
        <w:pStyle w:val="Heading20"/>
        <w:rPr>
          <w:rFonts w:ascii="Open Sans" w:hAnsi="Open Sans" w:cs="Open Sans"/>
          <w:color w:val="781E77"/>
        </w:rPr>
      </w:pPr>
      <w:r w:rsidRPr="003E162B">
        <w:rPr>
          <w:rFonts w:ascii="Open Sans" w:hAnsi="Open Sans" w:cs="Open Sans"/>
          <w:color w:val="781E77"/>
        </w:rPr>
        <w:t>Findings</w:t>
      </w:r>
    </w:p>
    <w:p w14:paraId="3DA90F89" w14:textId="77777777" w:rsidR="009F6B3A" w:rsidRPr="009F6B3A" w:rsidRDefault="009F6B3A" w:rsidP="009F6B3A">
      <w:pPr>
        <w:pStyle w:val="NormalArial"/>
        <w:rPr>
          <w:rFonts w:ascii="Open Sans" w:hAnsi="Open Sans" w:cs="Open Sans"/>
        </w:rPr>
      </w:pPr>
      <w:r w:rsidRPr="009F6B3A">
        <w:rPr>
          <w:rFonts w:ascii="Open Sans" w:hAnsi="Open Sans" w:cs="Open Sans"/>
        </w:rPr>
        <w:t xml:space="preserve">Consumers said they are treated with dignity and respect and feel valued. Care documentation detailed information regarding consumers’ backgrounds, personal preferences, identity, and cultural practices, to promote their sense of well-being. Staff described consumers’ backgrounds, culture, and individual preferences and identified how this knowledge influenced the care provided to consumers. </w:t>
      </w:r>
    </w:p>
    <w:p w14:paraId="19C5BD9C" w14:textId="77777777" w:rsidR="009F6B3A" w:rsidRPr="009F6B3A" w:rsidRDefault="009F6B3A" w:rsidP="009F6B3A">
      <w:pPr>
        <w:pStyle w:val="NormalArial"/>
        <w:rPr>
          <w:rFonts w:ascii="Open Sans" w:hAnsi="Open Sans" w:cs="Open Sans"/>
        </w:rPr>
      </w:pPr>
    </w:p>
    <w:p w14:paraId="5207BE0C" w14:textId="77777777" w:rsidR="009F6B3A" w:rsidRPr="009F6B3A" w:rsidRDefault="009F6B3A" w:rsidP="009F6B3A">
      <w:pPr>
        <w:pStyle w:val="NormalArial"/>
        <w:rPr>
          <w:rFonts w:ascii="Open Sans" w:hAnsi="Open Sans" w:cs="Open Sans"/>
        </w:rPr>
      </w:pPr>
      <w:r w:rsidRPr="009F6B3A">
        <w:rPr>
          <w:rFonts w:ascii="Open Sans" w:hAnsi="Open Sans" w:cs="Open Sans"/>
        </w:rPr>
        <w:lastRenderedPageBreak/>
        <w:t xml:space="preserve">Consumers reported information about their cultural backgrounds and preferences are known by staff, they are supported to participate in cultural practices and events, staff provide care and services which is consistent with individual preferences, and said the service is flexible when their preferences change. Staff demonstrated a good understanding of consumers in their care, described how the assessment and planning processes enables them to capture consumers’ specific identify and cultural preferences, and staff provided examples of how they ensure each consumer receives culturally safe care and services. </w:t>
      </w:r>
    </w:p>
    <w:p w14:paraId="0E12AAEE" w14:textId="77777777" w:rsidR="009F6B3A" w:rsidRPr="009F6B3A" w:rsidRDefault="009F6B3A" w:rsidP="009F6B3A">
      <w:pPr>
        <w:pStyle w:val="NormalArial"/>
        <w:rPr>
          <w:rFonts w:ascii="Open Sans" w:hAnsi="Open Sans" w:cs="Open Sans"/>
        </w:rPr>
      </w:pPr>
      <w:r w:rsidRPr="009F6B3A">
        <w:rPr>
          <w:rFonts w:ascii="Open Sans" w:hAnsi="Open Sans" w:cs="Open Sans"/>
        </w:rPr>
        <w:t xml:space="preserve">Consumers and representatives said staff endeavour to meet their individual needs, information is provided in an accessible way to enable them to make informed choices, and staff support them to exercise choice and independence. Staff described how they provide individualised information to support consumers to make decisions about care and services and described how they support consumers to maintain relationships, including by providing shared rooms for consumers in relationships. </w:t>
      </w:r>
    </w:p>
    <w:p w14:paraId="7D341465" w14:textId="77777777" w:rsidR="009F6B3A" w:rsidRPr="009F6B3A" w:rsidRDefault="009F6B3A" w:rsidP="009F6B3A">
      <w:pPr>
        <w:pStyle w:val="NormalArial"/>
        <w:rPr>
          <w:rFonts w:ascii="Open Sans" w:hAnsi="Open Sans" w:cs="Open Sans"/>
        </w:rPr>
      </w:pPr>
      <w:r w:rsidRPr="009F6B3A">
        <w:rPr>
          <w:rFonts w:ascii="Open Sans" w:hAnsi="Open Sans" w:cs="Open Sans"/>
        </w:rPr>
        <w:t xml:space="preserve">Consumers reported they are supported to make choices and to take risks, including relating to lifelong practices, and the use of electronic mobility equipment which enables them to live the best life they can. Documentation reported the service engages with consumers to understand their choices and supports their wellbeing by conducting risk assessments and implementing risk mitigation strategies. The service has policies and procedures to guide staff in supporting choice and risk management. </w:t>
      </w:r>
    </w:p>
    <w:p w14:paraId="51FF5FC6" w14:textId="77777777" w:rsidR="009F6B3A" w:rsidRPr="009F6B3A" w:rsidRDefault="009F6B3A" w:rsidP="009F6B3A">
      <w:pPr>
        <w:pStyle w:val="NormalArial"/>
        <w:rPr>
          <w:rFonts w:ascii="Open Sans" w:hAnsi="Open Sans" w:cs="Open Sans"/>
        </w:rPr>
      </w:pPr>
      <w:r w:rsidRPr="009F6B3A">
        <w:rPr>
          <w:rFonts w:ascii="Open Sans" w:hAnsi="Open Sans" w:cs="Open Sans"/>
        </w:rPr>
        <w:t xml:space="preserve">Consumers and representatives said they are provided with current and relevant information in a way they can understand, including at meetings. Staff described spending one-on-one time with consumers who experience communication challenges or cognitive impairment to support consumers to exercise choice and make informed decisions. Observations of the Assessment Team showed staff explain options to consumers regarding meals and adapting their communication to consumers with hearing and cognitive impairments. </w:t>
      </w:r>
    </w:p>
    <w:p w14:paraId="4D0A1D26" w14:textId="77777777" w:rsidR="009F6B3A" w:rsidRPr="009F6B3A" w:rsidRDefault="009F6B3A" w:rsidP="009F6B3A">
      <w:pPr>
        <w:pStyle w:val="NormalArial"/>
        <w:rPr>
          <w:rFonts w:ascii="Open Sans" w:hAnsi="Open Sans" w:cs="Open Sans"/>
        </w:rPr>
      </w:pPr>
      <w:r w:rsidRPr="009F6B3A">
        <w:rPr>
          <w:rFonts w:ascii="Open Sans" w:hAnsi="Open Sans" w:cs="Open Sans"/>
        </w:rPr>
        <w:t xml:space="preserve">Consumers and representatives said consumer privacy is protected by staff and said they were confident personal information collected is kept confidential. Staff described ways they respect consumer privacy including not sharing personal information with others without consent, and protecting consumers’ personal information held electronically, and ensuring confidential paperwork is stored securing. Observations of the Assessment Team showed staff sharing consumer information in a private space, and seeking consumers consent prior to entering their private rooms. </w:t>
      </w:r>
    </w:p>
    <w:p w14:paraId="180D1C10" w14:textId="77777777" w:rsidR="009F6B3A" w:rsidRPr="009F6B3A" w:rsidRDefault="009F6B3A" w:rsidP="009F6B3A">
      <w:pPr>
        <w:pStyle w:val="NormalArial"/>
        <w:rPr>
          <w:rFonts w:ascii="Open Sans" w:hAnsi="Open Sans" w:cs="Open Sans"/>
        </w:rPr>
      </w:pPr>
      <w:r w:rsidRPr="009F6B3A">
        <w:rPr>
          <w:rFonts w:ascii="Open Sans" w:hAnsi="Open Sans" w:cs="Open Sans"/>
        </w:rPr>
        <w:t>Based on the information summarised above, I find this Standard is compliant.</w:t>
      </w:r>
    </w:p>
    <w:p w14:paraId="2F1C674B" w14:textId="77777777" w:rsidR="009F07B9" w:rsidRPr="001E694D" w:rsidRDefault="009F07B9" w:rsidP="0036130C">
      <w:pPr>
        <w:pStyle w:val="NormalArial"/>
        <w:rPr>
          <w:rFonts w:ascii="Open Sans" w:hAnsi="Open Sans" w:cs="Open Sans"/>
        </w:rPr>
      </w:pPr>
      <w:r w:rsidRPr="001E694D">
        <w:rPr>
          <w:rFonts w:ascii="Open Sans" w:hAnsi="Open Sans" w:cs="Open Sans"/>
        </w:rPr>
        <w:br w:type="page"/>
      </w:r>
    </w:p>
    <w:p w14:paraId="6FB3757F" w14:textId="77777777" w:rsidR="009F07B9" w:rsidRPr="001E694D" w:rsidRDefault="009F07B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8D1267" w14:paraId="586313B5" w14:textId="77777777" w:rsidTr="008D12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52AF6D64" w14:textId="77777777" w:rsidR="009F07B9" w:rsidRPr="001E694D" w:rsidRDefault="009F07B9"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2F0470AB" w14:textId="77777777" w:rsidR="009F07B9" w:rsidRPr="001E694D" w:rsidRDefault="009F07B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D1267" w14:paraId="4851ADF1" w14:textId="77777777" w:rsidTr="008D126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BF7DA72" w14:textId="77777777" w:rsidR="009F07B9" w:rsidRPr="001E694D" w:rsidRDefault="009F07B9"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1E84437F" w14:textId="77777777" w:rsidR="009F07B9" w:rsidRPr="001E694D" w:rsidRDefault="009F07B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531E312F" w14:textId="77777777" w:rsidR="009F07B9" w:rsidRPr="001E694D" w:rsidRDefault="000F46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53241617"/>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9F07B9" w:rsidRPr="001E694D">
                  <w:rPr>
                    <w:rFonts w:ascii="Open Sans" w:hAnsi="Open Sans" w:cs="Open Sans"/>
                  </w:rPr>
                  <w:t>Compliant</w:t>
                </w:r>
              </w:sdtContent>
            </w:sdt>
          </w:p>
        </w:tc>
      </w:tr>
      <w:tr w:rsidR="008D1267" w14:paraId="4C8F29A5" w14:textId="77777777" w:rsidTr="008D12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08AD68A" w14:textId="77777777" w:rsidR="009F07B9" w:rsidRPr="001E694D" w:rsidRDefault="009F07B9"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69551365" w14:textId="77777777" w:rsidR="009F07B9" w:rsidRPr="001E694D" w:rsidRDefault="009F07B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7FD5EA6C" w14:textId="77777777" w:rsidR="009F07B9" w:rsidRPr="001E694D" w:rsidRDefault="000F46B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75634155"/>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9F07B9" w:rsidRPr="001E694D">
                  <w:rPr>
                    <w:rFonts w:ascii="Open Sans" w:hAnsi="Open Sans" w:cs="Open Sans"/>
                  </w:rPr>
                  <w:t>Compliant</w:t>
                </w:r>
              </w:sdtContent>
            </w:sdt>
          </w:p>
        </w:tc>
      </w:tr>
      <w:tr w:rsidR="008D1267" w14:paraId="236878EB" w14:textId="77777777" w:rsidTr="008D126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B3D74E3" w14:textId="77777777" w:rsidR="009F07B9" w:rsidRPr="001E694D" w:rsidRDefault="009F07B9"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6FB9E90D" w14:textId="77777777" w:rsidR="009F07B9" w:rsidRPr="001E694D" w:rsidRDefault="009F07B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4A2E8797" w14:textId="77777777" w:rsidR="009F07B9" w:rsidRPr="001E694D" w:rsidRDefault="009F07B9"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76148D09" w14:textId="77777777" w:rsidR="009F07B9" w:rsidRPr="001E694D" w:rsidRDefault="009F07B9"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0D7382AA" w14:textId="77777777" w:rsidR="009F07B9" w:rsidRPr="001E694D" w:rsidRDefault="000F46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44008138"/>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9F07B9" w:rsidRPr="001E694D">
                  <w:rPr>
                    <w:rFonts w:ascii="Open Sans" w:hAnsi="Open Sans" w:cs="Open Sans"/>
                  </w:rPr>
                  <w:t>Compliant</w:t>
                </w:r>
              </w:sdtContent>
            </w:sdt>
          </w:p>
        </w:tc>
      </w:tr>
      <w:tr w:rsidR="008D1267" w14:paraId="4BE325A3" w14:textId="77777777" w:rsidTr="008D12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9F39BF2" w14:textId="77777777" w:rsidR="009F07B9" w:rsidRPr="001E694D" w:rsidRDefault="009F07B9"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11B2852F" w14:textId="77777777" w:rsidR="009F07B9" w:rsidRPr="001E694D" w:rsidRDefault="009F07B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08AC0FB4" w14:textId="77777777" w:rsidR="009F07B9" w:rsidRPr="001E694D" w:rsidRDefault="000F46B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07510034"/>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9F07B9" w:rsidRPr="001E694D">
                  <w:rPr>
                    <w:rFonts w:ascii="Open Sans" w:hAnsi="Open Sans" w:cs="Open Sans"/>
                  </w:rPr>
                  <w:t>Compliant</w:t>
                </w:r>
              </w:sdtContent>
            </w:sdt>
          </w:p>
        </w:tc>
      </w:tr>
      <w:tr w:rsidR="008D1267" w14:paraId="2FB46C5B" w14:textId="77777777" w:rsidTr="008D126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427AF5C" w14:textId="77777777" w:rsidR="009F07B9" w:rsidRPr="001E694D" w:rsidRDefault="009F07B9"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617F51C2" w14:textId="77777777" w:rsidR="009F07B9" w:rsidRPr="001E694D" w:rsidRDefault="009F07B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6C706A8C" w14:textId="77777777" w:rsidR="009F07B9" w:rsidRPr="001E694D" w:rsidRDefault="000F46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38301122"/>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9F07B9" w:rsidRPr="001E694D">
                  <w:rPr>
                    <w:rFonts w:ascii="Open Sans" w:hAnsi="Open Sans" w:cs="Open Sans"/>
                  </w:rPr>
                  <w:t>Compliant</w:t>
                </w:r>
              </w:sdtContent>
            </w:sdt>
          </w:p>
        </w:tc>
      </w:tr>
    </w:tbl>
    <w:p w14:paraId="37AD9D53" w14:textId="77777777" w:rsidR="009F07B9" w:rsidRPr="003E162B" w:rsidRDefault="009F07B9" w:rsidP="00D87E7C">
      <w:pPr>
        <w:pStyle w:val="Heading20"/>
        <w:rPr>
          <w:rFonts w:ascii="Open Sans" w:hAnsi="Open Sans" w:cs="Open Sans"/>
          <w:color w:val="781E77"/>
        </w:rPr>
      </w:pPr>
      <w:r w:rsidRPr="003E162B">
        <w:rPr>
          <w:rFonts w:ascii="Open Sans" w:hAnsi="Open Sans" w:cs="Open Sans"/>
          <w:color w:val="781E77"/>
        </w:rPr>
        <w:t>Findings</w:t>
      </w:r>
    </w:p>
    <w:p w14:paraId="215F9070" w14:textId="77777777" w:rsidR="00ED3F8C" w:rsidRPr="00ED3F8C" w:rsidRDefault="00ED3F8C" w:rsidP="00ED3F8C">
      <w:pPr>
        <w:pStyle w:val="NormalArial"/>
        <w:rPr>
          <w:rFonts w:ascii="Open Sans" w:hAnsi="Open Sans" w:cs="Open Sans"/>
        </w:rPr>
      </w:pPr>
      <w:r w:rsidRPr="00ED3F8C">
        <w:rPr>
          <w:rFonts w:ascii="Open Sans" w:hAnsi="Open Sans" w:cs="Open Sans"/>
        </w:rPr>
        <w:t xml:space="preserve">Consumers said care is personalised to meet their individual needs. Staff described the assessment and planning process and provided examples of ensuring consumers, needs and preferences are considered in assessments, and risks related to their care, are assessed, and inform care and service delivery. Documentation showed a schedule of assessments is in place to ensure all assessments are completed. Validated risk assessment tools are used to assess </w:t>
      </w:r>
      <w:r w:rsidRPr="00ED3F8C">
        <w:rPr>
          <w:rFonts w:ascii="Open Sans" w:hAnsi="Open Sans" w:cs="Open Sans"/>
        </w:rPr>
        <w:lastRenderedPageBreak/>
        <w:t xml:space="preserve">risks to consumers wellbeing. Policies and procedures guide staff in the assessment and care planning process in ensuring risks are identified and strategies implemented to mitigate risks. </w:t>
      </w:r>
    </w:p>
    <w:p w14:paraId="6A34E556" w14:textId="77777777" w:rsidR="00ED3F8C" w:rsidRPr="00ED3F8C" w:rsidRDefault="00ED3F8C" w:rsidP="00ED3F8C">
      <w:pPr>
        <w:pStyle w:val="NormalArial"/>
        <w:rPr>
          <w:rFonts w:ascii="Open Sans" w:hAnsi="Open Sans" w:cs="Open Sans"/>
        </w:rPr>
      </w:pPr>
      <w:r w:rsidRPr="00ED3F8C">
        <w:rPr>
          <w:rFonts w:ascii="Open Sans" w:hAnsi="Open Sans" w:cs="Open Sans"/>
        </w:rPr>
        <w:t>Consumers and representatives said staff discuss their care needs with them during regular intervals and their care documentation reflect their current needs, goals, and preferences for end-of-life care. Staff said care plan reviews are undertaken regularly with consumers and their representatives to identify their needs goals and preferences and includes advance care and end-of-life planning where consumers wish.</w:t>
      </w:r>
    </w:p>
    <w:p w14:paraId="0A4F0D7B" w14:textId="77777777" w:rsidR="00ED3F8C" w:rsidRPr="00ED3F8C" w:rsidRDefault="00ED3F8C" w:rsidP="00ED3F8C">
      <w:pPr>
        <w:pStyle w:val="NormalArial"/>
        <w:rPr>
          <w:rFonts w:ascii="Open Sans" w:hAnsi="Open Sans" w:cs="Open Sans"/>
        </w:rPr>
      </w:pPr>
      <w:r w:rsidRPr="00ED3F8C">
        <w:rPr>
          <w:rFonts w:ascii="Open Sans" w:hAnsi="Open Sans" w:cs="Open Sans"/>
        </w:rPr>
        <w:t xml:space="preserve">Consumer representatives reported they had been involved in care planning as and when the consumer wished, and they had participated in regular care plan reviews. Care planning documentation showed consumers and representatives participate in assessing, planning, and reviewing care and services. Management and staff described how they engage with consumers and other external providers of care including health and allied health professionals to support integrated care planning. </w:t>
      </w:r>
    </w:p>
    <w:p w14:paraId="15C4D71E" w14:textId="77777777" w:rsidR="00ED3F8C" w:rsidRPr="00ED3F8C" w:rsidRDefault="00ED3F8C" w:rsidP="00ED3F8C">
      <w:pPr>
        <w:pStyle w:val="NormalArial"/>
        <w:rPr>
          <w:rFonts w:ascii="Open Sans" w:hAnsi="Open Sans" w:cs="Open Sans"/>
        </w:rPr>
      </w:pPr>
      <w:r w:rsidRPr="00ED3F8C">
        <w:rPr>
          <w:rFonts w:ascii="Open Sans" w:hAnsi="Open Sans" w:cs="Open Sans"/>
        </w:rPr>
        <w:t xml:space="preserve">Consumers and representatives said they can access the care plan if they wish. Staff said they keep in regular communication with consumers and representatives to update them regarding any changes to care and services, which are documented in consumers’ care plans and offered to consumers. The service has an electronic care management system, and clinical handovers, and staff said these are sources of information which enable them to keep abreast of consumers care needs and preferences. </w:t>
      </w:r>
    </w:p>
    <w:p w14:paraId="3B7D4C8D" w14:textId="77777777" w:rsidR="00ED3F8C" w:rsidRPr="00ED3F8C" w:rsidRDefault="00ED3F8C" w:rsidP="00ED3F8C">
      <w:pPr>
        <w:pStyle w:val="NormalArial"/>
        <w:rPr>
          <w:rFonts w:ascii="Open Sans" w:hAnsi="Open Sans" w:cs="Open Sans"/>
        </w:rPr>
      </w:pPr>
      <w:r w:rsidRPr="00ED3F8C">
        <w:rPr>
          <w:rFonts w:ascii="Open Sans" w:hAnsi="Open Sans" w:cs="Open Sans"/>
        </w:rPr>
        <w:t>Consumers and representatives said care and services are adjusted when their health or personal circumstances change, and they are kept informed of updates to the care plan including following the medical officers’ visits and following incidents. Management said care plans are updated when consumer needs, preferences, goals, and when consumers’ condition changes, incidents occur and following medication changes to ensure care remains tailored to consumers’ needs. Management said staff are trained to recognise and report changes to consumers wellbeing, complete assessments, and update care documentation. Staff reported they review care and services and update care documentation after incidents or changes in consumer needs and preferences and updates are documented in the electronic care management system and shared during handovers.</w:t>
      </w:r>
    </w:p>
    <w:p w14:paraId="50EE8EF8" w14:textId="77777777" w:rsidR="00ED3F8C" w:rsidRPr="00ED3F8C" w:rsidRDefault="00ED3F8C" w:rsidP="00ED3F8C">
      <w:pPr>
        <w:pStyle w:val="NormalArial"/>
        <w:rPr>
          <w:rFonts w:ascii="Open Sans" w:hAnsi="Open Sans" w:cs="Open Sans"/>
        </w:rPr>
      </w:pPr>
      <w:r w:rsidRPr="00ED3F8C">
        <w:rPr>
          <w:rFonts w:ascii="Open Sans" w:hAnsi="Open Sans" w:cs="Open Sans"/>
        </w:rPr>
        <w:t>Based on the information summarised above, I find this Standard is compliant.</w:t>
      </w:r>
    </w:p>
    <w:p w14:paraId="3B1E4FB2" w14:textId="77777777" w:rsidR="009F07B9" w:rsidRPr="001E694D" w:rsidRDefault="009F07B9"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14E43D7A" w14:textId="77777777" w:rsidR="009F07B9" w:rsidRPr="001E694D" w:rsidRDefault="009F07B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2027"/>
      </w:tblGrid>
      <w:tr w:rsidR="008D1267" w14:paraId="2BAEBDDE" w14:textId="77777777" w:rsidTr="00ED3F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131734AF" w14:textId="77777777" w:rsidR="009F07B9" w:rsidRPr="001E694D" w:rsidRDefault="009F07B9"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2027" w:type="dxa"/>
            <w:shd w:val="clear" w:color="auto" w:fill="781E77"/>
          </w:tcPr>
          <w:p w14:paraId="7C4CDC5C" w14:textId="77777777" w:rsidR="009F07B9" w:rsidRPr="001E694D" w:rsidRDefault="009F07B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D1267" w14:paraId="0525611A" w14:textId="77777777" w:rsidTr="00ED3F8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B6BEA5" w14:textId="77777777" w:rsidR="009F07B9" w:rsidRPr="001E694D" w:rsidRDefault="009F07B9" w:rsidP="002C5FA9">
            <w:pPr>
              <w:spacing w:line="22" w:lineRule="atLeast"/>
              <w:rPr>
                <w:rFonts w:ascii="Open Sans" w:hAnsi="Open Sans" w:cs="Open Sans"/>
              </w:rPr>
            </w:pPr>
            <w:r w:rsidRPr="001E694D">
              <w:rPr>
                <w:rFonts w:ascii="Open Sans" w:hAnsi="Open Sans" w:cs="Open Sans"/>
              </w:rPr>
              <w:t>Requirement 3(3)(a)</w:t>
            </w:r>
          </w:p>
        </w:tc>
        <w:tc>
          <w:tcPr>
            <w:tcW w:w="5505" w:type="dxa"/>
            <w:shd w:val="clear" w:color="auto" w:fill="auto"/>
          </w:tcPr>
          <w:p w14:paraId="22BCA758" w14:textId="77777777" w:rsidR="009F07B9" w:rsidRPr="001E694D" w:rsidRDefault="009F07B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3A6CA7EC" w14:textId="77777777" w:rsidR="009F07B9" w:rsidRPr="001E694D" w:rsidRDefault="009F07B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7572D11D" w14:textId="77777777" w:rsidR="009F07B9" w:rsidRPr="001E694D" w:rsidRDefault="009F07B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50CD3135" w14:textId="77777777" w:rsidR="009F07B9" w:rsidRPr="001E694D" w:rsidRDefault="009F07B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2027" w:type="dxa"/>
            <w:shd w:val="clear" w:color="auto" w:fill="auto"/>
          </w:tcPr>
          <w:p w14:paraId="6AE598D7" w14:textId="70A10AB4" w:rsidR="009F07B9" w:rsidRPr="001E694D" w:rsidRDefault="000F46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87702834"/>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ED3F8C">
                  <w:rPr>
                    <w:rFonts w:ascii="Open Sans" w:hAnsi="Open Sans" w:cs="Open Sans"/>
                    <w:color w:val="auto"/>
                  </w:rPr>
                  <w:t>Not Compliant</w:t>
                </w:r>
              </w:sdtContent>
            </w:sdt>
          </w:p>
        </w:tc>
      </w:tr>
      <w:tr w:rsidR="008D1267" w14:paraId="3BEA004A" w14:textId="77777777" w:rsidTr="00ED3F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0AD2A1" w14:textId="77777777" w:rsidR="009F07B9" w:rsidRPr="001E694D" w:rsidRDefault="009F07B9" w:rsidP="002C5FA9">
            <w:pPr>
              <w:spacing w:line="22" w:lineRule="atLeast"/>
              <w:rPr>
                <w:rFonts w:ascii="Open Sans" w:hAnsi="Open Sans" w:cs="Open Sans"/>
              </w:rPr>
            </w:pPr>
            <w:r w:rsidRPr="001E694D">
              <w:rPr>
                <w:rFonts w:ascii="Open Sans" w:hAnsi="Open Sans" w:cs="Open Sans"/>
              </w:rPr>
              <w:t>Requirement 3(3)(b)</w:t>
            </w:r>
          </w:p>
        </w:tc>
        <w:tc>
          <w:tcPr>
            <w:tcW w:w="5505" w:type="dxa"/>
            <w:shd w:val="clear" w:color="auto" w:fill="auto"/>
          </w:tcPr>
          <w:p w14:paraId="683F1618" w14:textId="77777777" w:rsidR="009F07B9" w:rsidRPr="001E694D" w:rsidRDefault="009F07B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2027" w:type="dxa"/>
            <w:shd w:val="clear" w:color="auto" w:fill="auto"/>
          </w:tcPr>
          <w:p w14:paraId="573F8BFB" w14:textId="77777777" w:rsidR="009F07B9" w:rsidRPr="001E694D" w:rsidRDefault="000F46B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16672112"/>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9F07B9" w:rsidRPr="001E694D">
                  <w:rPr>
                    <w:rFonts w:ascii="Open Sans" w:hAnsi="Open Sans" w:cs="Open Sans"/>
                  </w:rPr>
                  <w:t>Compliant</w:t>
                </w:r>
              </w:sdtContent>
            </w:sdt>
          </w:p>
        </w:tc>
      </w:tr>
      <w:tr w:rsidR="008D1267" w14:paraId="0C25D527" w14:textId="77777777" w:rsidTr="00ED3F8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19E423" w14:textId="77777777" w:rsidR="009F07B9" w:rsidRPr="001E694D" w:rsidRDefault="009F07B9"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5505" w:type="dxa"/>
            <w:shd w:val="clear" w:color="auto" w:fill="auto"/>
          </w:tcPr>
          <w:p w14:paraId="4B51D09B" w14:textId="77777777" w:rsidR="009F07B9" w:rsidRPr="001E694D" w:rsidRDefault="009F07B9"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2027" w:type="dxa"/>
            <w:shd w:val="clear" w:color="auto" w:fill="auto"/>
          </w:tcPr>
          <w:p w14:paraId="1CBCA580" w14:textId="77777777" w:rsidR="009F07B9" w:rsidRPr="001E694D" w:rsidRDefault="000F46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73093952"/>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9F07B9" w:rsidRPr="001E694D">
                  <w:rPr>
                    <w:rFonts w:ascii="Open Sans" w:hAnsi="Open Sans" w:cs="Open Sans"/>
                  </w:rPr>
                  <w:t>Compliant</w:t>
                </w:r>
              </w:sdtContent>
            </w:sdt>
          </w:p>
        </w:tc>
      </w:tr>
      <w:tr w:rsidR="008D1267" w14:paraId="4F908880" w14:textId="77777777" w:rsidTr="00ED3F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6EEEBE" w14:textId="77777777" w:rsidR="009F07B9" w:rsidRPr="001E694D" w:rsidRDefault="009F07B9" w:rsidP="002C5FA9">
            <w:pPr>
              <w:spacing w:line="22" w:lineRule="atLeast"/>
              <w:rPr>
                <w:rFonts w:ascii="Open Sans" w:hAnsi="Open Sans" w:cs="Open Sans"/>
              </w:rPr>
            </w:pPr>
            <w:r w:rsidRPr="001E694D">
              <w:rPr>
                <w:rFonts w:ascii="Open Sans" w:hAnsi="Open Sans" w:cs="Open Sans"/>
              </w:rPr>
              <w:t>Requirement 3(3)(d)</w:t>
            </w:r>
          </w:p>
        </w:tc>
        <w:tc>
          <w:tcPr>
            <w:tcW w:w="5505" w:type="dxa"/>
            <w:shd w:val="clear" w:color="auto" w:fill="auto"/>
          </w:tcPr>
          <w:p w14:paraId="14C9C3FF" w14:textId="77777777" w:rsidR="009F07B9" w:rsidRPr="001E694D" w:rsidRDefault="009F07B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2027" w:type="dxa"/>
            <w:shd w:val="clear" w:color="auto" w:fill="auto"/>
          </w:tcPr>
          <w:p w14:paraId="1B70C05E" w14:textId="77777777" w:rsidR="009F07B9" w:rsidRPr="001E694D" w:rsidRDefault="000F46B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08358644"/>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9F07B9" w:rsidRPr="001E694D">
                  <w:rPr>
                    <w:rFonts w:ascii="Open Sans" w:hAnsi="Open Sans" w:cs="Open Sans"/>
                  </w:rPr>
                  <w:t>Compliant</w:t>
                </w:r>
              </w:sdtContent>
            </w:sdt>
          </w:p>
        </w:tc>
      </w:tr>
      <w:tr w:rsidR="008D1267" w14:paraId="5D4D2B87" w14:textId="77777777" w:rsidTr="00ED3F8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D172BC" w14:textId="77777777" w:rsidR="009F07B9" w:rsidRPr="001E694D" w:rsidRDefault="009F07B9" w:rsidP="002C5FA9">
            <w:pPr>
              <w:spacing w:line="22" w:lineRule="atLeast"/>
              <w:rPr>
                <w:rFonts w:ascii="Open Sans" w:hAnsi="Open Sans" w:cs="Open Sans"/>
              </w:rPr>
            </w:pPr>
            <w:r w:rsidRPr="001E694D">
              <w:rPr>
                <w:rFonts w:ascii="Open Sans" w:hAnsi="Open Sans" w:cs="Open Sans"/>
              </w:rPr>
              <w:t>Requirement 3(3)(e)</w:t>
            </w:r>
          </w:p>
        </w:tc>
        <w:tc>
          <w:tcPr>
            <w:tcW w:w="5505" w:type="dxa"/>
            <w:shd w:val="clear" w:color="auto" w:fill="auto"/>
          </w:tcPr>
          <w:p w14:paraId="5C2B8723" w14:textId="77777777" w:rsidR="009F07B9" w:rsidRPr="001E694D" w:rsidRDefault="009F07B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2027" w:type="dxa"/>
            <w:shd w:val="clear" w:color="auto" w:fill="auto"/>
          </w:tcPr>
          <w:p w14:paraId="0CEC38D6" w14:textId="3015EC1B" w:rsidR="009F07B9" w:rsidRPr="001E694D" w:rsidRDefault="000F46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83218026"/>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ED3F8C">
                  <w:rPr>
                    <w:rFonts w:ascii="Open Sans" w:hAnsi="Open Sans" w:cs="Open Sans"/>
                    <w:color w:val="auto"/>
                  </w:rPr>
                  <w:t>Not Compliant</w:t>
                </w:r>
              </w:sdtContent>
            </w:sdt>
          </w:p>
        </w:tc>
      </w:tr>
      <w:tr w:rsidR="008D1267" w14:paraId="480B60E5" w14:textId="77777777" w:rsidTr="00ED3F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8BC650" w14:textId="77777777" w:rsidR="009F07B9" w:rsidRPr="001E694D" w:rsidRDefault="009F07B9" w:rsidP="002C5FA9">
            <w:pPr>
              <w:spacing w:line="22" w:lineRule="atLeast"/>
              <w:rPr>
                <w:rFonts w:ascii="Open Sans" w:hAnsi="Open Sans" w:cs="Open Sans"/>
              </w:rPr>
            </w:pPr>
            <w:r w:rsidRPr="001E694D">
              <w:rPr>
                <w:rFonts w:ascii="Open Sans" w:hAnsi="Open Sans" w:cs="Open Sans"/>
              </w:rPr>
              <w:t>Requirement 3(3)(f)</w:t>
            </w:r>
          </w:p>
        </w:tc>
        <w:tc>
          <w:tcPr>
            <w:tcW w:w="5505" w:type="dxa"/>
            <w:shd w:val="clear" w:color="auto" w:fill="auto"/>
          </w:tcPr>
          <w:p w14:paraId="3143D6F6" w14:textId="77777777" w:rsidR="009F07B9" w:rsidRPr="001E694D" w:rsidRDefault="009F07B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2027" w:type="dxa"/>
            <w:shd w:val="clear" w:color="auto" w:fill="auto"/>
          </w:tcPr>
          <w:p w14:paraId="129A646D" w14:textId="77777777" w:rsidR="009F07B9" w:rsidRPr="001E694D" w:rsidRDefault="000F46B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14400509"/>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9F07B9" w:rsidRPr="001E694D">
                  <w:rPr>
                    <w:rFonts w:ascii="Open Sans" w:hAnsi="Open Sans" w:cs="Open Sans"/>
                  </w:rPr>
                  <w:t>Compliant</w:t>
                </w:r>
              </w:sdtContent>
            </w:sdt>
          </w:p>
        </w:tc>
      </w:tr>
      <w:tr w:rsidR="008D1267" w14:paraId="748FD6FA" w14:textId="77777777" w:rsidTr="00ED3F8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910CFA" w14:textId="77777777" w:rsidR="009F07B9" w:rsidRPr="001E694D" w:rsidRDefault="009F07B9" w:rsidP="002C5FA9">
            <w:pPr>
              <w:spacing w:line="22" w:lineRule="atLeast"/>
              <w:rPr>
                <w:rFonts w:ascii="Open Sans" w:hAnsi="Open Sans" w:cs="Open Sans"/>
              </w:rPr>
            </w:pPr>
            <w:r w:rsidRPr="001E694D">
              <w:rPr>
                <w:rFonts w:ascii="Open Sans" w:hAnsi="Open Sans" w:cs="Open Sans"/>
              </w:rPr>
              <w:t>Requirement 3(3)(g)</w:t>
            </w:r>
          </w:p>
        </w:tc>
        <w:tc>
          <w:tcPr>
            <w:tcW w:w="5505" w:type="dxa"/>
            <w:shd w:val="clear" w:color="auto" w:fill="auto"/>
          </w:tcPr>
          <w:p w14:paraId="12ABC038" w14:textId="77777777" w:rsidR="009F07B9" w:rsidRPr="001E694D" w:rsidRDefault="009F07B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61F9DF50" w14:textId="77777777" w:rsidR="009F07B9" w:rsidRPr="001E694D" w:rsidRDefault="009F07B9"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49F8D807" w14:textId="77777777" w:rsidR="009F07B9" w:rsidRPr="001E694D" w:rsidRDefault="009F07B9"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2027" w:type="dxa"/>
            <w:shd w:val="clear" w:color="auto" w:fill="auto"/>
          </w:tcPr>
          <w:p w14:paraId="6A8467D2" w14:textId="77777777" w:rsidR="009F07B9" w:rsidRPr="001E694D" w:rsidRDefault="000F46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79160832"/>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9F07B9" w:rsidRPr="001E694D">
                  <w:rPr>
                    <w:rFonts w:ascii="Open Sans" w:hAnsi="Open Sans" w:cs="Open Sans"/>
                  </w:rPr>
                  <w:t>Compliant</w:t>
                </w:r>
              </w:sdtContent>
            </w:sdt>
          </w:p>
        </w:tc>
      </w:tr>
    </w:tbl>
    <w:p w14:paraId="4D37200B" w14:textId="77777777" w:rsidR="009F07B9" w:rsidRPr="003E162B" w:rsidRDefault="009F07B9"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75F157B3" w14:textId="77777777" w:rsidR="00CB7733" w:rsidRPr="00CB7733" w:rsidRDefault="00CB7733" w:rsidP="00CB7733">
      <w:pPr>
        <w:pStyle w:val="NormalArial"/>
        <w:rPr>
          <w:rFonts w:ascii="Open Sans" w:hAnsi="Open Sans" w:cs="Open Sans"/>
          <w:b/>
          <w:bCs/>
          <w:u w:val="single"/>
        </w:rPr>
      </w:pPr>
      <w:r w:rsidRPr="00CB7733">
        <w:rPr>
          <w:rFonts w:ascii="Open Sans" w:hAnsi="Open Sans" w:cs="Open Sans"/>
          <w:b/>
          <w:bCs/>
          <w:u w:val="single"/>
        </w:rPr>
        <w:t>In relation to Requirement 3(3)(a):</w:t>
      </w:r>
    </w:p>
    <w:p w14:paraId="46BE6E74" w14:textId="77777777" w:rsidR="00CB7733" w:rsidRPr="00CB7733" w:rsidRDefault="00CB7733" w:rsidP="00CB7733">
      <w:pPr>
        <w:pStyle w:val="NormalArial"/>
        <w:rPr>
          <w:rFonts w:ascii="Open Sans" w:hAnsi="Open Sans" w:cs="Open Sans"/>
        </w:rPr>
      </w:pPr>
      <w:r w:rsidRPr="00CB7733">
        <w:rPr>
          <w:rFonts w:ascii="Open Sans" w:hAnsi="Open Sans" w:cs="Open Sans"/>
        </w:rPr>
        <w:t xml:space="preserve">The assessment team report recommended Requirement 3(3)(a) as met, as the service demonstrated effective management of falls, wound care, weight loss, restrictive practice, and other complex clinical care needs, in accordance with the service policies and procedures. However, the assessment team report described how, for one consumer, specialist recommendations were not adequately documented, communicated, or implemented to effectively manage the impact to this consumer related to their changed behaviours. In considering the Assessment Team report alongside of the Approved Provider’s response, I consider that the service did not demonstrate that all consumers receive safe and effective personal and clinical care. </w:t>
      </w:r>
    </w:p>
    <w:p w14:paraId="12A03EDF" w14:textId="77777777" w:rsidR="00CB7733" w:rsidRPr="00CB7733" w:rsidRDefault="00CB7733" w:rsidP="00CB7733">
      <w:pPr>
        <w:pStyle w:val="NormalArial"/>
        <w:rPr>
          <w:rFonts w:ascii="Open Sans" w:hAnsi="Open Sans" w:cs="Open Sans"/>
        </w:rPr>
      </w:pPr>
      <w:r w:rsidRPr="00CB7733">
        <w:rPr>
          <w:rFonts w:ascii="Open Sans" w:hAnsi="Open Sans" w:cs="Open Sans"/>
        </w:rPr>
        <w:t>Whilst the service has processes to refer consumers for specialist services to support the management of changed behaviours which impact on consumers personal and clinical care, the process for ensuring specialists recommendations are implemented was not effective for one consumer as referred to in the Assessment Team report. The Approved providers response demonstrated the service has taken measures to support the complex care needs of this consumer including specialist review. However, the service did not demonstrate that the recommended, personalised strategies were adequately documented or implemented effectively. The detailed response information evidenced that this is a long-term condition impacting on the health, dignity, and wellbeing of this consumer.</w:t>
      </w:r>
    </w:p>
    <w:p w14:paraId="2898A59D" w14:textId="77777777" w:rsidR="00CB7733" w:rsidRPr="00CB7733" w:rsidRDefault="00CB7733" w:rsidP="00CB7733">
      <w:pPr>
        <w:pStyle w:val="NormalArial"/>
        <w:rPr>
          <w:rFonts w:ascii="Open Sans" w:hAnsi="Open Sans" w:cs="Open Sans"/>
        </w:rPr>
      </w:pPr>
      <w:r w:rsidRPr="00CB7733">
        <w:rPr>
          <w:rFonts w:ascii="Open Sans" w:hAnsi="Open Sans" w:cs="Open Sans"/>
        </w:rPr>
        <w:t xml:space="preserve">The service has processes for supporting consumers experiencing changed behaviours via development of behaviour support plans, monitoring charts, meetings, and processes and procedures relating to restrictive practice, however these were not demonstrated to be effective for this consumer. Documentation evidenced that the consumers’ changed behaviours over an extended period of time, continue, which impacted on the provision of effective personal care, adequate hygiene, consumer dignity, and overall wellbeing. Documentation showed the consumer experienced infections and skin integrity issues in various areas of their body and was at continued high risk of these. </w:t>
      </w:r>
    </w:p>
    <w:p w14:paraId="03163F25" w14:textId="77777777" w:rsidR="00CB7733" w:rsidRPr="00CB7733" w:rsidRDefault="00CB7733" w:rsidP="00CB7733">
      <w:pPr>
        <w:pStyle w:val="NormalArial"/>
        <w:rPr>
          <w:rFonts w:ascii="Open Sans" w:hAnsi="Open Sans" w:cs="Open Sans"/>
        </w:rPr>
      </w:pPr>
      <w:r w:rsidRPr="00CB7733">
        <w:rPr>
          <w:rFonts w:ascii="Open Sans" w:hAnsi="Open Sans" w:cs="Open Sans"/>
        </w:rPr>
        <w:t>I acknowledge that the service engaged with medical officers and a specialist for support in assisting the care of this consumer, noting documentation demonstrated an increase to regular prescribed psychotropic medications occurred, with an additional, as required medication prescribed, to manage the consumers’ changed behaviours. The service did not demonstrate that personalised non-pharmacological strategies were effectively or consistently implemented, trialled, and evaluated for effectiveness.</w:t>
      </w:r>
    </w:p>
    <w:p w14:paraId="07813062" w14:textId="77777777" w:rsidR="00CB7733" w:rsidRPr="00CB7733" w:rsidRDefault="00CB7733" w:rsidP="00CB7733">
      <w:pPr>
        <w:pStyle w:val="NormalArial"/>
        <w:rPr>
          <w:rFonts w:ascii="Open Sans" w:hAnsi="Open Sans" w:cs="Open Sans"/>
        </w:rPr>
      </w:pPr>
      <w:r w:rsidRPr="00CB7733">
        <w:rPr>
          <w:rFonts w:ascii="Open Sans" w:hAnsi="Open Sans" w:cs="Open Sans"/>
        </w:rPr>
        <w:lastRenderedPageBreak/>
        <w:t xml:space="preserve">The Approved provider in their response provided information of targeted measures taken to improve the outcomes for consumers, including a review of this and other consumer care needs and documentation to include personalised recommended strategies, referral of the consumer to a specialist dementia support service, staff education in identifying and effectively responding to consumers’ changed behaviours, effective implementation of interventions, and appropriate documentation. I also acknowledge the provider has undertaken a review of other consumers to identify potential systemic issues. </w:t>
      </w:r>
    </w:p>
    <w:p w14:paraId="0229CD17" w14:textId="77777777" w:rsidR="00CB7733" w:rsidRPr="00CB7733" w:rsidRDefault="00CB7733" w:rsidP="00CB7733">
      <w:pPr>
        <w:pStyle w:val="NormalArial"/>
        <w:rPr>
          <w:rFonts w:ascii="Open Sans" w:hAnsi="Open Sans" w:cs="Open Sans"/>
        </w:rPr>
      </w:pPr>
      <w:r w:rsidRPr="00CB7733">
        <w:rPr>
          <w:rFonts w:ascii="Open Sans" w:hAnsi="Open Sans" w:cs="Open Sans"/>
        </w:rPr>
        <w:t>I have considered information in the Assessment Team report broadly and under this standard alongside of the Approved provider’s response to the assessment team report, which included a range of information including consumer care documentation, specialist recommendations, training records and the service plan for continuous improvement. In acknowledging the actions taken by the Approved provider following the site audit, I consider these measures will require time to be embedded and evaluated for effectiveness.</w:t>
      </w:r>
    </w:p>
    <w:p w14:paraId="56DE10A3" w14:textId="1F97BF42" w:rsidR="00CB7733" w:rsidRPr="00CB7733" w:rsidRDefault="00CB7733" w:rsidP="00CB7733">
      <w:pPr>
        <w:pStyle w:val="NormalArial"/>
        <w:rPr>
          <w:rFonts w:ascii="Open Sans" w:hAnsi="Open Sans" w:cs="Open Sans"/>
        </w:rPr>
      </w:pPr>
      <w:r w:rsidRPr="00CB7733">
        <w:rPr>
          <w:rFonts w:ascii="Open Sans" w:hAnsi="Open Sans" w:cs="Open Sans"/>
        </w:rPr>
        <w:t>In coming to my decision of compliance with this requirement, I have considered the information included in the assessment team report and the response of the Approved Provider. Based on the information summarised above I find this requirement 3(3)(a) is non-compliant.</w:t>
      </w:r>
    </w:p>
    <w:p w14:paraId="203130F6" w14:textId="77777777" w:rsidR="00CB7733" w:rsidRPr="00CB7733" w:rsidRDefault="00CB7733" w:rsidP="00CB7733">
      <w:pPr>
        <w:pStyle w:val="NormalArial"/>
        <w:rPr>
          <w:rFonts w:ascii="Open Sans" w:hAnsi="Open Sans" w:cs="Open Sans"/>
          <w:b/>
          <w:bCs/>
          <w:u w:val="single"/>
        </w:rPr>
      </w:pPr>
      <w:r w:rsidRPr="00CB7733">
        <w:rPr>
          <w:rFonts w:ascii="Open Sans" w:hAnsi="Open Sans" w:cs="Open Sans"/>
          <w:b/>
          <w:bCs/>
          <w:u w:val="single"/>
        </w:rPr>
        <w:t>Requirement 3(3)(e)</w:t>
      </w:r>
    </w:p>
    <w:p w14:paraId="1A302111" w14:textId="77777777" w:rsidR="00CB7733" w:rsidRPr="00CB7733" w:rsidRDefault="00CB7733" w:rsidP="00CB7733">
      <w:pPr>
        <w:pStyle w:val="NormalArial"/>
        <w:rPr>
          <w:rFonts w:ascii="Open Sans" w:hAnsi="Open Sans" w:cs="Open Sans"/>
        </w:rPr>
      </w:pPr>
      <w:r w:rsidRPr="00CB7733">
        <w:rPr>
          <w:rFonts w:ascii="Open Sans" w:hAnsi="Open Sans" w:cs="Open Sans"/>
        </w:rPr>
        <w:t xml:space="preserve">The assessment team report recommended Requirement 3(3)(e) in this Standard as not met, as the service did not demonstrate information about a consumers’ condition, needs and preferences is adequately documented or effectively communicated within the organisation, and with others where responsibility for care is shared. The assessment team report provided information relating to one consumer, for whom personalised strategies recommended by a specialist to assist this consumer with complex, ongoing changed behaviours, was not effectively communicated to staff, and was not demonstrated to be effectively documented in the consumers care documentation, to guide staff in the provision of effective, tailored personal care, to assist this consumer to maintain their dignity, and overall wellbeing. </w:t>
      </w:r>
    </w:p>
    <w:p w14:paraId="43713888" w14:textId="77777777" w:rsidR="00CB7733" w:rsidRPr="00CB7733" w:rsidRDefault="00CB7733" w:rsidP="00CB7733">
      <w:pPr>
        <w:pStyle w:val="NormalArial"/>
        <w:rPr>
          <w:rFonts w:ascii="Open Sans" w:hAnsi="Open Sans" w:cs="Open Sans"/>
        </w:rPr>
      </w:pPr>
      <w:r w:rsidRPr="00CB7733">
        <w:rPr>
          <w:rFonts w:ascii="Open Sans" w:hAnsi="Open Sans" w:cs="Open Sans"/>
        </w:rPr>
        <w:t xml:space="preserve">The Approved provider in their response, whilst disagreeing with the recommendation of non-compliance, did acknowledge opportunities for improvement to strengthen care documentation and described measures taken including, the updating of the plan for continuous improvement, a review of the referenced consumers’ care documentation to include personalised recommended strategies, and the provision of education for staff on appropriate documentation including in consumers care plans. The response included evidence of a broader audit of consumers’ care documentation focusing on consumers at high risk, to identify and rectify gaps in documentation. </w:t>
      </w:r>
    </w:p>
    <w:p w14:paraId="69928B73" w14:textId="77777777" w:rsidR="00CB7733" w:rsidRPr="00CB7733" w:rsidRDefault="00CB7733" w:rsidP="00CB7733">
      <w:pPr>
        <w:pStyle w:val="NormalArial"/>
        <w:rPr>
          <w:rFonts w:ascii="Open Sans" w:hAnsi="Open Sans" w:cs="Open Sans"/>
        </w:rPr>
      </w:pPr>
      <w:r w:rsidRPr="00CB7733">
        <w:rPr>
          <w:rFonts w:ascii="Open Sans" w:hAnsi="Open Sans" w:cs="Open Sans"/>
        </w:rPr>
        <w:lastRenderedPageBreak/>
        <w:t>I acknowledge the actions taken by the Approved provider to address deficiencies identified, however, with the complex nature of the care needs of this consumer these measures require time to be embedded and evaluated for effectiveness.</w:t>
      </w:r>
    </w:p>
    <w:p w14:paraId="35FCB702" w14:textId="77777777" w:rsidR="00CB7733" w:rsidRPr="00CB7733" w:rsidRDefault="00CB7733" w:rsidP="00CB7733">
      <w:pPr>
        <w:pStyle w:val="NormalArial"/>
        <w:rPr>
          <w:rFonts w:ascii="Open Sans" w:hAnsi="Open Sans" w:cs="Open Sans"/>
        </w:rPr>
      </w:pPr>
      <w:r w:rsidRPr="00CB7733">
        <w:rPr>
          <w:rFonts w:ascii="Open Sans" w:hAnsi="Open Sans" w:cs="Open Sans"/>
        </w:rPr>
        <w:t>In coming to my decision of compliance with this requirement, I have considered the information included in the assessment team report and the response of the Approved Provider. Based on the information summarised above I find this Requirement 3(3)(e) non-compliant.</w:t>
      </w:r>
    </w:p>
    <w:p w14:paraId="3B05A7B6" w14:textId="4C3BA1C1" w:rsidR="00CB7733" w:rsidRPr="00CB7733" w:rsidRDefault="00CB7733" w:rsidP="00CB7733">
      <w:pPr>
        <w:pStyle w:val="NormalArial"/>
        <w:rPr>
          <w:rFonts w:ascii="Open Sans" w:hAnsi="Open Sans" w:cs="Open Sans"/>
          <w:b/>
          <w:bCs/>
          <w:u w:val="single"/>
        </w:rPr>
      </w:pPr>
      <w:r w:rsidRPr="00CB7733">
        <w:rPr>
          <w:rFonts w:ascii="Open Sans" w:hAnsi="Open Sans" w:cs="Open Sans"/>
          <w:b/>
          <w:bCs/>
          <w:u w:val="single"/>
        </w:rPr>
        <w:t xml:space="preserve">In relation to Requirements 3(3)b), 3(3)(c), 3(3)(d), 3(3)(f) and </w:t>
      </w:r>
      <w:r w:rsidR="0069373A">
        <w:rPr>
          <w:rFonts w:ascii="Open Sans" w:hAnsi="Open Sans" w:cs="Open Sans"/>
          <w:b/>
          <w:bCs/>
          <w:u w:val="single"/>
        </w:rPr>
        <w:t>3</w:t>
      </w:r>
      <w:r w:rsidRPr="00CB7733">
        <w:rPr>
          <w:rFonts w:ascii="Open Sans" w:hAnsi="Open Sans" w:cs="Open Sans"/>
          <w:b/>
          <w:bCs/>
          <w:u w:val="single"/>
        </w:rPr>
        <w:t>(3)(g):</w:t>
      </w:r>
    </w:p>
    <w:p w14:paraId="62FFBEBE" w14:textId="77777777" w:rsidR="00CB7733" w:rsidRPr="00CB7733" w:rsidRDefault="00CB7733" w:rsidP="00CB7733">
      <w:pPr>
        <w:pStyle w:val="NormalArial"/>
        <w:rPr>
          <w:rFonts w:ascii="Open Sans" w:hAnsi="Open Sans" w:cs="Open Sans"/>
        </w:rPr>
      </w:pPr>
      <w:r w:rsidRPr="00CB7733">
        <w:rPr>
          <w:rFonts w:ascii="Open Sans" w:hAnsi="Open Sans" w:cs="Open Sans"/>
        </w:rPr>
        <w:t xml:space="preserve">Consumers and representatives said care and services meet consumers’ current needs, goals, and preferences including relating to complex clinical needs, infection related risk, chronic wounds, and pressure injuries. Staff described the service approach to managing wounds and pressure injures and infection related risks, which aligned with the service policies and procedures. Documentation showed wound care assessments, and regular monitoring of consumers with complex clinical needs, relating to the use of catheters, stomas, and for diabetes management. </w:t>
      </w:r>
    </w:p>
    <w:p w14:paraId="08455FC2" w14:textId="77777777" w:rsidR="00CB7733" w:rsidRPr="00CB7733" w:rsidRDefault="00CB7733" w:rsidP="00CB7733">
      <w:pPr>
        <w:pStyle w:val="NormalArial"/>
        <w:rPr>
          <w:rFonts w:ascii="Open Sans" w:hAnsi="Open Sans" w:cs="Open Sans"/>
        </w:rPr>
      </w:pPr>
      <w:r w:rsidRPr="00CB7733">
        <w:rPr>
          <w:rFonts w:ascii="Open Sans" w:hAnsi="Open Sans" w:cs="Open Sans"/>
        </w:rPr>
        <w:t xml:space="preserve">Consumers and representatives said the staff implement strategies to minimise risks to consumers and staff demonstrated an understanding of high impact high prevalence risks such as falls, nutrition and hydration, pressure injuries and changed behaviours. Documentation showed strategies to mitigate risks to consumers wellbeing were generally documented and implemented. Management described risk management processes such as audits, clinical meetings, and the evaluation and trending of clinical indicators. </w:t>
      </w:r>
    </w:p>
    <w:p w14:paraId="68775C0F" w14:textId="77777777" w:rsidR="00CB7733" w:rsidRPr="00CB7733" w:rsidRDefault="00CB7733" w:rsidP="00CB7733">
      <w:pPr>
        <w:pStyle w:val="NormalArial"/>
        <w:rPr>
          <w:rFonts w:ascii="Open Sans" w:hAnsi="Open Sans" w:cs="Open Sans"/>
        </w:rPr>
      </w:pPr>
      <w:r w:rsidRPr="00CB7733">
        <w:rPr>
          <w:rFonts w:ascii="Open Sans" w:hAnsi="Open Sans" w:cs="Open Sans"/>
        </w:rPr>
        <w:t xml:space="preserve">Consumers end of life preferences were documented in consumers care documentation and, palliative care including associated medications, comfort measures and therapies are available to consumers according to their preferences. Staff collaborate with the medical officer regarding consumer advanced care and end of life care and were providing culturally appropriate and spiritual support in line with consumer wishes. </w:t>
      </w:r>
    </w:p>
    <w:p w14:paraId="46138956" w14:textId="77777777" w:rsidR="00CB7733" w:rsidRPr="00CB7733" w:rsidRDefault="00CB7733" w:rsidP="00CB7733">
      <w:pPr>
        <w:pStyle w:val="NormalArial"/>
        <w:rPr>
          <w:rFonts w:ascii="Open Sans" w:hAnsi="Open Sans" w:cs="Open Sans"/>
        </w:rPr>
      </w:pPr>
      <w:r w:rsidRPr="00CB7733">
        <w:rPr>
          <w:rFonts w:ascii="Open Sans" w:hAnsi="Open Sans" w:cs="Open Sans"/>
        </w:rPr>
        <w:t xml:space="preserve">The service provides staff with training in recognising and responding to changes in a consumers’ condition and policies and procedures provide guidance to staff practise. Staff described how changes in a consumer’s condition are identified, communicated, and responded to in a timely and effective manner. Consumers care documentation demonstrated a range of monitoring processes in place to assist in identifying and responding to changes in consumers’ condition. Concerns regarding consumers wellbeing are escalated for further assessment, review, and input by other health care providers as required. Clinical meeting minutes showed consumers’ wellbeing and care needs are discussed including changes to consumers cognitive, or physical function. </w:t>
      </w:r>
    </w:p>
    <w:p w14:paraId="76887291" w14:textId="77777777" w:rsidR="00CB7733" w:rsidRPr="00CB7733" w:rsidRDefault="00CB7733" w:rsidP="00CB7733">
      <w:pPr>
        <w:pStyle w:val="NormalArial"/>
        <w:rPr>
          <w:rFonts w:ascii="Open Sans" w:hAnsi="Open Sans" w:cs="Open Sans"/>
        </w:rPr>
      </w:pPr>
      <w:r w:rsidRPr="00CB7733">
        <w:rPr>
          <w:rFonts w:ascii="Open Sans" w:hAnsi="Open Sans" w:cs="Open Sans"/>
        </w:rPr>
        <w:lastRenderedPageBreak/>
        <w:t xml:space="preserve">Consumers and representatives said staff keep them updated on the referral process, the other providers of health care who may be involved and assist them to understand what to expect. Referrals to physiotherapists, dietitians, and geriatricians are documented and tracked to ensure timely follow-up and recommendations are documented and shared with relevant parties. Staff described the referral process and the policies and procedures which guide them in ensuring consumers receive timely and appropriate care and services. </w:t>
      </w:r>
    </w:p>
    <w:p w14:paraId="6BA02C12" w14:textId="77777777" w:rsidR="00CB7733" w:rsidRPr="00CB7733" w:rsidRDefault="00CB7733" w:rsidP="00CB7733">
      <w:pPr>
        <w:pStyle w:val="NormalArial"/>
        <w:rPr>
          <w:rFonts w:ascii="Open Sans" w:hAnsi="Open Sans" w:cs="Open Sans"/>
        </w:rPr>
      </w:pPr>
      <w:r w:rsidRPr="00CB7733">
        <w:rPr>
          <w:rFonts w:ascii="Open Sans" w:hAnsi="Open Sans" w:cs="Open Sans"/>
        </w:rPr>
        <w:t xml:space="preserve">Consumers and representatives said they are satisfied with the infection control practices, in daily operations and during outbreaks. Staff said they are trained in infection prevention and control, including antimicrobial stewardship and hand hygiene, to enable them to effectively manage infection risks. An Infection prevention and control lead is responsible for providing education and expertise on antimicrobial stewardship and infection management and service improvements. </w:t>
      </w:r>
    </w:p>
    <w:p w14:paraId="7AC79111" w14:textId="77777777" w:rsidR="00CB7733" w:rsidRPr="00CB7733" w:rsidRDefault="00CB7733" w:rsidP="00CB7733">
      <w:pPr>
        <w:pStyle w:val="NormalArial"/>
        <w:rPr>
          <w:rFonts w:ascii="Open Sans" w:hAnsi="Open Sans" w:cs="Open Sans"/>
        </w:rPr>
      </w:pPr>
      <w:r w:rsidRPr="00CB7733">
        <w:rPr>
          <w:rFonts w:ascii="Open Sans" w:hAnsi="Open Sans" w:cs="Open Sans"/>
        </w:rPr>
        <w:t xml:space="preserve">Based on the information summarised above, I find these requirements  compliant, however the Quality Standard overall is assessed as non-compliant as Requirements 3(3)(a) and 3(3)(e) being found non-compliant. </w:t>
      </w:r>
    </w:p>
    <w:p w14:paraId="48CBAB12" w14:textId="77777777" w:rsidR="009F07B9" w:rsidRPr="001E694D" w:rsidRDefault="009F07B9" w:rsidP="0036130C">
      <w:pPr>
        <w:pStyle w:val="NormalArial"/>
        <w:rPr>
          <w:rFonts w:ascii="Open Sans" w:hAnsi="Open Sans" w:cs="Open Sans"/>
        </w:rPr>
      </w:pPr>
      <w:r w:rsidRPr="001E694D">
        <w:rPr>
          <w:rFonts w:ascii="Open Sans" w:hAnsi="Open Sans" w:cs="Open Sans"/>
        </w:rPr>
        <w:br w:type="page"/>
      </w:r>
    </w:p>
    <w:p w14:paraId="486EA5D5" w14:textId="77777777" w:rsidR="009F07B9" w:rsidRPr="001E694D" w:rsidRDefault="009F07B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8D1267" w14:paraId="0F1E2D7E" w14:textId="77777777" w:rsidTr="008D12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7DCC37B" w14:textId="77777777" w:rsidR="009F07B9" w:rsidRPr="001E694D" w:rsidRDefault="009F07B9"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4B441D20" w14:textId="77777777" w:rsidR="009F07B9" w:rsidRPr="001E694D" w:rsidRDefault="009F07B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D1267" w14:paraId="78DF2F0D" w14:textId="77777777" w:rsidTr="008D12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C3FE96" w14:textId="77777777" w:rsidR="009F07B9" w:rsidRPr="001E694D" w:rsidRDefault="009F07B9"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610A82BA" w14:textId="77777777" w:rsidR="009F07B9" w:rsidRPr="001E694D" w:rsidRDefault="009F07B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6B460949" w14:textId="77777777" w:rsidR="009F07B9" w:rsidRPr="001E694D" w:rsidRDefault="000F46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46905935"/>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9F07B9" w:rsidRPr="001E694D">
                  <w:rPr>
                    <w:rFonts w:ascii="Open Sans" w:hAnsi="Open Sans" w:cs="Open Sans"/>
                  </w:rPr>
                  <w:t>Compliant</w:t>
                </w:r>
              </w:sdtContent>
            </w:sdt>
          </w:p>
        </w:tc>
      </w:tr>
      <w:tr w:rsidR="008D1267" w14:paraId="2FC0C431" w14:textId="77777777" w:rsidTr="008D12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1CF78A" w14:textId="77777777" w:rsidR="009F07B9" w:rsidRPr="001E694D" w:rsidRDefault="009F07B9"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63513FAC" w14:textId="77777777" w:rsidR="009F07B9" w:rsidRPr="001E694D" w:rsidRDefault="009F07B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3F04A1D2" w14:textId="77777777" w:rsidR="009F07B9" w:rsidRPr="001E694D" w:rsidRDefault="000F46B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44128731"/>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9F07B9" w:rsidRPr="001E694D">
                  <w:rPr>
                    <w:rFonts w:ascii="Open Sans" w:hAnsi="Open Sans" w:cs="Open Sans"/>
                  </w:rPr>
                  <w:t>Compliant</w:t>
                </w:r>
              </w:sdtContent>
            </w:sdt>
          </w:p>
        </w:tc>
      </w:tr>
      <w:tr w:rsidR="008D1267" w14:paraId="55DA1B7C" w14:textId="77777777" w:rsidTr="008D12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33498B" w14:textId="77777777" w:rsidR="009F07B9" w:rsidRPr="001E694D" w:rsidRDefault="009F07B9"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779926BE" w14:textId="77777777" w:rsidR="009F07B9" w:rsidRPr="001E694D" w:rsidRDefault="009F07B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497051A4" w14:textId="77777777" w:rsidR="009F07B9" w:rsidRPr="001E694D" w:rsidRDefault="009F07B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74F8DBEA" w14:textId="77777777" w:rsidR="009F07B9" w:rsidRPr="001E694D" w:rsidRDefault="009F07B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0A1989F6" w14:textId="77777777" w:rsidR="009F07B9" w:rsidRPr="001E694D" w:rsidRDefault="009F07B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10CE4FDA" w14:textId="77777777" w:rsidR="009F07B9" w:rsidRPr="001E694D" w:rsidRDefault="000F46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56772986"/>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9F07B9" w:rsidRPr="001E694D">
                  <w:rPr>
                    <w:rFonts w:ascii="Open Sans" w:hAnsi="Open Sans" w:cs="Open Sans"/>
                  </w:rPr>
                  <w:t>Compliant</w:t>
                </w:r>
              </w:sdtContent>
            </w:sdt>
          </w:p>
        </w:tc>
      </w:tr>
      <w:tr w:rsidR="008D1267" w14:paraId="04472576" w14:textId="77777777" w:rsidTr="008D12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5D5437" w14:textId="77777777" w:rsidR="009F07B9" w:rsidRPr="001E694D" w:rsidRDefault="009F07B9"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36749899" w14:textId="77777777" w:rsidR="009F07B9" w:rsidRPr="001E694D" w:rsidRDefault="009F07B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320EFE86" w14:textId="77777777" w:rsidR="009F07B9" w:rsidRPr="001E694D" w:rsidRDefault="000F46B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18443369"/>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9F07B9" w:rsidRPr="001E694D">
                  <w:rPr>
                    <w:rFonts w:ascii="Open Sans" w:hAnsi="Open Sans" w:cs="Open Sans"/>
                  </w:rPr>
                  <w:t>Compliant</w:t>
                </w:r>
              </w:sdtContent>
            </w:sdt>
          </w:p>
        </w:tc>
      </w:tr>
      <w:tr w:rsidR="008D1267" w14:paraId="5B6E992F" w14:textId="77777777" w:rsidTr="008D12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74DDFC" w14:textId="77777777" w:rsidR="009F07B9" w:rsidRPr="001E694D" w:rsidRDefault="009F07B9"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7674D646" w14:textId="77777777" w:rsidR="009F07B9" w:rsidRPr="001E694D" w:rsidRDefault="009F07B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B4D3170" w14:textId="77777777" w:rsidR="009F07B9" w:rsidRPr="001E694D" w:rsidRDefault="000F46BC"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40203593"/>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9F07B9" w:rsidRPr="001E694D">
                  <w:rPr>
                    <w:rFonts w:ascii="Open Sans" w:hAnsi="Open Sans" w:cs="Open Sans"/>
                  </w:rPr>
                  <w:t>Compliant</w:t>
                </w:r>
              </w:sdtContent>
            </w:sdt>
          </w:p>
        </w:tc>
      </w:tr>
      <w:tr w:rsidR="008D1267" w14:paraId="795CBE46" w14:textId="77777777" w:rsidTr="008D12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F797E3" w14:textId="77777777" w:rsidR="009F07B9" w:rsidRPr="001E694D" w:rsidRDefault="009F07B9"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018AA3F4" w14:textId="77777777" w:rsidR="009F07B9" w:rsidRPr="001E694D" w:rsidRDefault="009F07B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3EC07BDE" w14:textId="77777777" w:rsidR="009F07B9" w:rsidRPr="001E694D" w:rsidRDefault="000F46B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40540545"/>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9F07B9" w:rsidRPr="001E694D">
                  <w:rPr>
                    <w:rFonts w:ascii="Open Sans" w:hAnsi="Open Sans" w:cs="Open Sans"/>
                  </w:rPr>
                  <w:t>Compliant</w:t>
                </w:r>
              </w:sdtContent>
            </w:sdt>
          </w:p>
        </w:tc>
      </w:tr>
      <w:tr w:rsidR="008D1267" w14:paraId="68F963CF" w14:textId="77777777" w:rsidTr="008D12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FC8BCC" w14:textId="77777777" w:rsidR="009F07B9" w:rsidRPr="001E694D" w:rsidRDefault="009F07B9"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748C016D" w14:textId="77777777" w:rsidR="009F07B9" w:rsidRPr="001E694D" w:rsidRDefault="009F07B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3A1F973A" w14:textId="77777777" w:rsidR="009F07B9" w:rsidRPr="001E694D" w:rsidRDefault="000F46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90143163"/>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9F07B9" w:rsidRPr="001E694D">
                  <w:rPr>
                    <w:rFonts w:ascii="Open Sans" w:hAnsi="Open Sans" w:cs="Open Sans"/>
                  </w:rPr>
                  <w:t>Compliant</w:t>
                </w:r>
              </w:sdtContent>
            </w:sdt>
          </w:p>
        </w:tc>
      </w:tr>
    </w:tbl>
    <w:p w14:paraId="4276F0F0" w14:textId="77777777" w:rsidR="009F07B9" w:rsidRPr="003E162B" w:rsidRDefault="009F07B9" w:rsidP="00D87E7C">
      <w:pPr>
        <w:pStyle w:val="Heading20"/>
        <w:rPr>
          <w:rFonts w:ascii="Open Sans" w:hAnsi="Open Sans" w:cs="Open Sans"/>
          <w:color w:val="781E77"/>
        </w:rPr>
      </w:pPr>
      <w:r w:rsidRPr="003E162B">
        <w:rPr>
          <w:rFonts w:ascii="Open Sans" w:hAnsi="Open Sans" w:cs="Open Sans"/>
          <w:color w:val="781E77"/>
        </w:rPr>
        <w:t>Findings</w:t>
      </w:r>
    </w:p>
    <w:p w14:paraId="0E38380D" w14:textId="77777777" w:rsidR="00F5473C" w:rsidRPr="00F5473C" w:rsidRDefault="00F5473C" w:rsidP="00F5473C">
      <w:pPr>
        <w:pStyle w:val="NormalArial"/>
        <w:rPr>
          <w:rFonts w:ascii="Open Sans" w:hAnsi="Open Sans" w:cs="Open Sans"/>
        </w:rPr>
      </w:pPr>
      <w:r w:rsidRPr="00F5473C">
        <w:rPr>
          <w:rFonts w:ascii="Open Sans" w:hAnsi="Open Sans" w:cs="Open Sans"/>
        </w:rPr>
        <w:t>Consumers advised staff are aware of their individual interests and support them to engage in activities which are meaningful to them, and which optimise their independence and quality of life. Care documentation was comprehensive and outlines consumers’ interests, and how they wish to be supported to maintain their independence and quality of life.</w:t>
      </w:r>
    </w:p>
    <w:p w14:paraId="1DCAFE80" w14:textId="77777777" w:rsidR="00F5473C" w:rsidRPr="00F5473C" w:rsidRDefault="00F5473C" w:rsidP="00F5473C">
      <w:pPr>
        <w:pStyle w:val="NormalArial"/>
        <w:rPr>
          <w:rFonts w:ascii="Open Sans" w:hAnsi="Open Sans" w:cs="Open Sans"/>
        </w:rPr>
      </w:pPr>
      <w:r w:rsidRPr="00F5473C">
        <w:rPr>
          <w:rFonts w:ascii="Open Sans" w:hAnsi="Open Sans" w:cs="Open Sans"/>
        </w:rPr>
        <w:lastRenderedPageBreak/>
        <w:t xml:space="preserve">Consumers said their emotional, spiritual, and psychological wellbeing is supported in various ways including, staff assisting them to access external religious services, to participate in faith-based practices as they wish, assisting them to maintain connections with people of importance to them and maintaining hobbies and interests. Staff demonstrated knowledge of consumers in their care and described practical ways they assist consumers to maintain their involvement in hobbies and interests. </w:t>
      </w:r>
    </w:p>
    <w:p w14:paraId="0F923BAF" w14:textId="77777777" w:rsidR="00F5473C" w:rsidRPr="00F5473C" w:rsidRDefault="00F5473C" w:rsidP="00F5473C">
      <w:pPr>
        <w:pStyle w:val="NormalArial"/>
        <w:rPr>
          <w:rFonts w:ascii="Open Sans" w:hAnsi="Open Sans" w:cs="Open Sans"/>
        </w:rPr>
      </w:pPr>
      <w:r w:rsidRPr="00F5473C">
        <w:rPr>
          <w:rFonts w:ascii="Open Sans" w:hAnsi="Open Sans" w:cs="Open Sans"/>
        </w:rPr>
        <w:t>Consumers said they are supported to interact socially and maintain social connections by engaging with others in activities and events within and external to the service. Staff described the opportunities for social engagement within the service and to be supported by volunteers. The service has a lifestyle program with regular activities and includes outings to enable consumers to access the local community. Observations of the Assessment Team reported consumers actively engaged, and volunteers were found to be supporting consumers with group and one to one activities and connections through conversations.</w:t>
      </w:r>
    </w:p>
    <w:p w14:paraId="7808717A" w14:textId="77777777" w:rsidR="00F5473C" w:rsidRPr="00F5473C" w:rsidRDefault="00F5473C" w:rsidP="00F5473C">
      <w:pPr>
        <w:pStyle w:val="NormalArial"/>
        <w:rPr>
          <w:rFonts w:ascii="Open Sans" w:hAnsi="Open Sans" w:cs="Open Sans"/>
        </w:rPr>
      </w:pPr>
      <w:r w:rsidRPr="00F5473C">
        <w:rPr>
          <w:rFonts w:ascii="Open Sans" w:hAnsi="Open Sans" w:cs="Open Sans"/>
        </w:rPr>
        <w:t xml:space="preserve">Consumers and representatives said the service coordinates consumers’ care and supports well and described how staff consult with them and shares information with others involved in the provision of care. Staff were able to describe various ways information is shared with them to enable provision of safe, quality care and services including via the electronic care management system, consumer care records, and shift handovers. Observations of the Assessment team reported staff sharing updates about consumers conditions, personal care preferences, and upcoming appointments, during shift handover. </w:t>
      </w:r>
    </w:p>
    <w:p w14:paraId="76F64B67" w14:textId="77777777" w:rsidR="00F5473C" w:rsidRPr="00F5473C" w:rsidRDefault="00F5473C" w:rsidP="00F5473C">
      <w:pPr>
        <w:pStyle w:val="NormalArial"/>
        <w:rPr>
          <w:rFonts w:ascii="Open Sans" w:hAnsi="Open Sans" w:cs="Open Sans"/>
        </w:rPr>
      </w:pPr>
      <w:r w:rsidRPr="00F5473C">
        <w:rPr>
          <w:rFonts w:ascii="Open Sans" w:hAnsi="Open Sans" w:cs="Open Sans"/>
        </w:rPr>
        <w:t xml:space="preserve">Consumers and representatives reported referrals happen promptly when needs, goals or preferences change, and said they can make appointments to access other services including the visiting hairdressing services. Staff described the referral process and provided examples of referrals made to individuals or other organisations, to ensure diverse needs of each consumer are met. </w:t>
      </w:r>
    </w:p>
    <w:p w14:paraId="61B7B8CF" w14:textId="77777777" w:rsidR="00F5473C" w:rsidRPr="00F5473C" w:rsidRDefault="00F5473C" w:rsidP="00F5473C">
      <w:pPr>
        <w:pStyle w:val="NormalArial"/>
        <w:rPr>
          <w:rFonts w:ascii="Open Sans" w:hAnsi="Open Sans" w:cs="Open Sans"/>
        </w:rPr>
      </w:pPr>
      <w:r w:rsidRPr="00F5473C">
        <w:rPr>
          <w:rFonts w:ascii="Open Sans" w:hAnsi="Open Sans" w:cs="Open Sans"/>
        </w:rPr>
        <w:t xml:space="preserve">Consumers said meals provided are generous, of good quality and variety, and they are confident in providing feedback regarding meal preferences and quality. Staff demonstrated they are aware of consumers meal preference and dietary requirements and supported consumer choice. Care documentation accurately recorded consumers dietary profiles, food allergies and personal preferences, and is available to relevant staff. Feedback records demonstrated the receipt of and response to consumer feedback and the improved meal quality in response. Observations of the Assessment Team showed staff providing meals to consumers in line with their dietary requirements and preferences, consumers were offered additional food, and an alternate option is available where the consumer preferred. </w:t>
      </w:r>
    </w:p>
    <w:p w14:paraId="6039C9EB" w14:textId="77777777" w:rsidR="00F5473C" w:rsidRPr="00F5473C" w:rsidRDefault="00F5473C" w:rsidP="00F5473C">
      <w:pPr>
        <w:pStyle w:val="NormalArial"/>
        <w:rPr>
          <w:rFonts w:ascii="Open Sans" w:hAnsi="Open Sans" w:cs="Open Sans"/>
        </w:rPr>
      </w:pPr>
      <w:r w:rsidRPr="00F5473C">
        <w:rPr>
          <w:rFonts w:ascii="Open Sans" w:hAnsi="Open Sans" w:cs="Open Sans"/>
        </w:rPr>
        <w:t xml:space="preserve">Consumers said the equipment provided is suitable for their needs, is clean, they feel safe when they are using equipment, and know how to report any </w:t>
      </w:r>
      <w:r w:rsidRPr="00F5473C">
        <w:rPr>
          <w:rFonts w:ascii="Open Sans" w:hAnsi="Open Sans" w:cs="Open Sans"/>
        </w:rPr>
        <w:lastRenderedPageBreak/>
        <w:t xml:space="preserve">maintenance requests and concerns about equipment safety. Staff reported having access to a range of equipment such as lifting, mobility and personal care equipment, able to describe the equipment cleaning processes, how they ensure equipment is in safe working order and equipment maintenance procedures. </w:t>
      </w:r>
    </w:p>
    <w:p w14:paraId="24042BB7" w14:textId="77777777" w:rsidR="00F5473C" w:rsidRPr="00F5473C" w:rsidRDefault="00F5473C" w:rsidP="00F5473C">
      <w:pPr>
        <w:pStyle w:val="NormalArial"/>
        <w:rPr>
          <w:rFonts w:ascii="Open Sans" w:hAnsi="Open Sans" w:cs="Open Sans"/>
        </w:rPr>
      </w:pPr>
      <w:r w:rsidRPr="00F5473C">
        <w:rPr>
          <w:rFonts w:ascii="Open Sans" w:hAnsi="Open Sans" w:cs="Open Sans"/>
        </w:rPr>
        <w:br/>
        <w:t>Based on the information summarised above, I find this Standard is compliant.</w:t>
      </w:r>
    </w:p>
    <w:p w14:paraId="495C7B79" w14:textId="77777777" w:rsidR="009F07B9" w:rsidRPr="001E694D" w:rsidRDefault="009F07B9" w:rsidP="0036130C">
      <w:pPr>
        <w:pStyle w:val="NormalArial"/>
        <w:rPr>
          <w:rFonts w:ascii="Open Sans" w:hAnsi="Open Sans" w:cs="Open Sans"/>
        </w:rPr>
      </w:pPr>
      <w:r w:rsidRPr="001E694D">
        <w:rPr>
          <w:rFonts w:ascii="Open Sans" w:hAnsi="Open Sans" w:cs="Open Sans"/>
        </w:rPr>
        <w:br w:type="page"/>
      </w:r>
    </w:p>
    <w:p w14:paraId="7BF9B296" w14:textId="77777777" w:rsidR="009F07B9" w:rsidRPr="001E694D" w:rsidRDefault="009F07B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8D1267" w14:paraId="7CA74669" w14:textId="77777777" w:rsidTr="008D12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5451855" w14:textId="77777777" w:rsidR="009F07B9" w:rsidRPr="001E694D" w:rsidRDefault="009F07B9"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36C347D3" w14:textId="77777777" w:rsidR="009F07B9" w:rsidRPr="001E694D" w:rsidRDefault="009F07B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D1267" w14:paraId="209153D9" w14:textId="77777777" w:rsidTr="008D12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452567" w14:textId="77777777" w:rsidR="009F07B9" w:rsidRPr="001E694D" w:rsidRDefault="009F07B9"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4FB8B29D" w14:textId="77777777" w:rsidR="009F07B9" w:rsidRPr="001E694D" w:rsidRDefault="009F07B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7BA914D6" w14:textId="77777777" w:rsidR="009F07B9" w:rsidRPr="001E694D" w:rsidRDefault="000F46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26504397"/>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9F07B9" w:rsidRPr="001E694D">
                  <w:rPr>
                    <w:rFonts w:ascii="Open Sans" w:hAnsi="Open Sans" w:cs="Open Sans"/>
                  </w:rPr>
                  <w:t>Compliant</w:t>
                </w:r>
              </w:sdtContent>
            </w:sdt>
          </w:p>
        </w:tc>
      </w:tr>
      <w:tr w:rsidR="008D1267" w14:paraId="7F2547E4" w14:textId="77777777" w:rsidTr="008D12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4A7A49" w14:textId="77777777" w:rsidR="009F07B9" w:rsidRPr="001E694D" w:rsidRDefault="009F07B9"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7E41FCCF" w14:textId="77777777" w:rsidR="009F07B9" w:rsidRPr="001E694D" w:rsidRDefault="009F07B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448C9D8B" w14:textId="77777777" w:rsidR="009F07B9" w:rsidRPr="001E694D" w:rsidRDefault="009F07B9"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6184B024" w14:textId="77777777" w:rsidR="009F07B9" w:rsidRPr="001E694D" w:rsidRDefault="009F07B9"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3A663C54" w14:textId="77777777" w:rsidR="009F07B9" w:rsidRPr="001E694D" w:rsidRDefault="000F46B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41491765"/>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9F07B9" w:rsidRPr="001E694D">
                  <w:rPr>
                    <w:rFonts w:ascii="Open Sans" w:hAnsi="Open Sans" w:cs="Open Sans"/>
                  </w:rPr>
                  <w:t>Compliant</w:t>
                </w:r>
              </w:sdtContent>
            </w:sdt>
          </w:p>
        </w:tc>
      </w:tr>
      <w:tr w:rsidR="008D1267" w14:paraId="26A4C0D1" w14:textId="77777777" w:rsidTr="008D12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43ECD0" w14:textId="77777777" w:rsidR="009F07B9" w:rsidRPr="001E694D" w:rsidRDefault="009F07B9"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4CE0D27C" w14:textId="77777777" w:rsidR="009F07B9" w:rsidRPr="001E694D" w:rsidRDefault="009F07B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67F7C09A" w14:textId="77777777" w:rsidR="009F07B9" w:rsidRPr="001E694D" w:rsidRDefault="000F46BC"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52276183"/>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9F07B9" w:rsidRPr="001E694D">
                  <w:rPr>
                    <w:rFonts w:ascii="Open Sans" w:hAnsi="Open Sans" w:cs="Open Sans"/>
                  </w:rPr>
                  <w:t>Compliant</w:t>
                </w:r>
              </w:sdtContent>
            </w:sdt>
          </w:p>
        </w:tc>
      </w:tr>
    </w:tbl>
    <w:p w14:paraId="1985E8D8" w14:textId="77777777" w:rsidR="009F07B9" w:rsidRPr="003E162B" w:rsidRDefault="009F07B9" w:rsidP="002B0C90">
      <w:pPr>
        <w:pStyle w:val="Heading20"/>
        <w:rPr>
          <w:rFonts w:ascii="Open Sans" w:hAnsi="Open Sans" w:cs="Open Sans"/>
          <w:color w:val="781E77"/>
        </w:rPr>
      </w:pPr>
      <w:r w:rsidRPr="003E162B">
        <w:rPr>
          <w:rFonts w:ascii="Open Sans" w:hAnsi="Open Sans" w:cs="Open Sans"/>
          <w:color w:val="781E77"/>
        </w:rPr>
        <w:t>Findings</w:t>
      </w:r>
    </w:p>
    <w:p w14:paraId="3FD395D4" w14:textId="77777777" w:rsidR="00F5473C" w:rsidRPr="00F5473C" w:rsidRDefault="00F5473C" w:rsidP="00F5473C">
      <w:pPr>
        <w:pStyle w:val="NormalArial"/>
        <w:rPr>
          <w:rFonts w:ascii="Open Sans" w:hAnsi="Open Sans" w:cs="Open Sans"/>
        </w:rPr>
      </w:pPr>
      <w:r w:rsidRPr="00F5473C">
        <w:rPr>
          <w:rFonts w:ascii="Open Sans" w:hAnsi="Open Sans" w:cs="Open Sans"/>
        </w:rPr>
        <w:t xml:space="preserve">Consumers said they feel comfortable living in the service, they can personalise their rooms which provides them with a sense of belonging, and visitors are welcomed by staff who assist and direct them as needed. Observations of the Assessment Team reported the service is well signed, with multiple open plan communal areas where consumers can engage, undertake activities, and spend time with visitors. </w:t>
      </w:r>
    </w:p>
    <w:p w14:paraId="3327B31E" w14:textId="77777777" w:rsidR="00F5473C" w:rsidRPr="00F5473C" w:rsidRDefault="00F5473C" w:rsidP="00F5473C">
      <w:pPr>
        <w:pStyle w:val="NormalArial"/>
        <w:rPr>
          <w:rFonts w:ascii="Open Sans" w:hAnsi="Open Sans" w:cs="Open Sans"/>
        </w:rPr>
      </w:pPr>
      <w:r w:rsidRPr="00F5473C">
        <w:rPr>
          <w:rFonts w:ascii="Open Sans" w:hAnsi="Open Sans" w:cs="Open Sans"/>
        </w:rPr>
        <w:t>Consumers are satisfied with the cleanliness of the environment and expressed they were comfortable. Staff described various cleaning and maintenance processes they follow to ensure the service environment is clean and well maintained. Observations of the Assessment Team reported consumers freely, accessing outdoor areas and the gardens, and staff assist consumers to navigate the environment. Outdoor areas are well maintained and easy for consumer to navigate, and access to fire protection equipment was observed to ensure consumer safety.</w:t>
      </w:r>
    </w:p>
    <w:p w14:paraId="150F5C38" w14:textId="77777777" w:rsidR="00F5473C" w:rsidRPr="00F5473C" w:rsidRDefault="00F5473C" w:rsidP="00F5473C">
      <w:pPr>
        <w:pStyle w:val="NormalArial"/>
        <w:rPr>
          <w:rFonts w:ascii="Open Sans" w:hAnsi="Open Sans" w:cs="Open Sans"/>
        </w:rPr>
      </w:pPr>
      <w:r w:rsidRPr="00F5473C">
        <w:rPr>
          <w:rFonts w:ascii="Open Sans" w:hAnsi="Open Sans" w:cs="Open Sans"/>
        </w:rPr>
        <w:t xml:space="preserve">Consumers said furniture, fittings and equipment are suitable for their needs, clean and well looked after and described staff cleaning practices. Staff demonstrated an understanding of maintenance processes and provided evidence of a reactive and preventative maintenance schedules, to ensure all furniture, fittings and equipment is safe. </w:t>
      </w:r>
    </w:p>
    <w:p w14:paraId="09518D6A" w14:textId="77777777" w:rsidR="00F5473C" w:rsidRPr="00F5473C" w:rsidRDefault="00F5473C" w:rsidP="00F5473C">
      <w:pPr>
        <w:pStyle w:val="NormalArial"/>
        <w:rPr>
          <w:rFonts w:ascii="Open Sans" w:hAnsi="Open Sans" w:cs="Open Sans"/>
        </w:rPr>
      </w:pPr>
      <w:r w:rsidRPr="00F5473C">
        <w:rPr>
          <w:rFonts w:ascii="Open Sans" w:hAnsi="Open Sans" w:cs="Open Sans"/>
        </w:rPr>
        <w:t>Based on the information summarised above, I find this Standard is compliant.</w:t>
      </w:r>
    </w:p>
    <w:p w14:paraId="2D8C3C08" w14:textId="77777777" w:rsidR="009F07B9" w:rsidRPr="001E694D" w:rsidRDefault="009F07B9" w:rsidP="0036130C">
      <w:pPr>
        <w:pStyle w:val="NormalArial"/>
        <w:rPr>
          <w:rFonts w:ascii="Open Sans" w:hAnsi="Open Sans" w:cs="Open Sans"/>
        </w:rPr>
      </w:pPr>
      <w:r w:rsidRPr="001E694D">
        <w:rPr>
          <w:rFonts w:ascii="Open Sans" w:hAnsi="Open Sans" w:cs="Open Sans"/>
        </w:rPr>
        <w:br w:type="page"/>
      </w:r>
    </w:p>
    <w:p w14:paraId="77E7BE84" w14:textId="77777777" w:rsidR="009F07B9" w:rsidRPr="001E694D" w:rsidRDefault="009F07B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8D1267" w14:paraId="6621085C" w14:textId="77777777" w:rsidTr="008D12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084D653" w14:textId="77777777" w:rsidR="009F07B9" w:rsidRPr="001E694D" w:rsidRDefault="009F07B9"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531EF81B" w14:textId="77777777" w:rsidR="009F07B9" w:rsidRPr="001E694D" w:rsidRDefault="009F07B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D1267" w14:paraId="12E97B11" w14:textId="77777777" w:rsidTr="008D12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4AA87C" w14:textId="77777777" w:rsidR="009F07B9" w:rsidRPr="001E694D" w:rsidRDefault="009F07B9"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772E6892" w14:textId="77777777" w:rsidR="009F07B9" w:rsidRPr="001E694D" w:rsidRDefault="009F07B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4A6EACD6" w14:textId="77777777" w:rsidR="009F07B9" w:rsidRPr="001E694D" w:rsidRDefault="000F46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89301522"/>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9F07B9" w:rsidRPr="001E694D">
                  <w:rPr>
                    <w:rFonts w:ascii="Open Sans" w:hAnsi="Open Sans" w:cs="Open Sans"/>
                  </w:rPr>
                  <w:t>Compliant</w:t>
                </w:r>
              </w:sdtContent>
            </w:sdt>
          </w:p>
        </w:tc>
      </w:tr>
      <w:tr w:rsidR="008D1267" w14:paraId="6A098E47" w14:textId="77777777" w:rsidTr="008D12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22EF2E" w14:textId="77777777" w:rsidR="009F07B9" w:rsidRPr="001E694D" w:rsidRDefault="009F07B9"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313E6D70" w14:textId="77777777" w:rsidR="009F07B9" w:rsidRPr="001E694D" w:rsidRDefault="009F07B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42F91E3B" w14:textId="77777777" w:rsidR="009F07B9" w:rsidRPr="001E694D" w:rsidRDefault="000F46B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0214684"/>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9F07B9" w:rsidRPr="001E694D">
                  <w:rPr>
                    <w:rFonts w:ascii="Open Sans" w:hAnsi="Open Sans" w:cs="Open Sans"/>
                  </w:rPr>
                  <w:t>Compliant</w:t>
                </w:r>
              </w:sdtContent>
            </w:sdt>
          </w:p>
        </w:tc>
      </w:tr>
      <w:tr w:rsidR="008D1267" w14:paraId="0E610492" w14:textId="77777777" w:rsidTr="008D12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A439A0" w14:textId="77777777" w:rsidR="009F07B9" w:rsidRPr="001E694D" w:rsidRDefault="009F07B9"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36435DF5" w14:textId="77777777" w:rsidR="009F07B9" w:rsidRPr="001E694D" w:rsidRDefault="009F07B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517847A2" w14:textId="77777777" w:rsidR="009F07B9" w:rsidRPr="001E694D" w:rsidRDefault="000F46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0568154"/>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9F07B9" w:rsidRPr="001E694D">
                  <w:rPr>
                    <w:rFonts w:ascii="Open Sans" w:hAnsi="Open Sans" w:cs="Open Sans"/>
                  </w:rPr>
                  <w:t>Compliant</w:t>
                </w:r>
              </w:sdtContent>
            </w:sdt>
          </w:p>
        </w:tc>
      </w:tr>
      <w:tr w:rsidR="008D1267" w14:paraId="5B803FB5" w14:textId="77777777" w:rsidTr="008D1267">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F90C09" w14:textId="77777777" w:rsidR="009F07B9" w:rsidRPr="001E694D" w:rsidRDefault="009F07B9"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7F4F9B8B" w14:textId="77777777" w:rsidR="009F07B9" w:rsidRPr="001E694D" w:rsidRDefault="009F07B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2C0F2161" w14:textId="77777777" w:rsidR="009F07B9" w:rsidRPr="001E694D" w:rsidRDefault="000F46B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34884665"/>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9F07B9" w:rsidRPr="001E694D">
                  <w:rPr>
                    <w:rFonts w:ascii="Open Sans" w:hAnsi="Open Sans" w:cs="Open Sans"/>
                  </w:rPr>
                  <w:t>Compliant</w:t>
                </w:r>
              </w:sdtContent>
            </w:sdt>
          </w:p>
        </w:tc>
      </w:tr>
    </w:tbl>
    <w:p w14:paraId="6218E8CE" w14:textId="77777777" w:rsidR="009F07B9" w:rsidRPr="003E162B" w:rsidRDefault="009F07B9" w:rsidP="00D87E7C">
      <w:pPr>
        <w:pStyle w:val="Heading20"/>
        <w:rPr>
          <w:rFonts w:ascii="Open Sans" w:hAnsi="Open Sans" w:cs="Open Sans"/>
          <w:color w:val="781E77"/>
        </w:rPr>
      </w:pPr>
      <w:r w:rsidRPr="003E162B">
        <w:rPr>
          <w:rFonts w:ascii="Open Sans" w:hAnsi="Open Sans" w:cs="Open Sans"/>
          <w:color w:val="781E77"/>
        </w:rPr>
        <w:t>Findings</w:t>
      </w:r>
    </w:p>
    <w:p w14:paraId="0B53C1A5" w14:textId="77777777" w:rsidR="00F5473C" w:rsidRPr="00F5473C" w:rsidRDefault="00F5473C" w:rsidP="00F5473C">
      <w:pPr>
        <w:pStyle w:val="NormalArial"/>
        <w:rPr>
          <w:rFonts w:ascii="Open Sans" w:hAnsi="Open Sans" w:cs="Open Sans"/>
        </w:rPr>
      </w:pPr>
      <w:r w:rsidRPr="00F5473C">
        <w:rPr>
          <w:rFonts w:ascii="Open Sans" w:hAnsi="Open Sans" w:cs="Open Sans"/>
        </w:rPr>
        <w:t>Consumers advised they felt comfortable providing feedback including complaints, and expressed confidence, in the process including support provided to them by management. Staff demonstrated supporting consumers to provide feedback and make complaints and described the actions they take to address concerns and escalate to management where necessary.</w:t>
      </w:r>
    </w:p>
    <w:p w14:paraId="2738889F" w14:textId="77777777" w:rsidR="00F5473C" w:rsidRPr="00F5473C" w:rsidRDefault="00F5473C" w:rsidP="00F5473C">
      <w:pPr>
        <w:pStyle w:val="NormalArial"/>
        <w:rPr>
          <w:rFonts w:ascii="Open Sans" w:hAnsi="Open Sans" w:cs="Open Sans"/>
        </w:rPr>
      </w:pPr>
      <w:r w:rsidRPr="00F5473C">
        <w:rPr>
          <w:rFonts w:ascii="Open Sans" w:hAnsi="Open Sans" w:cs="Open Sans"/>
        </w:rPr>
        <w:t xml:space="preserve">Consumers and representatives are ware of advocacy, language services and external complaint resolution bodies, and said they are confident management can resolve concerns at a service level. Observations of the Assessment Team showed noticeboards in communal areas display information about advocacy and external complaints resolution bodies. </w:t>
      </w:r>
    </w:p>
    <w:p w14:paraId="3EDDFFA6" w14:textId="77777777" w:rsidR="00F5473C" w:rsidRPr="00F5473C" w:rsidRDefault="00F5473C" w:rsidP="00F5473C">
      <w:pPr>
        <w:pStyle w:val="NormalArial"/>
        <w:rPr>
          <w:rFonts w:ascii="Open Sans" w:hAnsi="Open Sans" w:cs="Open Sans"/>
        </w:rPr>
      </w:pPr>
      <w:r w:rsidRPr="00F5473C">
        <w:rPr>
          <w:rFonts w:ascii="Open Sans" w:hAnsi="Open Sans" w:cs="Open Sans"/>
        </w:rPr>
        <w:t xml:space="preserve">Consumers and representatives said they are confident complaints are investigated, a satisfactory resolution is achieved, and an apology is provided when things go wrong. Staff demonstrated an understanding of the complaint handling process, and said they receive training on documenting, investigating, resolving, and evaluating feedback, and using an open disclosure process. Documentation showed a complaints management policy and procedure is in place, feedback is captured and responded to in accordance with the policy and education materials on complaints management and open disclosure are available to staff. </w:t>
      </w:r>
    </w:p>
    <w:p w14:paraId="65A54C82" w14:textId="77777777" w:rsidR="00F5473C" w:rsidRPr="00F5473C" w:rsidRDefault="00F5473C" w:rsidP="00F5473C">
      <w:pPr>
        <w:pStyle w:val="NormalArial"/>
        <w:rPr>
          <w:rFonts w:ascii="Open Sans" w:hAnsi="Open Sans" w:cs="Open Sans"/>
        </w:rPr>
      </w:pPr>
      <w:r w:rsidRPr="00F5473C">
        <w:rPr>
          <w:rFonts w:ascii="Open Sans" w:hAnsi="Open Sans" w:cs="Open Sans"/>
        </w:rPr>
        <w:t xml:space="preserve">Consumers expressed confidence the service use feedback and complaints to improve the quality of care and services and provided an example of changes made to the menu and dining experience following feedback. Management </w:t>
      </w:r>
      <w:r w:rsidRPr="00F5473C">
        <w:rPr>
          <w:rFonts w:ascii="Open Sans" w:hAnsi="Open Sans" w:cs="Open Sans"/>
        </w:rPr>
        <w:lastRenderedPageBreak/>
        <w:t xml:space="preserve">advised the service trends and analyses feedback and complaints and uses this information to inform continuous improvement, which are documented in the plan for continuous improvement. Documentation reported the service’ plan for continuous improvement incorporates improvements identified from feedback and actions to improve the quality of care and services provided to consumers. </w:t>
      </w:r>
    </w:p>
    <w:p w14:paraId="117502D4" w14:textId="77777777" w:rsidR="00F5473C" w:rsidRPr="00F5473C" w:rsidRDefault="00F5473C" w:rsidP="00F5473C">
      <w:pPr>
        <w:pStyle w:val="NormalArial"/>
        <w:rPr>
          <w:rFonts w:ascii="Open Sans" w:hAnsi="Open Sans" w:cs="Open Sans"/>
        </w:rPr>
      </w:pPr>
      <w:r w:rsidRPr="00F5473C">
        <w:rPr>
          <w:rFonts w:ascii="Open Sans" w:hAnsi="Open Sans" w:cs="Open Sans"/>
        </w:rPr>
        <w:t xml:space="preserve">Consumers and representatives said staff deliver care and services with the appropriate knowledge and skills and they are satisfied with the care and services provided by staff. Staff said they are confident they have the knowledge and skills to effectively perform their roles and would speak to management if they needed further development. Documentation showed staff knowledge and skills are developed with a range of training and staff competencies are tracked and monitored to ensure staff have the appropriate skills to provide safe, quality care for consumers. </w:t>
      </w:r>
    </w:p>
    <w:p w14:paraId="50FA2C32" w14:textId="77777777" w:rsidR="00F5473C" w:rsidRPr="00F5473C" w:rsidRDefault="00F5473C" w:rsidP="00F5473C">
      <w:pPr>
        <w:pStyle w:val="NormalArial"/>
        <w:rPr>
          <w:rFonts w:ascii="Open Sans" w:hAnsi="Open Sans" w:cs="Open Sans"/>
        </w:rPr>
      </w:pPr>
      <w:r w:rsidRPr="00F5473C">
        <w:rPr>
          <w:rFonts w:ascii="Open Sans" w:hAnsi="Open Sans" w:cs="Open Sans"/>
        </w:rPr>
        <w:t>Consumers said they are satisfied have the appropriate level of training  align with the consumer needs. The service demonstrated there are systems in place for monitoring and overseeing the training and development of the workforce. Staff considered they are appropriately trained, supported, and equipped to perform their roles</w:t>
      </w:r>
    </w:p>
    <w:p w14:paraId="287E684F" w14:textId="77777777" w:rsidR="00F5473C" w:rsidRPr="00F5473C" w:rsidRDefault="00F5473C" w:rsidP="00F5473C">
      <w:pPr>
        <w:pStyle w:val="NormalArial"/>
        <w:rPr>
          <w:rFonts w:ascii="Open Sans" w:hAnsi="Open Sans" w:cs="Open Sans"/>
        </w:rPr>
      </w:pPr>
      <w:r w:rsidRPr="00F5473C">
        <w:rPr>
          <w:rFonts w:ascii="Open Sans" w:hAnsi="Open Sans" w:cs="Open Sans"/>
        </w:rPr>
        <w:t>Based on the information summarised above, I find this Standard is compliant.</w:t>
      </w:r>
    </w:p>
    <w:p w14:paraId="7A736464" w14:textId="77777777" w:rsidR="009F07B9" w:rsidRPr="001E694D" w:rsidRDefault="009F07B9" w:rsidP="0036130C">
      <w:pPr>
        <w:pStyle w:val="NormalArial"/>
        <w:rPr>
          <w:rFonts w:ascii="Open Sans" w:hAnsi="Open Sans" w:cs="Open Sans"/>
        </w:rPr>
      </w:pPr>
      <w:r w:rsidRPr="001E694D">
        <w:rPr>
          <w:rFonts w:ascii="Open Sans" w:hAnsi="Open Sans" w:cs="Open Sans"/>
        </w:rPr>
        <w:br w:type="page"/>
      </w:r>
    </w:p>
    <w:p w14:paraId="37DF5B9F" w14:textId="77777777" w:rsidR="009F07B9" w:rsidRPr="001E694D" w:rsidRDefault="009F07B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8D1267" w14:paraId="7AF0D627" w14:textId="77777777" w:rsidTr="008D12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ECAB004" w14:textId="77777777" w:rsidR="009F07B9" w:rsidRPr="001E694D" w:rsidRDefault="009F07B9"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10CF4759" w14:textId="77777777" w:rsidR="009F07B9" w:rsidRPr="001E694D" w:rsidRDefault="009F07B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D1267" w14:paraId="45407956" w14:textId="77777777" w:rsidTr="008D12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54988C" w14:textId="77777777" w:rsidR="009F07B9" w:rsidRPr="001E694D" w:rsidRDefault="009F07B9"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3C6CE86F" w14:textId="77777777" w:rsidR="009F07B9" w:rsidRPr="001E694D" w:rsidRDefault="009F07B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391DBF4B" w14:textId="77777777" w:rsidR="009F07B9" w:rsidRPr="001E694D" w:rsidRDefault="000F46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23737662"/>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9F07B9" w:rsidRPr="001E694D">
                  <w:rPr>
                    <w:rFonts w:ascii="Open Sans" w:hAnsi="Open Sans" w:cs="Open Sans"/>
                  </w:rPr>
                  <w:t>Compliant</w:t>
                </w:r>
              </w:sdtContent>
            </w:sdt>
          </w:p>
        </w:tc>
      </w:tr>
      <w:tr w:rsidR="008D1267" w14:paraId="368E6AF8" w14:textId="77777777" w:rsidTr="008D12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7BB0F5" w14:textId="77777777" w:rsidR="009F07B9" w:rsidRPr="001E694D" w:rsidRDefault="009F07B9"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0540833F" w14:textId="77777777" w:rsidR="009F07B9" w:rsidRPr="001E694D" w:rsidRDefault="009F07B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16F7AC01" w14:textId="77777777" w:rsidR="009F07B9" w:rsidRPr="001E694D" w:rsidRDefault="000F46B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98263871"/>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9F07B9" w:rsidRPr="001E694D">
                  <w:rPr>
                    <w:rFonts w:ascii="Open Sans" w:hAnsi="Open Sans" w:cs="Open Sans"/>
                  </w:rPr>
                  <w:t>Compliant</w:t>
                </w:r>
              </w:sdtContent>
            </w:sdt>
          </w:p>
        </w:tc>
      </w:tr>
      <w:tr w:rsidR="008D1267" w14:paraId="0A9F226F" w14:textId="77777777" w:rsidTr="008D12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AA8650" w14:textId="77777777" w:rsidR="009F07B9" w:rsidRPr="001E694D" w:rsidRDefault="009F07B9"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78EF52D9" w14:textId="77777777" w:rsidR="009F07B9" w:rsidRPr="001E694D" w:rsidRDefault="009F07B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104A39FC" w14:textId="77777777" w:rsidR="009F07B9" w:rsidRPr="001E694D" w:rsidRDefault="000F46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48334982"/>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9F07B9" w:rsidRPr="001E694D">
                  <w:rPr>
                    <w:rFonts w:ascii="Open Sans" w:hAnsi="Open Sans" w:cs="Open Sans"/>
                  </w:rPr>
                  <w:t>Compliant</w:t>
                </w:r>
              </w:sdtContent>
            </w:sdt>
          </w:p>
        </w:tc>
      </w:tr>
      <w:tr w:rsidR="008D1267" w14:paraId="1A51FA5E" w14:textId="77777777" w:rsidTr="008D12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F8C468" w14:textId="77777777" w:rsidR="009F07B9" w:rsidRPr="001E694D" w:rsidRDefault="009F07B9"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03939995" w14:textId="77777777" w:rsidR="009F07B9" w:rsidRPr="001E694D" w:rsidRDefault="009F07B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5077ADC3" w14:textId="77777777" w:rsidR="009F07B9" w:rsidRPr="001E694D" w:rsidRDefault="000F46B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40317025"/>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9F07B9" w:rsidRPr="001E694D">
                  <w:rPr>
                    <w:rFonts w:ascii="Open Sans" w:hAnsi="Open Sans" w:cs="Open Sans"/>
                  </w:rPr>
                  <w:t>Compliant</w:t>
                </w:r>
              </w:sdtContent>
            </w:sdt>
          </w:p>
        </w:tc>
      </w:tr>
      <w:tr w:rsidR="008D1267" w14:paraId="42ED9E13" w14:textId="77777777" w:rsidTr="008D12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FEAA89" w14:textId="77777777" w:rsidR="009F07B9" w:rsidRPr="001E694D" w:rsidRDefault="009F07B9"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25E12110" w14:textId="77777777" w:rsidR="009F07B9" w:rsidRPr="001E694D" w:rsidRDefault="009F07B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48BE2DBE" w14:textId="77777777" w:rsidR="009F07B9" w:rsidRPr="001E694D" w:rsidRDefault="000F46BC"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21727629"/>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9F07B9" w:rsidRPr="001E694D">
                  <w:rPr>
                    <w:rFonts w:ascii="Open Sans" w:hAnsi="Open Sans" w:cs="Open Sans"/>
                  </w:rPr>
                  <w:t>Compliant</w:t>
                </w:r>
              </w:sdtContent>
            </w:sdt>
          </w:p>
        </w:tc>
      </w:tr>
    </w:tbl>
    <w:p w14:paraId="30D626C1" w14:textId="77777777" w:rsidR="009F07B9" w:rsidRPr="003E162B" w:rsidRDefault="009F07B9" w:rsidP="002B0C90">
      <w:pPr>
        <w:pStyle w:val="Heading20"/>
        <w:rPr>
          <w:rFonts w:ascii="Open Sans" w:hAnsi="Open Sans" w:cs="Open Sans"/>
          <w:color w:val="781E77"/>
        </w:rPr>
      </w:pPr>
      <w:r w:rsidRPr="003E162B">
        <w:rPr>
          <w:rFonts w:ascii="Open Sans" w:hAnsi="Open Sans" w:cs="Open Sans"/>
          <w:color w:val="781E77"/>
        </w:rPr>
        <w:t>Findings</w:t>
      </w:r>
    </w:p>
    <w:p w14:paraId="06D7C4D9" w14:textId="77777777" w:rsidR="00FD56C4" w:rsidRPr="00FD56C4" w:rsidRDefault="00FD56C4" w:rsidP="00FD56C4">
      <w:pPr>
        <w:pStyle w:val="NormalArial"/>
        <w:rPr>
          <w:rFonts w:ascii="Open Sans" w:hAnsi="Open Sans" w:cs="Open Sans"/>
        </w:rPr>
      </w:pPr>
      <w:r w:rsidRPr="00FD56C4">
        <w:rPr>
          <w:rFonts w:ascii="Open Sans" w:hAnsi="Open Sans" w:cs="Open Sans"/>
        </w:rPr>
        <w:t xml:space="preserve">Consumers and representatives said staff are available when they need them, there are enough staff across all areas of the workforce, and consumers receive the care and services they need. Management said staff are allocated based on consumer acuity and in consideration of care minute responsibilities, clinical indicators, and feedback from consumers, representatives, and staff. Staff across various roles said there is adequate staff to provide care and services in accordance with consumers’ needs and preferences and, they have sufficient time to undertake responsibilities of their roles. </w:t>
      </w:r>
    </w:p>
    <w:p w14:paraId="1EA769D6" w14:textId="77777777" w:rsidR="00FD56C4" w:rsidRPr="00FD56C4" w:rsidRDefault="00FD56C4" w:rsidP="00FD56C4">
      <w:pPr>
        <w:pStyle w:val="NormalArial"/>
        <w:rPr>
          <w:rFonts w:ascii="Open Sans" w:hAnsi="Open Sans" w:cs="Open Sans"/>
        </w:rPr>
      </w:pPr>
      <w:r w:rsidRPr="00FD56C4">
        <w:rPr>
          <w:rFonts w:ascii="Open Sans" w:hAnsi="Open Sans" w:cs="Open Sans"/>
        </w:rPr>
        <w:t xml:space="preserve">Consumers and representatives spoke about the kind and caring attitude of the staff who cared for them. Management described their expectations of staff to provide kind, respectful and dignified care, and advised of the monitoring processes including feedback and observations, to ensure this occurs. Observations of the Assessment Team showed staff were patience when assisting consumers and consistently spoke to consumers in a kind and caring manner. Staff provided examples of treating consumers with dignity and respect including supporting consumers to maintain their independence and exercising patience when providing care and services. </w:t>
      </w:r>
    </w:p>
    <w:p w14:paraId="179408A4" w14:textId="77777777" w:rsidR="00FD56C4" w:rsidRPr="00FD56C4" w:rsidRDefault="00FD56C4" w:rsidP="00FD56C4">
      <w:pPr>
        <w:pStyle w:val="NormalArial"/>
        <w:rPr>
          <w:rFonts w:ascii="Open Sans" w:hAnsi="Open Sans" w:cs="Open Sans"/>
        </w:rPr>
      </w:pPr>
      <w:r w:rsidRPr="00FD56C4">
        <w:rPr>
          <w:rFonts w:ascii="Open Sans" w:hAnsi="Open Sans" w:cs="Open Sans"/>
        </w:rPr>
        <w:lastRenderedPageBreak/>
        <w:t xml:space="preserve">Consumers and representatives said staff deliver care and services with the appropriate knowledge and skills and they are satisfied with the care and services provided by staff. Staff said they are confident they have the knowledge and skills to effectively perform their roles and would speak to management if they needed further development. Documentation showed staff knowledge and skills are developed with a range of training and staff competencies are tracked and monitored to ensure staff have the appropriate skills to provide safe, quality care for consumers. </w:t>
      </w:r>
    </w:p>
    <w:p w14:paraId="251C4383" w14:textId="77777777" w:rsidR="00FD56C4" w:rsidRPr="00FD56C4" w:rsidRDefault="00FD56C4" w:rsidP="00FD56C4">
      <w:pPr>
        <w:pStyle w:val="NormalArial"/>
        <w:rPr>
          <w:rFonts w:ascii="Open Sans" w:hAnsi="Open Sans" w:cs="Open Sans"/>
        </w:rPr>
      </w:pPr>
      <w:r w:rsidRPr="00FD56C4">
        <w:rPr>
          <w:rFonts w:ascii="Open Sans" w:hAnsi="Open Sans" w:cs="Open Sans"/>
        </w:rPr>
        <w:t xml:space="preserve">Consumers are satisfied staff receive the appropriate level of training to enable them to provide care and services which meet their needs, goals, and preferences. A range of training is provided to staff to enable them to provide a care in line with the Quality Standards, including mandatory and ongoing training. Monitoring systems are in place systems in place to ensure all staff are supported to complete the required training. Staff considered they are appropriately trained, supported, and equipped to perform their roles and reported mandatory and regular training. </w:t>
      </w:r>
    </w:p>
    <w:p w14:paraId="4856BA74" w14:textId="77777777" w:rsidR="00FD56C4" w:rsidRPr="00FD56C4" w:rsidRDefault="00FD56C4" w:rsidP="00FD56C4">
      <w:pPr>
        <w:pStyle w:val="NormalArial"/>
        <w:rPr>
          <w:rFonts w:ascii="Open Sans" w:hAnsi="Open Sans" w:cs="Open Sans"/>
        </w:rPr>
      </w:pPr>
      <w:r w:rsidRPr="00FD56C4">
        <w:rPr>
          <w:rFonts w:ascii="Open Sans" w:hAnsi="Open Sans" w:cs="Open Sans"/>
        </w:rPr>
        <w:t xml:space="preserve">Management described monitoring staff performance processes including through audits, consumer and representative feedback, staff feedback, observations of care and service delivery including the use of security camera footage, where necessary. Formal appraisal of staff performance is conducted during the probationary period, 6 monthly, and annually. Staff reported the performance management process including performance in the role and development opportunities. </w:t>
      </w:r>
    </w:p>
    <w:p w14:paraId="423BC104" w14:textId="77777777" w:rsidR="00FD56C4" w:rsidRPr="00FD56C4" w:rsidRDefault="00FD56C4" w:rsidP="00FD56C4">
      <w:pPr>
        <w:pStyle w:val="NormalArial"/>
        <w:rPr>
          <w:rFonts w:ascii="Open Sans" w:hAnsi="Open Sans" w:cs="Open Sans"/>
        </w:rPr>
      </w:pPr>
      <w:r w:rsidRPr="00FD56C4">
        <w:rPr>
          <w:rFonts w:ascii="Open Sans" w:hAnsi="Open Sans" w:cs="Open Sans"/>
        </w:rPr>
        <w:t>Based on the information summarised above, I find this Standard is compliant.</w:t>
      </w:r>
    </w:p>
    <w:p w14:paraId="7763999B" w14:textId="77777777" w:rsidR="009F07B9" w:rsidRPr="001E694D" w:rsidRDefault="009F07B9" w:rsidP="0036130C">
      <w:pPr>
        <w:pStyle w:val="NormalArial"/>
        <w:rPr>
          <w:rFonts w:ascii="Open Sans" w:hAnsi="Open Sans" w:cs="Open Sans"/>
        </w:rPr>
      </w:pPr>
      <w:r w:rsidRPr="001E694D">
        <w:rPr>
          <w:rFonts w:ascii="Open Sans" w:hAnsi="Open Sans" w:cs="Open Sans"/>
        </w:rPr>
        <w:br w:type="page"/>
      </w:r>
    </w:p>
    <w:p w14:paraId="4308BD3B" w14:textId="77777777" w:rsidR="009F07B9" w:rsidRPr="001E694D" w:rsidRDefault="009F07B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8D1267" w14:paraId="7DFA9992" w14:textId="77777777" w:rsidTr="008D12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15045E4" w14:textId="77777777" w:rsidR="009F07B9" w:rsidRPr="001E694D" w:rsidRDefault="009F07B9"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3F962447" w14:textId="77777777" w:rsidR="009F07B9" w:rsidRPr="001E694D" w:rsidRDefault="009F07B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D1267" w14:paraId="3E568F12" w14:textId="77777777" w:rsidTr="008D1267">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1E277D1" w14:textId="77777777" w:rsidR="009F07B9" w:rsidRPr="001E694D" w:rsidRDefault="009F07B9"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381B577B" w14:textId="77777777" w:rsidR="009F07B9" w:rsidRPr="001E694D" w:rsidRDefault="009F07B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0BF7D943" w14:textId="77777777" w:rsidR="009F07B9" w:rsidRPr="001E694D" w:rsidRDefault="000F46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71716418"/>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9F07B9" w:rsidRPr="001E694D">
                  <w:rPr>
                    <w:rFonts w:ascii="Open Sans" w:hAnsi="Open Sans" w:cs="Open Sans"/>
                  </w:rPr>
                  <w:t>Compliant</w:t>
                </w:r>
              </w:sdtContent>
            </w:sdt>
          </w:p>
        </w:tc>
      </w:tr>
      <w:tr w:rsidR="008D1267" w14:paraId="694A31E0" w14:textId="77777777" w:rsidTr="008D12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9BB7411" w14:textId="77777777" w:rsidR="009F07B9" w:rsidRPr="001E694D" w:rsidRDefault="009F07B9"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47607170" w14:textId="77777777" w:rsidR="009F07B9" w:rsidRPr="001E694D" w:rsidRDefault="009F07B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59ECB78B" w14:textId="77777777" w:rsidR="009F07B9" w:rsidRPr="001E694D" w:rsidRDefault="000F46B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76375260"/>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9F07B9" w:rsidRPr="001E694D">
                  <w:rPr>
                    <w:rFonts w:ascii="Open Sans" w:hAnsi="Open Sans" w:cs="Open Sans"/>
                  </w:rPr>
                  <w:t>Compliant</w:t>
                </w:r>
              </w:sdtContent>
            </w:sdt>
          </w:p>
        </w:tc>
      </w:tr>
      <w:tr w:rsidR="008D1267" w14:paraId="6E84D403" w14:textId="77777777" w:rsidTr="008D1267">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E684B2B" w14:textId="77777777" w:rsidR="009F07B9" w:rsidRPr="001E694D" w:rsidRDefault="009F07B9"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6218A6EE" w14:textId="77777777" w:rsidR="009F07B9" w:rsidRPr="001E694D" w:rsidRDefault="009F07B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66C8F165" w14:textId="77777777" w:rsidR="009F07B9" w:rsidRPr="001E694D" w:rsidRDefault="009F07B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45E18FF9" w14:textId="77777777" w:rsidR="009F07B9" w:rsidRPr="001E694D" w:rsidRDefault="009F07B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795D2CF4" w14:textId="77777777" w:rsidR="009F07B9" w:rsidRPr="001E694D" w:rsidRDefault="009F07B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06928342" w14:textId="77777777" w:rsidR="009F07B9" w:rsidRPr="001E694D" w:rsidRDefault="009F07B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3DC21CC5" w14:textId="77777777" w:rsidR="009F07B9" w:rsidRPr="001E694D" w:rsidRDefault="009F07B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5AD68855" w14:textId="77777777" w:rsidR="009F07B9" w:rsidRPr="001E694D" w:rsidRDefault="009F07B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73390BC1" w14:textId="77777777" w:rsidR="009F07B9" w:rsidRPr="001E694D" w:rsidRDefault="000F46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49879506"/>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9F07B9" w:rsidRPr="001E694D">
                  <w:rPr>
                    <w:rFonts w:ascii="Open Sans" w:hAnsi="Open Sans" w:cs="Open Sans"/>
                  </w:rPr>
                  <w:t>Compliant</w:t>
                </w:r>
              </w:sdtContent>
            </w:sdt>
          </w:p>
        </w:tc>
      </w:tr>
      <w:tr w:rsidR="008D1267" w14:paraId="6598C9AB" w14:textId="77777777" w:rsidTr="008D12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8C65C51" w14:textId="77777777" w:rsidR="009F07B9" w:rsidRPr="001E694D" w:rsidRDefault="009F07B9"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6CD0788C" w14:textId="77777777" w:rsidR="009F07B9" w:rsidRPr="001E694D" w:rsidRDefault="009F07B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14AD8D12" w14:textId="77777777" w:rsidR="009F07B9" w:rsidRPr="001E694D" w:rsidRDefault="009F07B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6109A8E7" w14:textId="77777777" w:rsidR="009F07B9" w:rsidRPr="001E694D" w:rsidRDefault="009F07B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4AA19D0E" w14:textId="77777777" w:rsidR="009F07B9" w:rsidRPr="001E694D" w:rsidRDefault="009F07B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3512F495" w14:textId="77777777" w:rsidR="009F07B9" w:rsidRPr="001E694D" w:rsidRDefault="009F07B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333DD172" w14:textId="77777777" w:rsidR="009F07B9" w:rsidRPr="001E694D" w:rsidRDefault="000F46B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7674145"/>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9F07B9" w:rsidRPr="001E694D">
                  <w:rPr>
                    <w:rFonts w:ascii="Open Sans" w:hAnsi="Open Sans" w:cs="Open Sans"/>
                  </w:rPr>
                  <w:t>Compliant</w:t>
                </w:r>
              </w:sdtContent>
            </w:sdt>
          </w:p>
        </w:tc>
      </w:tr>
      <w:tr w:rsidR="008D1267" w14:paraId="2DC2C8CF" w14:textId="77777777" w:rsidTr="008D1267">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17D9B5C" w14:textId="77777777" w:rsidR="009F07B9" w:rsidRPr="001E694D" w:rsidRDefault="009F07B9"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3ABDE406" w14:textId="77777777" w:rsidR="009F07B9" w:rsidRPr="001E694D" w:rsidRDefault="009F07B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21E19E96" w14:textId="77777777" w:rsidR="009F07B9" w:rsidRPr="001E694D" w:rsidRDefault="009F07B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678DA340" w14:textId="77777777" w:rsidR="009F07B9" w:rsidRPr="001E694D" w:rsidRDefault="009F07B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3FBCC862" w14:textId="77777777" w:rsidR="009F07B9" w:rsidRPr="001E694D" w:rsidRDefault="009F07B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4860344A" w14:textId="77777777" w:rsidR="009F07B9" w:rsidRPr="001E694D" w:rsidRDefault="000F46BC"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90559671"/>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9F07B9" w:rsidRPr="001E694D">
                  <w:rPr>
                    <w:rFonts w:ascii="Open Sans" w:hAnsi="Open Sans" w:cs="Open Sans"/>
                  </w:rPr>
                  <w:t>Compliant</w:t>
                </w:r>
              </w:sdtContent>
            </w:sdt>
          </w:p>
        </w:tc>
      </w:tr>
    </w:tbl>
    <w:p w14:paraId="249E8372" w14:textId="77777777" w:rsidR="009F07B9" w:rsidRPr="007A2323" w:rsidRDefault="009F07B9"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49A2765A" w14:textId="77777777" w:rsidR="00FD56C4" w:rsidRPr="00FD56C4" w:rsidRDefault="00FD56C4" w:rsidP="00FD56C4">
      <w:pPr>
        <w:pStyle w:val="NormalArial"/>
        <w:rPr>
          <w:rFonts w:ascii="Open Sans" w:hAnsi="Open Sans" w:cs="Open Sans"/>
          <w:color w:val="auto"/>
        </w:rPr>
      </w:pPr>
      <w:r w:rsidRPr="00FD56C4">
        <w:rPr>
          <w:rFonts w:ascii="Open Sans" w:hAnsi="Open Sans" w:cs="Open Sans"/>
          <w:color w:val="auto"/>
        </w:rPr>
        <w:t xml:space="preserve">Consumers said they are engaged in the development and evaluation of care and services and can do so in a variety of ways including participating in meetings, completing surveys, and providing verbal and written feedback. Management provided examples demonstrating consumers are engaged in the design, development and evaluation of care and services including, encouraging feedback through various mechanisms, participation in audits, consumer meetings, and inviting consumer membership of the consumer advisory body. Documentation showed recent consumer engagement in improvement to the dining experience, the lifestyle program, and the menu. </w:t>
      </w:r>
    </w:p>
    <w:p w14:paraId="78A32E89" w14:textId="77777777" w:rsidR="00FD56C4" w:rsidRPr="00FD56C4" w:rsidRDefault="00FD56C4" w:rsidP="00FD56C4">
      <w:pPr>
        <w:pStyle w:val="NormalArial"/>
        <w:rPr>
          <w:rFonts w:ascii="Open Sans" w:hAnsi="Open Sans" w:cs="Open Sans"/>
          <w:color w:val="auto"/>
        </w:rPr>
      </w:pPr>
      <w:r w:rsidRPr="00FD56C4">
        <w:rPr>
          <w:rFonts w:ascii="Open Sans" w:hAnsi="Open Sans" w:cs="Open Sans"/>
          <w:color w:val="auto"/>
        </w:rPr>
        <w:t xml:space="preserve">Management described the constitution of the governing body, with members with a variety of skills and experience, and various subcommittees with oversight of clinical quality and compliance. Documentation shows a range of information is provided to the Board monthly, including audits, clinical indicators, serious incidents, workforce, and financial governance matters, enabling the Board to be accountable for the delivery of safe, quality care and services. </w:t>
      </w:r>
    </w:p>
    <w:p w14:paraId="273D47CA" w14:textId="77777777" w:rsidR="00FD56C4" w:rsidRPr="00FD56C4" w:rsidRDefault="00FD56C4" w:rsidP="00FD56C4">
      <w:pPr>
        <w:pStyle w:val="NormalArial"/>
        <w:rPr>
          <w:rFonts w:ascii="Open Sans" w:hAnsi="Open Sans" w:cs="Open Sans"/>
          <w:color w:val="auto"/>
        </w:rPr>
      </w:pPr>
      <w:r w:rsidRPr="00FD56C4">
        <w:rPr>
          <w:rFonts w:ascii="Open Sans" w:hAnsi="Open Sans" w:cs="Open Sans"/>
          <w:color w:val="auto"/>
        </w:rPr>
        <w:t xml:space="preserve">Management and staff provided examples of systems and processes which ensured effective information management including, a password protected electronic care management system, various meetings, handover, and a range of policies and procedures available to guide staff in providing safe, quality care and services. Consumers and representatives said they are satisfied with the way information about care and services is managed and how the information is provided to them. Staff reported they have access to the information within the organisation’s information management system to enable them to perform their roles including access to policies, procedures, and training. </w:t>
      </w:r>
    </w:p>
    <w:p w14:paraId="74F7DA56" w14:textId="77777777" w:rsidR="00FD56C4" w:rsidRPr="00FD56C4" w:rsidRDefault="00FD56C4" w:rsidP="00FD56C4">
      <w:pPr>
        <w:pStyle w:val="NormalArial"/>
        <w:rPr>
          <w:rFonts w:ascii="Open Sans" w:hAnsi="Open Sans" w:cs="Open Sans"/>
          <w:color w:val="auto"/>
        </w:rPr>
      </w:pPr>
      <w:r w:rsidRPr="00FD56C4">
        <w:rPr>
          <w:rFonts w:ascii="Open Sans" w:hAnsi="Open Sans" w:cs="Open Sans"/>
          <w:color w:val="auto"/>
        </w:rPr>
        <w:t xml:space="preserve">Documentation showed the service has a plan for continuous improvement which records planned and completed improvement actions, expected outcomes, timeframes, and responsibilities. Management described the process for implementing and reviewing service outlined in the service’s plan for continuous improvement, with improvements identified from feedback and complaints and internal auditing. </w:t>
      </w:r>
    </w:p>
    <w:p w14:paraId="637FF9CB" w14:textId="77777777" w:rsidR="00FD56C4" w:rsidRPr="00FD56C4" w:rsidRDefault="00FD56C4" w:rsidP="00FD56C4">
      <w:pPr>
        <w:pStyle w:val="NormalArial"/>
        <w:rPr>
          <w:rFonts w:ascii="Open Sans" w:hAnsi="Open Sans" w:cs="Open Sans"/>
          <w:color w:val="auto"/>
        </w:rPr>
      </w:pPr>
      <w:r w:rsidRPr="00FD56C4">
        <w:rPr>
          <w:rFonts w:ascii="Open Sans" w:hAnsi="Open Sans" w:cs="Open Sans"/>
          <w:color w:val="auto"/>
        </w:rPr>
        <w:t xml:space="preserve">Management outlined financial governance systems including the annual budget and expenditure available to ensure consumers receive safe, quality care and services. The service is supported by the regional compliance team who receive updates to legislative changes and industry updates, make required policy changes, and disseminate the information to the service. </w:t>
      </w:r>
    </w:p>
    <w:p w14:paraId="3F9ED7F5" w14:textId="77777777" w:rsidR="00FD56C4" w:rsidRPr="00FD56C4" w:rsidRDefault="00FD56C4" w:rsidP="00FD56C4">
      <w:pPr>
        <w:pStyle w:val="NormalArial"/>
        <w:rPr>
          <w:rFonts w:ascii="Open Sans" w:hAnsi="Open Sans" w:cs="Open Sans"/>
          <w:color w:val="auto"/>
        </w:rPr>
      </w:pPr>
      <w:r w:rsidRPr="00FD56C4">
        <w:rPr>
          <w:rFonts w:ascii="Open Sans" w:hAnsi="Open Sans" w:cs="Open Sans"/>
          <w:color w:val="auto"/>
        </w:rPr>
        <w:t xml:space="preserve">Documentation showed the service has a workforce governance framework, staff have position descriptions outlining accountabilities and responsibilities and are provided with a wide range of training. </w:t>
      </w:r>
    </w:p>
    <w:p w14:paraId="4BCFAB78" w14:textId="77777777" w:rsidR="00FD56C4" w:rsidRPr="00FD56C4" w:rsidRDefault="00FD56C4" w:rsidP="00FD56C4">
      <w:pPr>
        <w:pStyle w:val="NormalArial"/>
        <w:rPr>
          <w:rFonts w:ascii="Open Sans" w:hAnsi="Open Sans" w:cs="Open Sans"/>
          <w:color w:val="auto"/>
        </w:rPr>
      </w:pPr>
      <w:r w:rsidRPr="00FD56C4">
        <w:rPr>
          <w:rFonts w:ascii="Open Sans" w:hAnsi="Open Sans" w:cs="Open Sans"/>
          <w:color w:val="auto"/>
        </w:rPr>
        <w:lastRenderedPageBreak/>
        <w:t>Management described the systems in place to encourage consumer feedback and complaints, and to ensure appropriate action is taken, including applying an open disclosure process, to improve outcomes for consumers. The organisation executive monitor feedback and complaints and analyse trends to inform continuous improvements across the organisation.</w:t>
      </w:r>
    </w:p>
    <w:p w14:paraId="78F1EFC9" w14:textId="77777777" w:rsidR="00FD56C4" w:rsidRPr="00FD56C4" w:rsidRDefault="00FD56C4" w:rsidP="00FD56C4">
      <w:pPr>
        <w:pStyle w:val="NormalArial"/>
        <w:rPr>
          <w:rFonts w:ascii="Open Sans" w:hAnsi="Open Sans" w:cs="Open Sans"/>
          <w:color w:val="auto"/>
        </w:rPr>
      </w:pPr>
      <w:r w:rsidRPr="00FD56C4">
        <w:rPr>
          <w:rFonts w:ascii="Open Sans" w:hAnsi="Open Sans" w:cs="Open Sans"/>
          <w:color w:val="auto"/>
        </w:rPr>
        <w:t>Management described a range of systems, policies, and processes to ensure effective risk management, including, a range of quality, clinical governance, executive and council meetings, where risks to consumers wellbeing are discussed. Documentation demonstrated serious incidents reportable under the Serious Incident Response Scheme had been reported in accordance with legislative requirements. Staff demonstrated an understanding of identifying and responding to consumer abuse and neglect and supporting consumers to live the best life they can. Policies and procedures guide staff practice in risk management, incident management, and recognising and responding to abuse and neglect of consumers. Risk management planning includes a business continuity plan for local bushfire, lost water supply and access to nurses in case of any disaster.</w:t>
      </w:r>
    </w:p>
    <w:p w14:paraId="7488E003" w14:textId="77777777" w:rsidR="00FD56C4" w:rsidRPr="00FD56C4" w:rsidRDefault="00FD56C4" w:rsidP="00FD56C4">
      <w:pPr>
        <w:pStyle w:val="NormalArial"/>
        <w:rPr>
          <w:rFonts w:ascii="Open Sans" w:hAnsi="Open Sans" w:cs="Open Sans"/>
          <w:color w:val="auto"/>
        </w:rPr>
      </w:pPr>
      <w:r w:rsidRPr="00FD56C4">
        <w:rPr>
          <w:rFonts w:ascii="Open Sans" w:hAnsi="Open Sans" w:cs="Open Sans"/>
          <w:color w:val="auto"/>
        </w:rPr>
        <w:t xml:space="preserve">The service has a clinical governance framework in place which includes electronic clinical management and medication management systems and reporting, and a suite of policies and procedures to guide staff in providing safe, quality, and best practice clinical care. The framework includes appropriate levels of clinical staff, and auditing systems. described clinical care delivery and clinical governance are discussed during a variety of executive, clinical, and staff meetings. </w:t>
      </w:r>
    </w:p>
    <w:p w14:paraId="4206C5CE" w14:textId="77777777" w:rsidR="00FD56C4" w:rsidRPr="00FD56C4" w:rsidRDefault="00FD56C4" w:rsidP="00FD56C4">
      <w:pPr>
        <w:pStyle w:val="NormalArial"/>
        <w:rPr>
          <w:rFonts w:ascii="Open Sans" w:hAnsi="Open Sans" w:cs="Open Sans"/>
          <w:color w:val="auto"/>
        </w:rPr>
      </w:pPr>
      <w:r w:rsidRPr="00FD56C4">
        <w:rPr>
          <w:rFonts w:ascii="Open Sans" w:hAnsi="Open Sans" w:cs="Open Sans"/>
          <w:color w:val="auto"/>
        </w:rPr>
        <w:t xml:space="preserve">Policies and procedures are in place to guide staff practise in antimicrobial stewardship, and staff described antimicrobial stewardship in practice, which includes overseeing staff hygiene practices and adhering to testing before antibiotic prescription. An infection prevention and control lead support effective infection prevention and control and outbreak management. </w:t>
      </w:r>
    </w:p>
    <w:p w14:paraId="70256282" w14:textId="7593517D" w:rsidR="009F07B9" w:rsidRPr="007A2323" w:rsidRDefault="00FD56C4" w:rsidP="00FD56C4">
      <w:pPr>
        <w:pStyle w:val="NormalArial"/>
        <w:rPr>
          <w:rFonts w:ascii="Open Sans" w:hAnsi="Open Sans" w:cs="Open Sans"/>
          <w:color w:val="auto"/>
        </w:rPr>
      </w:pPr>
      <w:r w:rsidRPr="00FD56C4">
        <w:rPr>
          <w:rFonts w:ascii="Open Sans" w:hAnsi="Open Sans" w:cs="Open Sans"/>
          <w:color w:val="auto"/>
        </w:rPr>
        <w:t>Based on the information summarised above, I find this Standard is compliant.</w:t>
      </w:r>
    </w:p>
    <w:sectPr w:rsidR="009F07B9"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62892" w14:textId="77777777" w:rsidR="009F07B9" w:rsidRDefault="009F07B9">
      <w:pPr>
        <w:spacing w:after="0"/>
      </w:pPr>
      <w:r>
        <w:separator/>
      </w:r>
    </w:p>
  </w:endnote>
  <w:endnote w:type="continuationSeparator" w:id="0">
    <w:p w14:paraId="7FB005E1" w14:textId="77777777" w:rsidR="009F07B9" w:rsidRDefault="009F07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C2F49" w14:textId="77777777" w:rsidR="009F07B9" w:rsidRPr="00DF37F2" w:rsidRDefault="009F07B9"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TriCare Pimpama Aged Care Residence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05EE108" w14:textId="77777777" w:rsidR="009F07B9" w:rsidRPr="00DF37F2" w:rsidRDefault="009F07B9"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5981</w:t>
    </w:r>
    <w:bookmarkEnd w:id="1"/>
    <w:r w:rsidRPr="00DF37F2">
      <w:rPr>
        <w:rStyle w:val="FooterBold"/>
        <w:rFonts w:ascii="Arial" w:hAnsi="Arial"/>
        <w:b w:val="0"/>
      </w:rPr>
      <w:tab/>
      <w:t xml:space="preserve">OFFICIAL: Sensitive </w:t>
    </w:r>
  </w:p>
  <w:p w14:paraId="12EBBDC3" w14:textId="77777777" w:rsidR="009F07B9" w:rsidRPr="00DF37F2" w:rsidRDefault="009F07B9"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2176" w14:textId="77777777" w:rsidR="009F07B9" w:rsidRDefault="009F07B9"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0A103" w14:textId="77777777" w:rsidR="009F07B9" w:rsidRDefault="009F07B9" w:rsidP="00D71F88">
      <w:pPr>
        <w:spacing w:after="0"/>
      </w:pPr>
      <w:r>
        <w:separator/>
      </w:r>
    </w:p>
  </w:footnote>
  <w:footnote w:type="continuationSeparator" w:id="0">
    <w:p w14:paraId="17234E54" w14:textId="77777777" w:rsidR="009F07B9" w:rsidRDefault="009F07B9" w:rsidP="00D71F88">
      <w:pPr>
        <w:spacing w:after="0"/>
      </w:pPr>
      <w:r>
        <w:continuationSeparator/>
      </w:r>
    </w:p>
  </w:footnote>
  <w:footnote w:id="1">
    <w:p w14:paraId="5E38934C" w14:textId="77777777" w:rsidR="00D85EC0" w:rsidRDefault="00D85EC0" w:rsidP="00D85EC0">
      <w:pPr>
        <w:pStyle w:val="FootnoteText"/>
        <w:rPr>
          <w:rFonts w:ascii="Arial" w:hAnsi="Arial"/>
          <w:sz w:val="20"/>
          <w:szCs w:val="20"/>
        </w:rPr>
      </w:pPr>
      <w:r>
        <w:rPr>
          <w:rStyle w:val="FootnoteReference"/>
        </w:rPr>
        <w:footnoteRef/>
      </w:r>
      <w:r>
        <w:t xml:space="preserve"> </w:t>
      </w:r>
      <w:r>
        <w:rPr>
          <w:rFonts w:ascii="Arial" w:hAnsi="Arial"/>
          <w:sz w:val="20"/>
          <w:szCs w:val="20"/>
        </w:rPr>
        <w:t xml:space="preserve">The preparation of the performance report is in accordance with </w:t>
      </w:r>
      <w:r>
        <w:rPr>
          <w:rFonts w:ascii="Arial" w:hAnsi="Arial"/>
          <w:color w:val="auto"/>
          <w:sz w:val="20"/>
          <w:szCs w:val="20"/>
        </w:rPr>
        <w:t xml:space="preserve">section 40A of </w:t>
      </w:r>
      <w:r>
        <w:rPr>
          <w:rFonts w:ascii="Arial" w:hAnsi="Arial"/>
          <w:sz w:val="20"/>
          <w:szCs w:val="20"/>
        </w:rPr>
        <w:t>the Aged Care Quality and Safety Commission Rules 2018.</w:t>
      </w:r>
    </w:p>
    <w:p w14:paraId="3B77B469" w14:textId="77777777" w:rsidR="00D85EC0" w:rsidRDefault="00D85EC0" w:rsidP="00D85EC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349D9" w14:textId="77777777" w:rsidR="009F07B9" w:rsidRDefault="009F07B9">
    <w:pPr>
      <w:pStyle w:val="Header"/>
    </w:pPr>
    <w:r>
      <w:rPr>
        <w:noProof/>
        <w:color w:val="2B579A"/>
        <w:shd w:val="clear" w:color="auto" w:fill="E6E6E6"/>
        <w:lang w:val="en-US"/>
      </w:rPr>
      <w:drawing>
        <wp:anchor distT="0" distB="0" distL="114300" distR="114300" simplePos="0" relativeHeight="251658241" behindDoc="1" locked="0" layoutInCell="1" allowOverlap="1" wp14:anchorId="3DDE6EBF" wp14:editId="194B70CD">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6C856" w14:textId="77777777" w:rsidR="009F07B9" w:rsidRDefault="009F07B9">
    <w:pPr>
      <w:pStyle w:val="Header"/>
    </w:pPr>
    <w:r>
      <w:rPr>
        <w:noProof/>
      </w:rPr>
      <w:drawing>
        <wp:anchor distT="0" distB="0" distL="114300" distR="114300" simplePos="0" relativeHeight="251658240" behindDoc="0" locked="0" layoutInCell="1" allowOverlap="1" wp14:anchorId="7E333306" wp14:editId="0D39631F">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4DB8DEE4">
      <w:start w:val="1"/>
      <w:numFmt w:val="lowerRoman"/>
      <w:lvlText w:val="(%1)"/>
      <w:lvlJc w:val="left"/>
      <w:pPr>
        <w:ind w:left="1080" w:hanging="720"/>
      </w:pPr>
      <w:rPr>
        <w:rFonts w:hint="default"/>
      </w:rPr>
    </w:lvl>
    <w:lvl w:ilvl="1" w:tplc="6CE88D28" w:tentative="1">
      <w:start w:val="1"/>
      <w:numFmt w:val="lowerLetter"/>
      <w:lvlText w:val="%2."/>
      <w:lvlJc w:val="left"/>
      <w:pPr>
        <w:ind w:left="1440" w:hanging="360"/>
      </w:pPr>
    </w:lvl>
    <w:lvl w:ilvl="2" w:tplc="B9E6570C" w:tentative="1">
      <w:start w:val="1"/>
      <w:numFmt w:val="lowerRoman"/>
      <w:lvlText w:val="%3."/>
      <w:lvlJc w:val="right"/>
      <w:pPr>
        <w:ind w:left="2160" w:hanging="180"/>
      </w:pPr>
    </w:lvl>
    <w:lvl w:ilvl="3" w:tplc="D368E790" w:tentative="1">
      <w:start w:val="1"/>
      <w:numFmt w:val="decimal"/>
      <w:lvlText w:val="%4."/>
      <w:lvlJc w:val="left"/>
      <w:pPr>
        <w:ind w:left="2880" w:hanging="360"/>
      </w:pPr>
    </w:lvl>
    <w:lvl w:ilvl="4" w:tplc="31562668" w:tentative="1">
      <w:start w:val="1"/>
      <w:numFmt w:val="lowerLetter"/>
      <w:lvlText w:val="%5."/>
      <w:lvlJc w:val="left"/>
      <w:pPr>
        <w:ind w:left="3600" w:hanging="360"/>
      </w:pPr>
    </w:lvl>
    <w:lvl w:ilvl="5" w:tplc="D7F0BF98" w:tentative="1">
      <w:start w:val="1"/>
      <w:numFmt w:val="lowerRoman"/>
      <w:lvlText w:val="%6."/>
      <w:lvlJc w:val="right"/>
      <w:pPr>
        <w:ind w:left="4320" w:hanging="180"/>
      </w:pPr>
    </w:lvl>
    <w:lvl w:ilvl="6" w:tplc="D15437EC" w:tentative="1">
      <w:start w:val="1"/>
      <w:numFmt w:val="decimal"/>
      <w:lvlText w:val="%7."/>
      <w:lvlJc w:val="left"/>
      <w:pPr>
        <w:ind w:left="5040" w:hanging="360"/>
      </w:pPr>
    </w:lvl>
    <w:lvl w:ilvl="7" w:tplc="DB7EFB08" w:tentative="1">
      <w:start w:val="1"/>
      <w:numFmt w:val="lowerLetter"/>
      <w:lvlText w:val="%8."/>
      <w:lvlJc w:val="left"/>
      <w:pPr>
        <w:ind w:left="5760" w:hanging="360"/>
      </w:pPr>
    </w:lvl>
    <w:lvl w:ilvl="8" w:tplc="1E8AE084"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E9F4BE82">
      <w:start w:val="1"/>
      <w:numFmt w:val="lowerRoman"/>
      <w:lvlText w:val="(%1)"/>
      <w:lvlJc w:val="left"/>
      <w:pPr>
        <w:ind w:left="1080" w:hanging="720"/>
      </w:pPr>
      <w:rPr>
        <w:rFonts w:hint="default"/>
      </w:rPr>
    </w:lvl>
    <w:lvl w:ilvl="1" w:tplc="0DE217BE" w:tentative="1">
      <w:start w:val="1"/>
      <w:numFmt w:val="lowerLetter"/>
      <w:lvlText w:val="%2."/>
      <w:lvlJc w:val="left"/>
      <w:pPr>
        <w:ind w:left="1440" w:hanging="360"/>
      </w:pPr>
    </w:lvl>
    <w:lvl w:ilvl="2" w:tplc="3AC27AFC" w:tentative="1">
      <w:start w:val="1"/>
      <w:numFmt w:val="lowerRoman"/>
      <w:lvlText w:val="%3."/>
      <w:lvlJc w:val="right"/>
      <w:pPr>
        <w:ind w:left="2160" w:hanging="180"/>
      </w:pPr>
    </w:lvl>
    <w:lvl w:ilvl="3" w:tplc="B05E9F7A" w:tentative="1">
      <w:start w:val="1"/>
      <w:numFmt w:val="decimal"/>
      <w:lvlText w:val="%4."/>
      <w:lvlJc w:val="left"/>
      <w:pPr>
        <w:ind w:left="2880" w:hanging="360"/>
      </w:pPr>
    </w:lvl>
    <w:lvl w:ilvl="4" w:tplc="A8E878C8" w:tentative="1">
      <w:start w:val="1"/>
      <w:numFmt w:val="lowerLetter"/>
      <w:lvlText w:val="%5."/>
      <w:lvlJc w:val="left"/>
      <w:pPr>
        <w:ind w:left="3600" w:hanging="360"/>
      </w:pPr>
    </w:lvl>
    <w:lvl w:ilvl="5" w:tplc="F9CCCD7A" w:tentative="1">
      <w:start w:val="1"/>
      <w:numFmt w:val="lowerRoman"/>
      <w:lvlText w:val="%6."/>
      <w:lvlJc w:val="right"/>
      <w:pPr>
        <w:ind w:left="4320" w:hanging="180"/>
      </w:pPr>
    </w:lvl>
    <w:lvl w:ilvl="6" w:tplc="65E686D4" w:tentative="1">
      <w:start w:val="1"/>
      <w:numFmt w:val="decimal"/>
      <w:lvlText w:val="%7."/>
      <w:lvlJc w:val="left"/>
      <w:pPr>
        <w:ind w:left="5040" w:hanging="360"/>
      </w:pPr>
    </w:lvl>
    <w:lvl w:ilvl="7" w:tplc="EEE091E8" w:tentative="1">
      <w:start w:val="1"/>
      <w:numFmt w:val="lowerLetter"/>
      <w:lvlText w:val="%8."/>
      <w:lvlJc w:val="left"/>
      <w:pPr>
        <w:ind w:left="5760" w:hanging="360"/>
      </w:pPr>
    </w:lvl>
    <w:lvl w:ilvl="8" w:tplc="1E64638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3C20F2F0">
      <w:start w:val="1"/>
      <w:numFmt w:val="lowerRoman"/>
      <w:lvlText w:val="(%1)"/>
      <w:lvlJc w:val="left"/>
      <w:pPr>
        <w:ind w:left="1080" w:hanging="720"/>
      </w:pPr>
      <w:rPr>
        <w:rFonts w:hint="default"/>
      </w:rPr>
    </w:lvl>
    <w:lvl w:ilvl="1" w:tplc="6BC004D4" w:tentative="1">
      <w:start w:val="1"/>
      <w:numFmt w:val="lowerLetter"/>
      <w:lvlText w:val="%2."/>
      <w:lvlJc w:val="left"/>
      <w:pPr>
        <w:ind w:left="1440" w:hanging="360"/>
      </w:pPr>
    </w:lvl>
    <w:lvl w:ilvl="2" w:tplc="86C23494" w:tentative="1">
      <w:start w:val="1"/>
      <w:numFmt w:val="lowerRoman"/>
      <w:lvlText w:val="%3."/>
      <w:lvlJc w:val="right"/>
      <w:pPr>
        <w:ind w:left="2160" w:hanging="180"/>
      </w:pPr>
    </w:lvl>
    <w:lvl w:ilvl="3" w:tplc="6CCAE74C" w:tentative="1">
      <w:start w:val="1"/>
      <w:numFmt w:val="decimal"/>
      <w:lvlText w:val="%4."/>
      <w:lvlJc w:val="left"/>
      <w:pPr>
        <w:ind w:left="2880" w:hanging="360"/>
      </w:pPr>
    </w:lvl>
    <w:lvl w:ilvl="4" w:tplc="D026C0BE" w:tentative="1">
      <w:start w:val="1"/>
      <w:numFmt w:val="lowerLetter"/>
      <w:lvlText w:val="%5."/>
      <w:lvlJc w:val="left"/>
      <w:pPr>
        <w:ind w:left="3600" w:hanging="360"/>
      </w:pPr>
    </w:lvl>
    <w:lvl w:ilvl="5" w:tplc="BCE65290" w:tentative="1">
      <w:start w:val="1"/>
      <w:numFmt w:val="lowerRoman"/>
      <w:lvlText w:val="%6."/>
      <w:lvlJc w:val="right"/>
      <w:pPr>
        <w:ind w:left="4320" w:hanging="180"/>
      </w:pPr>
    </w:lvl>
    <w:lvl w:ilvl="6" w:tplc="CA744C5C" w:tentative="1">
      <w:start w:val="1"/>
      <w:numFmt w:val="decimal"/>
      <w:lvlText w:val="%7."/>
      <w:lvlJc w:val="left"/>
      <w:pPr>
        <w:ind w:left="5040" w:hanging="360"/>
      </w:pPr>
    </w:lvl>
    <w:lvl w:ilvl="7" w:tplc="F61C5720" w:tentative="1">
      <w:start w:val="1"/>
      <w:numFmt w:val="lowerLetter"/>
      <w:lvlText w:val="%8."/>
      <w:lvlJc w:val="left"/>
      <w:pPr>
        <w:ind w:left="5760" w:hanging="360"/>
      </w:pPr>
    </w:lvl>
    <w:lvl w:ilvl="8" w:tplc="0180F4C4"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B9742B02">
      <w:start w:val="1"/>
      <w:numFmt w:val="bullet"/>
      <w:lvlText w:val=""/>
      <w:lvlJc w:val="left"/>
      <w:pPr>
        <w:ind w:left="720" w:hanging="360"/>
      </w:pPr>
      <w:rPr>
        <w:rFonts w:ascii="Symbol" w:hAnsi="Symbol" w:hint="default"/>
        <w:color w:val="auto"/>
        <w:sz w:val="24"/>
        <w:szCs w:val="24"/>
      </w:rPr>
    </w:lvl>
    <w:lvl w:ilvl="1" w:tplc="57F47E78" w:tentative="1">
      <w:start w:val="1"/>
      <w:numFmt w:val="bullet"/>
      <w:lvlText w:val="o"/>
      <w:lvlJc w:val="left"/>
      <w:pPr>
        <w:ind w:left="1440" w:hanging="360"/>
      </w:pPr>
      <w:rPr>
        <w:rFonts w:ascii="Courier New" w:hAnsi="Courier New" w:cs="Courier New" w:hint="default"/>
      </w:rPr>
    </w:lvl>
    <w:lvl w:ilvl="2" w:tplc="32D80556" w:tentative="1">
      <w:start w:val="1"/>
      <w:numFmt w:val="bullet"/>
      <w:lvlText w:val=""/>
      <w:lvlJc w:val="left"/>
      <w:pPr>
        <w:ind w:left="2160" w:hanging="360"/>
      </w:pPr>
      <w:rPr>
        <w:rFonts w:ascii="Wingdings" w:hAnsi="Wingdings" w:hint="default"/>
      </w:rPr>
    </w:lvl>
    <w:lvl w:ilvl="3" w:tplc="24AC65C0" w:tentative="1">
      <w:start w:val="1"/>
      <w:numFmt w:val="bullet"/>
      <w:lvlText w:val=""/>
      <w:lvlJc w:val="left"/>
      <w:pPr>
        <w:ind w:left="2880" w:hanging="360"/>
      </w:pPr>
      <w:rPr>
        <w:rFonts w:ascii="Symbol" w:hAnsi="Symbol" w:hint="default"/>
      </w:rPr>
    </w:lvl>
    <w:lvl w:ilvl="4" w:tplc="CCC2DA54" w:tentative="1">
      <w:start w:val="1"/>
      <w:numFmt w:val="bullet"/>
      <w:lvlText w:val="o"/>
      <w:lvlJc w:val="left"/>
      <w:pPr>
        <w:ind w:left="3600" w:hanging="360"/>
      </w:pPr>
      <w:rPr>
        <w:rFonts w:ascii="Courier New" w:hAnsi="Courier New" w:cs="Courier New" w:hint="default"/>
      </w:rPr>
    </w:lvl>
    <w:lvl w:ilvl="5" w:tplc="68085A70" w:tentative="1">
      <w:start w:val="1"/>
      <w:numFmt w:val="bullet"/>
      <w:lvlText w:val=""/>
      <w:lvlJc w:val="left"/>
      <w:pPr>
        <w:ind w:left="4320" w:hanging="360"/>
      </w:pPr>
      <w:rPr>
        <w:rFonts w:ascii="Wingdings" w:hAnsi="Wingdings" w:hint="default"/>
      </w:rPr>
    </w:lvl>
    <w:lvl w:ilvl="6" w:tplc="F9CA3E8A" w:tentative="1">
      <w:start w:val="1"/>
      <w:numFmt w:val="bullet"/>
      <w:lvlText w:val=""/>
      <w:lvlJc w:val="left"/>
      <w:pPr>
        <w:ind w:left="5040" w:hanging="360"/>
      </w:pPr>
      <w:rPr>
        <w:rFonts w:ascii="Symbol" w:hAnsi="Symbol" w:hint="default"/>
      </w:rPr>
    </w:lvl>
    <w:lvl w:ilvl="7" w:tplc="A6327CA0" w:tentative="1">
      <w:start w:val="1"/>
      <w:numFmt w:val="bullet"/>
      <w:lvlText w:val="o"/>
      <w:lvlJc w:val="left"/>
      <w:pPr>
        <w:ind w:left="5760" w:hanging="360"/>
      </w:pPr>
      <w:rPr>
        <w:rFonts w:ascii="Courier New" w:hAnsi="Courier New" w:cs="Courier New" w:hint="default"/>
      </w:rPr>
    </w:lvl>
    <w:lvl w:ilvl="8" w:tplc="90522104"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EAFC657A">
      <w:start w:val="1"/>
      <w:numFmt w:val="lowerRoman"/>
      <w:lvlText w:val="(%1)"/>
      <w:lvlJc w:val="left"/>
      <w:pPr>
        <w:ind w:left="1080" w:hanging="720"/>
      </w:pPr>
      <w:rPr>
        <w:rFonts w:hint="default"/>
      </w:rPr>
    </w:lvl>
    <w:lvl w:ilvl="1" w:tplc="577CBCC8" w:tentative="1">
      <w:start w:val="1"/>
      <w:numFmt w:val="lowerLetter"/>
      <w:lvlText w:val="%2."/>
      <w:lvlJc w:val="left"/>
      <w:pPr>
        <w:ind w:left="1440" w:hanging="360"/>
      </w:pPr>
    </w:lvl>
    <w:lvl w:ilvl="2" w:tplc="C83C36A4" w:tentative="1">
      <w:start w:val="1"/>
      <w:numFmt w:val="lowerRoman"/>
      <w:lvlText w:val="%3."/>
      <w:lvlJc w:val="right"/>
      <w:pPr>
        <w:ind w:left="2160" w:hanging="180"/>
      </w:pPr>
    </w:lvl>
    <w:lvl w:ilvl="3" w:tplc="AAE0EC7A" w:tentative="1">
      <w:start w:val="1"/>
      <w:numFmt w:val="decimal"/>
      <w:lvlText w:val="%4."/>
      <w:lvlJc w:val="left"/>
      <w:pPr>
        <w:ind w:left="2880" w:hanging="360"/>
      </w:pPr>
    </w:lvl>
    <w:lvl w:ilvl="4" w:tplc="C8585972" w:tentative="1">
      <w:start w:val="1"/>
      <w:numFmt w:val="lowerLetter"/>
      <w:lvlText w:val="%5."/>
      <w:lvlJc w:val="left"/>
      <w:pPr>
        <w:ind w:left="3600" w:hanging="360"/>
      </w:pPr>
    </w:lvl>
    <w:lvl w:ilvl="5" w:tplc="EC32E3EA" w:tentative="1">
      <w:start w:val="1"/>
      <w:numFmt w:val="lowerRoman"/>
      <w:lvlText w:val="%6."/>
      <w:lvlJc w:val="right"/>
      <w:pPr>
        <w:ind w:left="4320" w:hanging="180"/>
      </w:pPr>
    </w:lvl>
    <w:lvl w:ilvl="6" w:tplc="04A819AE" w:tentative="1">
      <w:start w:val="1"/>
      <w:numFmt w:val="decimal"/>
      <w:lvlText w:val="%7."/>
      <w:lvlJc w:val="left"/>
      <w:pPr>
        <w:ind w:left="5040" w:hanging="360"/>
      </w:pPr>
    </w:lvl>
    <w:lvl w:ilvl="7" w:tplc="8E84F3F8" w:tentative="1">
      <w:start w:val="1"/>
      <w:numFmt w:val="lowerLetter"/>
      <w:lvlText w:val="%8."/>
      <w:lvlJc w:val="left"/>
      <w:pPr>
        <w:ind w:left="5760" w:hanging="360"/>
      </w:pPr>
    </w:lvl>
    <w:lvl w:ilvl="8" w:tplc="1C7C2C7E"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79A0741C">
      <w:start w:val="1"/>
      <w:numFmt w:val="lowerRoman"/>
      <w:lvlText w:val="(%1)"/>
      <w:lvlJc w:val="left"/>
      <w:pPr>
        <w:ind w:left="1080" w:hanging="720"/>
      </w:pPr>
      <w:rPr>
        <w:rFonts w:hint="default"/>
      </w:rPr>
    </w:lvl>
    <w:lvl w:ilvl="1" w:tplc="F5B83C54" w:tentative="1">
      <w:start w:val="1"/>
      <w:numFmt w:val="lowerLetter"/>
      <w:lvlText w:val="%2."/>
      <w:lvlJc w:val="left"/>
      <w:pPr>
        <w:ind w:left="1440" w:hanging="360"/>
      </w:pPr>
    </w:lvl>
    <w:lvl w:ilvl="2" w:tplc="E7B46066" w:tentative="1">
      <w:start w:val="1"/>
      <w:numFmt w:val="lowerRoman"/>
      <w:lvlText w:val="%3."/>
      <w:lvlJc w:val="right"/>
      <w:pPr>
        <w:ind w:left="2160" w:hanging="180"/>
      </w:pPr>
    </w:lvl>
    <w:lvl w:ilvl="3" w:tplc="C2166058" w:tentative="1">
      <w:start w:val="1"/>
      <w:numFmt w:val="decimal"/>
      <w:lvlText w:val="%4."/>
      <w:lvlJc w:val="left"/>
      <w:pPr>
        <w:ind w:left="2880" w:hanging="360"/>
      </w:pPr>
    </w:lvl>
    <w:lvl w:ilvl="4" w:tplc="98D6EB8C" w:tentative="1">
      <w:start w:val="1"/>
      <w:numFmt w:val="lowerLetter"/>
      <w:lvlText w:val="%5."/>
      <w:lvlJc w:val="left"/>
      <w:pPr>
        <w:ind w:left="3600" w:hanging="360"/>
      </w:pPr>
    </w:lvl>
    <w:lvl w:ilvl="5" w:tplc="15E08776" w:tentative="1">
      <w:start w:val="1"/>
      <w:numFmt w:val="lowerRoman"/>
      <w:lvlText w:val="%6."/>
      <w:lvlJc w:val="right"/>
      <w:pPr>
        <w:ind w:left="4320" w:hanging="180"/>
      </w:pPr>
    </w:lvl>
    <w:lvl w:ilvl="6" w:tplc="46B02002" w:tentative="1">
      <w:start w:val="1"/>
      <w:numFmt w:val="decimal"/>
      <w:lvlText w:val="%7."/>
      <w:lvlJc w:val="left"/>
      <w:pPr>
        <w:ind w:left="5040" w:hanging="360"/>
      </w:pPr>
    </w:lvl>
    <w:lvl w:ilvl="7" w:tplc="7432FC40" w:tentative="1">
      <w:start w:val="1"/>
      <w:numFmt w:val="lowerLetter"/>
      <w:lvlText w:val="%8."/>
      <w:lvlJc w:val="left"/>
      <w:pPr>
        <w:ind w:left="5760" w:hanging="360"/>
      </w:pPr>
    </w:lvl>
    <w:lvl w:ilvl="8" w:tplc="EDF21FD8"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7D861096">
      <w:start w:val="1"/>
      <w:numFmt w:val="lowerRoman"/>
      <w:lvlText w:val="(%1)"/>
      <w:lvlJc w:val="left"/>
      <w:pPr>
        <w:ind w:left="1080" w:hanging="720"/>
      </w:pPr>
      <w:rPr>
        <w:rFonts w:hint="default"/>
      </w:rPr>
    </w:lvl>
    <w:lvl w:ilvl="1" w:tplc="B3E63030" w:tentative="1">
      <w:start w:val="1"/>
      <w:numFmt w:val="lowerLetter"/>
      <w:lvlText w:val="%2."/>
      <w:lvlJc w:val="left"/>
      <w:pPr>
        <w:ind w:left="1440" w:hanging="360"/>
      </w:pPr>
    </w:lvl>
    <w:lvl w:ilvl="2" w:tplc="2BC0B05E" w:tentative="1">
      <w:start w:val="1"/>
      <w:numFmt w:val="lowerRoman"/>
      <w:lvlText w:val="%3."/>
      <w:lvlJc w:val="right"/>
      <w:pPr>
        <w:ind w:left="2160" w:hanging="180"/>
      </w:pPr>
    </w:lvl>
    <w:lvl w:ilvl="3" w:tplc="9C2A6BD0" w:tentative="1">
      <w:start w:val="1"/>
      <w:numFmt w:val="decimal"/>
      <w:lvlText w:val="%4."/>
      <w:lvlJc w:val="left"/>
      <w:pPr>
        <w:ind w:left="2880" w:hanging="360"/>
      </w:pPr>
    </w:lvl>
    <w:lvl w:ilvl="4" w:tplc="69F8B176" w:tentative="1">
      <w:start w:val="1"/>
      <w:numFmt w:val="lowerLetter"/>
      <w:lvlText w:val="%5."/>
      <w:lvlJc w:val="left"/>
      <w:pPr>
        <w:ind w:left="3600" w:hanging="360"/>
      </w:pPr>
    </w:lvl>
    <w:lvl w:ilvl="5" w:tplc="9DBCB434" w:tentative="1">
      <w:start w:val="1"/>
      <w:numFmt w:val="lowerRoman"/>
      <w:lvlText w:val="%6."/>
      <w:lvlJc w:val="right"/>
      <w:pPr>
        <w:ind w:left="4320" w:hanging="180"/>
      </w:pPr>
    </w:lvl>
    <w:lvl w:ilvl="6" w:tplc="D5CEEAE6" w:tentative="1">
      <w:start w:val="1"/>
      <w:numFmt w:val="decimal"/>
      <w:lvlText w:val="%7."/>
      <w:lvlJc w:val="left"/>
      <w:pPr>
        <w:ind w:left="5040" w:hanging="360"/>
      </w:pPr>
    </w:lvl>
    <w:lvl w:ilvl="7" w:tplc="0E5AE42E" w:tentative="1">
      <w:start w:val="1"/>
      <w:numFmt w:val="lowerLetter"/>
      <w:lvlText w:val="%8."/>
      <w:lvlJc w:val="left"/>
      <w:pPr>
        <w:ind w:left="5760" w:hanging="360"/>
      </w:pPr>
    </w:lvl>
    <w:lvl w:ilvl="8" w:tplc="5EA69B06"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339C45AC">
      <w:start w:val="1"/>
      <w:numFmt w:val="lowerRoman"/>
      <w:lvlText w:val="(%1)"/>
      <w:lvlJc w:val="left"/>
      <w:pPr>
        <w:ind w:left="1080" w:hanging="720"/>
      </w:pPr>
      <w:rPr>
        <w:rFonts w:hint="default"/>
      </w:rPr>
    </w:lvl>
    <w:lvl w:ilvl="1" w:tplc="3050EA02" w:tentative="1">
      <w:start w:val="1"/>
      <w:numFmt w:val="lowerLetter"/>
      <w:lvlText w:val="%2."/>
      <w:lvlJc w:val="left"/>
      <w:pPr>
        <w:ind w:left="1440" w:hanging="360"/>
      </w:pPr>
    </w:lvl>
    <w:lvl w:ilvl="2" w:tplc="EC006298" w:tentative="1">
      <w:start w:val="1"/>
      <w:numFmt w:val="lowerRoman"/>
      <w:lvlText w:val="%3."/>
      <w:lvlJc w:val="right"/>
      <w:pPr>
        <w:ind w:left="2160" w:hanging="180"/>
      </w:pPr>
    </w:lvl>
    <w:lvl w:ilvl="3" w:tplc="CE10FA16" w:tentative="1">
      <w:start w:val="1"/>
      <w:numFmt w:val="decimal"/>
      <w:lvlText w:val="%4."/>
      <w:lvlJc w:val="left"/>
      <w:pPr>
        <w:ind w:left="2880" w:hanging="360"/>
      </w:pPr>
    </w:lvl>
    <w:lvl w:ilvl="4" w:tplc="A0D6ADE4" w:tentative="1">
      <w:start w:val="1"/>
      <w:numFmt w:val="lowerLetter"/>
      <w:lvlText w:val="%5."/>
      <w:lvlJc w:val="left"/>
      <w:pPr>
        <w:ind w:left="3600" w:hanging="360"/>
      </w:pPr>
    </w:lvl>
    <w:lvl w:ilvl="5" w:tplc="7A045334" w:tentative="1">
      <w:start w:val="1"/>
      <w:numFmt w:val="lowerRoman"/>
      <w:lvlText w:val="%6."/>
      <w:lvlJc w:val="right"/>
      <w:pPr>
        <w:ind w:left="4320" w:hanging="180"/>
      </w:pPr>
    </w:lvl>
    <w:lvl w:ilvl="6" w:tplc="50C27E98" w:tentative="1">
      <w:start w:val="1"/>
      <w:numFmt w:val="decimal"/>
      <w:lvlText w:val="%7."/>
      <w:lvlJc w:val="left"/>
      <w:pPr>
        <w:ind w:left="5040" w:hanging="360"/>
      </w:pPr>
    </w:lvl>
    <w:lvl w:ilvl="7" w:tplc="F4585BE8" w:tentative="1">
      <w:start w:val="1"/>
      <w:numFmt w:val="lowerLetter"/>
      <w:lvlText w:val="%8."/>
      <w:lvlJc w:val="left"/>
      <w:pPr>
        <w:ind w:left="5760" w:hanging="360"/>
      </w:pPr>
    </w:lvl>
    <w:lvl w:ilvl="8" w:tplc="581CB024"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DFFA0948">
      <w:start w:val="1"/>
      <w:numFmt w:val="lowerRoman"/>
      <w:lvlText w:val="(%1)"/>
      <w:lvlJc w:val="left"/>
      <w:pPr>
        <w:ind w:left="1080" w:hanging="720"/>
      </w:pPr>
      <w:rPr>
        <w:rFonts w:hint="default"/>
      </w:rPr>
    </w:lvl>
    <w:lvl w:ilvl="1" w:tplc="580C2AD8" w:tentative="1">
      <w:start w:val="1"/>
      <w:numFmt w:val="lowerLetter"/>
      <w:lvlText w:val="%2."/>
      <w:lvlJc w:val="left"/>
      <w:pPr>
        <w:ind w:left="1440" w:hanging="360"/>
      </w:pPr>
    </w:lvl>
    <w:lvl w:ilvl="2" w:tplc="23B8C602" w:tentative="1">
      <w:start w:val="1"/>
      <w:numFmt w:val="lowerRoman"/>
      <w:lvlText w:val="%3."/>
      <w:lvlJc w:val="right"/>
      <w:pPr>
        <w:ind w:left="2160" w:hanging="180"/>
      </w:pPr>
    </w:lvl>
    <w:lvl w:ilvl="3" w:tplc="C3E815E2" w:tentative="1">
      <w:start w:val="1"/>
      <w:numFmt w:val="decimal"/>
      <w:lvlText w:val="%4."/>
      <w:lvlJc w:val="left"/>
      <w:pPr>
        <w:ind w:left="2880" w:hanging="360"/>
      </w:pPr>
    </w:lvl>
    <w:lvl w:ilvl="4" w:tplc="F576470A" w:tentative="1">
      <w:start w:val="1"/>
      <w:numFmt w:val="lowerLetter"/>
      <w:lvlText w:val="%5."/>
      <w:lvlJc w:val="left"/>
      <w:pPr>
        <w:ind w:left="3600" w:hanging="360"/>
      </w:pPr>
    </w:lvl>
    <w:lvl w:ilvl="5" w:tplc="C34CBD52" w:tentative="1">
      <w:start w:val="1"/>
      <w:numFmt w:val="lowerRoman"/>
      <w:lvlText w:val="%6."/>
      <w:lvlJc w:val="right"/>
      <w:pPr>
        <w:ind w:left="4320" w:hanging="180"/>
      </w:pPr>
    </w:lvl>
    <w:lvl w:ilvl="6" w:tplc="6EA65D9C" w:tentative="1">
      <w:start w:val="1"/>
      <w:numFmt w:val="decimal"/>
      <w:lvlText w:val="%7."/>
      <w:lvlJc w:val="left"/>
      <w:pPr>
        <w:ind w:left="5040" w:hanging="360"/>
      </w:pPr>
    </w:lvl>
    <w:lvl w:ilvl="7" w:tplc="8FA2DC90" w:tentative="1">
      <w:start w:val="1"/>
      <w:numFmt w:val="lowerLetter"/>
      <w:lvlText w:val="%8."/>
      <w:lvlJc w:val="left"/>
      <w:pPr>
        <w:ind w:left="5760" w:hanging="360"/>
      </w:pPr>
    </w:lvl>
    <w:lvl w:ilvl="8" w:tplc="3A8A1AF6" w:tentative="1">
      <w:start w:val="1"/>
      <w:numFmt w:val="lowerRoman"/>
      <w:lvlText w:val="%9."/>
      <w:lvlJc w:val="right"/>
      <w:pPr>
        <w:ind w:left="6480" w:hanging="180"/>
      </w:pPr>
    </w:lvl>
  </w:abstractNum>
  <w:abstractNum w:abstractNumId="10" w15:restartNumberingAfterBreak="0">
    <w:nsid w:val="69413B44"/>
    <w:multiLevelType w:val="hybridMultilevel"/>
    <w:tmpl w:val="AD10C4D8"/>
    <w:lvl w:ilvl="0" w:tplc="0C090001">
      <w:start w:val="1"/>
      <w:numFmt w:val="bullet"/>
      <w:lvlText w:val=""/>
      <w:lvlJc w:val="left"/>
      <w:pPr>
        <w:ind w:left="717" w:hanging="360"/>
      </w:pPr>
      <w:rPr>
        <w:rFonts w:ascii="Symbol" w:hAnsi="Symbol" w:hint="default"/>
      </w:rPr>
    </w:lvl>
    <w:lvl w:ilvl="1" w:tplc="0C090003">
      <w:start w:val="1"/>
      <w:numFmt w:val="bullet"/>
      <w:lvlText w:val="o"/>
      <w:lvlJc w:val="left"/>
      <w:pPr>
        <w:ind w:left="1437" w:hanging="360"/>
      </w:pPr>
      <w:rPr>
        <w:rFonts w:ascii="Courier New" w:hAnsi="Courier New" w:cs="Courier New" w:hint="default"/>
      </w:rPr>
    </w:lvl>
    <w:lvl w:ilvl="2" w:tplc="0C090005">
      <w:start w:val="1"/>
      <w:numFmt w:val="bullet"/>
      <w:lvlText w:val=""/>
      <w:lvlJc w:val="left"/>
      <w:pPr>
        <w:ind w:left="2157" w:hanging="360"/>
      </w:pPr>
      <w:rPr>
        <w:rFonts w:ascii="Wingdings" w:hAnsi="Wingdings" w:hint="default"/>
      </w:rPr>
    </w:lvl>
    <w:lvl w:ilvl="3" w:tplc="0C090001">
      <w:start w:val="1"/>
      <w:numFmt w:val="bullet"/>
      <w:lvlText w:val=""/>
      <w:lvlJc w:val="left"/>
      <w:pPr>
        <w:ind w:left="2877" w:hanging="360"/>
      </w:pPr>
      <w:rPr>
        <w:rFonts w:ascii="Symbol" w:hAnsi="Symbol" w:hint="default"/>
      </w:rPr>
    </w:lvl>
    <w:lvl w:ilvl="4" w:tplc="0C090003">
      <w:start w:val="1"/>
      <w:numFmt w:val="bullet"/>
      <w:lvlText w:val="o"/>
      <w:lvlJc w:val="left"/>
      <w:pPr>
        <w:ind w:left="3597" w:hanging="360"/>
      </w:pPr>
      <w:rPr>
        <w:rFonts w:ascii="Courier New" w:hAnsi="Courier New" w:cs="Courier New" w:hint="default"/>
      </w:rPr>
    </w:lvl>
    <w:lvl w:ilvl="5" w:tplc="0C090005">
      <w:start w:val="1"/>
      <w:numFmt w:val="bullet"/>
      <w:lvlText w:val=""/>
      <w:lvlJc w:val="left"/>
      <w:pPr>
        <w:ind w:left="4317" w:hanging="360"/>
      </w:pPr>
      <w:rPr>
        <w:rFonts w:ascii="Wingdings" w:hAnsi="Wingdings" w:hint="default"/>
      </w:rPr>
    </w:lvl>
    <w:lvl w:ilvl="6" w:tplc="0C090001">
      <w:start w:val="1"/>
      <w:numFmt w:val="bullet"/>
      <w:lvlText w:val=""/>
      <w:lvlJc w:val="left"/>
      <w:pPr>
        <w:ind w:left="5037" w:hanging="360"/>
      </w:pPr>
      <w:rPr>
        <w:rFonts w:ascii="Symbol" w:hAnsi="Symbol" w:hint="default"/>
      </w:rPr>
    </w:lvl>
    <w:lvl w:ilvl="7" w:tplc="0C090003">
      <w:start w:val="1"/>
      <w:numFmt w:val="bullet"/>
      <w:lvlText w:val="o"/>
      <w:lvlJc w:val="left"/>
      <w:pPr>
        <w:ind w:left="5757" w:hanging="360"/>
      </w:pPr>
      <w:rPr>
        <w:rFonts w:ascii="Courier New" w:hAnsi="Courier New" w:cs="Courier New" w:hint="default"/>
      </w:rPr>
    </w:lvl>
    <w:lvl w:ilvl="8" w:tplc="0C090005">
      <w:start w:val="1"/>
      <w:numFmt w:val="bullet"/>
      <w:lvlText w:val=""/>
      <w:lvlJc w:val="left"/>
      <w:pPr>
        <w:ind w:left="6477" w:hanging="360"/>
      </w:pPr>
      <w:rPr>
        <w:rFonts w:ascii="Wingdings" w:hAnsi="Wingdings" w:hint="default"/>
      </w:rPr>
    </w:lvl>
  </w:abstractNum>
  <w:abstractNum w:abstractNumId="11" w15:restartNumberingAfterBreak="0">
    <w:nsid w:val="704C5705"/>
    <w:multiLevelType w:val="hybridMultilevel"/>
    <w:tmpl w:val="C7521458"/>
    <w:lvl w:ilvl="0" w:tplc="36663E16">
      <w:start w:val="1"/>
      <w:numFmt w:val="lowerRoman"/>
      <w:lvlText w:val="(%1)"/>
      <w:lvlJc w:val="left"/>
      <w:pPr>
        <w:ind w:left="1080" w:hanging="720"/>
      </w:pPr>
      <w:rPr>
        <w:rFonts w:hint="default"/>
      </w:rPr>
    </w:lvl>
    <w:lvl w:ilvl="1" w:tplc="2CA87004" w:tentative="1">
      <w:start w:val="1"/>
      <w:numFmt w:val="lowerLetter"/>
      <w:lvlText w:val="%2."/>
      <w:lvlJc w:val="left"/>
      <w:pPr>
        <w:ind w:left="1440" w:hanging="360"/>
      </w:pPr>
    </w:lvl>
    <w:lvl w:ilvl="2" w:tplc="B540CA1C" w:tentative="1">
      <w:start w:val="1"/>
      <w:numFmt w:val="lowerRoman"/>
      <w:lvlText w:val="%3."/>
      <w:lvlJc w:val="right"/>
      <w:pPr>
        <w:ind w:left="2160" w:hanging="180"/>
      </w:pPr>
    </w:lvl>
    <w:lvl w:ilvl="3" w:tplc="33F6EEA2" w:tentative="1">
      <w:start w:val="1"/>
      <w:numFmt w:val="decimal"/>
      <w:lvlText w:val="%4."/>
      <w:lvlJc w:val="left"/>
      <w:pPr>
        <w:ind w:left="2880" w:hanging="360"/>
      </w:pPr>
    </w:lvl>
    <w:lvl w:ilvl="4" w:tplc="45CCF42E" w:tentative="1">
      <w:start w:val="1"/>
      <w:numFmt w:val="lowerLetter"/>
      <w:lvlText w:val="%5."/>
      <w:lvlJc w:val="left"/>
      <w:pPr>
        <w:ind w:left="3600" w:hanging="360"/>
      </w:pPr>
    </w:lvl>
    <w:lvl w:ilvl="5" w:tplc="52A02C3C" w:tentative="1">
      <w:start w:val="1"/>
      <w:numFmt w:val="lowerRoman"/>
      <w:lvlText w:val="%6."/>
      <w:lvlJc w:val="right"/>
      <w:pPr>
        <w:ind w:left="4320" w:hanging="180"/>
      </w:pPr>
    </w:lvl>
    <w:lvl w:ilvl="6" w:tplc="6BE49978" w:tentative="1">
      <w:start w:val="1"/>
      <w:numFmt w:val="decimal"/>
      <w:lvlText w:val="%7."/>
      <w:lvlJc w:val="left"/>
      <w:pPr>
        <w:ind w:left="5040" w:hanging="360"/>
      </w:pPr>
    </w:lvl>
    <w:lvl w:ilvl="7" w:tplc="2ADA47EC" w:tentative="1">
      <w:start w:val="1"/>
      <w:numFmt w:val="lowerLetter"/>
      <w:lvlText w:val="%8."/>
      <w:lvlJc w:val="left"/>
      <w:pPr>
        <w:ind w:left="5760" w:hanging="360"/>
      </w:pPr>
    </w:lvl>
    <w:lvl w:ilvl="8" w:tplc="A42E0230"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848494600">
    <w:abstractNumId w:val="12"/>
  </w:num>
  <w:num w:numId="2" w16cid:durableId="1697198966">
    <w:abstractNumId w:val="4"/>
  </w:num>
  <w:num w:numId="3" w16cid:durableId="1516260881">
    <w:abstractNumId w:val="2"/>
  </w:num>
  <w:num w:numId="4" w16cid:durableId="1195121784">
    <w:abstractNumId w:val="7"/>
  </w:num>
  <w:num w:numId="5" w16cid:durableId="1440832481">
    <w:abstractNumId w:val="6"/>
  </w:num>
  <w:num w:numId="6" w16cid:durableId="1546483805">
    <w:abstractNumId w:val="1"/>
  </w:num>
  <w:num w:numId="7" w16cid:durableId="713164152">
    <w:abstractNumId w:val="9"/>
  </w:num>
  <w:num w:numId="8" w16cid:durableId="627275788">
    <w:abstractNumId w:val="5"/>
  </w:num>
  <w:num w:numId="9" w16cid:durableId="1386761033">
    <w:abstractNumId w:val="8"/>
  </w:num>
  <w:num w:numId="10" w16cid:durableId="2046175416">
    <w:abstractNumId w:val="3"/>
  </w:num>
  <w:num w:numId="11" w16cid:durableId="1712362">
    <w:abstractNumId w:val="11"/>
  </w:num>
  <w:num w:numId="12" w16cid:durableId="1021542216">
    <w:abstractNumId w:val="0"/>
  </w:num>
  <w:num w:numId="13" w16cid:durableId="796337625">
    <w:abstractNumId w:val="12"/>
  </w:num>
  <w:num w:numId="14" w16cid:durableId="1147357572">
    <w:abstractNumId w:val="12"/>
  </w:num>
  <w:num w:numId="15" w16cid:durableId="629750918">
    <w:abstractNumId w:val="4"/>
  </w:num>
  <w:num w:numId="16" w16cid:durableId="10004319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267"/>
    <w:rsid w:val="00151AEC"/>
    <w:rsid w:val="001728FD"/>
    <w:rsid w:val="00224923"/>
    <w:rsid w:val="00320A66"/>
    <w:rsid w:val="00321229"/>
    <w:rsid w:val="004C6874"/>
    <w:rsid w:val="00667E60"/>
    <w:rsid w:val="0069373A"/>
    <w:rsid w:val="007223A0"/>
    <w:rsid w:val="007967BA"/>
    <w:rsid w:val="007A78FA"/>
    <w:rsid w:val="008D1267"/>
    <w:rsid w:val="009A3A56"/>
    <w:rsid w:val="009A449A"/>
    <w:rsid w:val="009F07B9"/>
    <w:rsid w:val="009F6B3A"/>
    <w:rsid w:val="00CB7733"/>
    <w:rsid w:val="00D41839"/>
    <w:rsid w:val="00D85EC0"/>
    <w:rsid w:val="00E17EEF"/>
    <w:rsid w:val="00ED3F8C"/>
    <w:rsid w:val="00F5473C"/>
    <w:rsid w:val="00FD56C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81A7"/>
  <w15:docId w15:val="{6A1A3236-FEA4-486D-BB59-A9C71DFB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D85EC0"/>
    <w:pPr>
      <w:tabs>
        <w:tab w:val="left" w:pos="357"/>
      </w:tabs>
      <w:spacing w:after="120" w:line="240" w:lineRule="auto"/>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533">
      <w:bodyDiv w:val="1"/>
      <w:marLeft w:val="0"/>
      <w:marRight w:val="0"/>
      <w:marTop w:val="0"/>
      <w:marBottom w:val="0"/>
      <w:divBdr>
        <w:top w:val="none" w:sz="0" w:space="0" w:color="auto"/>
        <w:left w:val="none" w:sz="0" w:space="0" w:color="auto"/>
        <w:bottom w:val="none" w:sz="0" w:space="0" w:color="auto"/>
        <w:right w:val="none" w:sz="0" w:space="0" w:color="auto"/>
      </w:divBdr>
    </w:div>
    <w:div w:id="157892952">
      <w:bodyDiv w:val="1"/>
      <w:marLeft w:val="0"/>
      <w:marRight w:val="0"/>
      <w:marTop w:val="0"/>
      <w:marBottom w:val="0"/>
      <w:divBdr>
        <w:top w:val="none" w:sz="0" w:space="0" w:color="auto"/>
        <w:left w:val="none" w:sz="0" w:space="0" w:color="auto"/>
        <w:bottom w:val="none" w:sz="0" w:space="0" w:color="auto"/>
        <w:right w:val="none" w:sz="0" w:space="0" w:color="auto"/>
      </w:divBdr>
    </w:div>
    <w:div w:id="309477821">
      <w:bodyDiv w:val="1"/>
      <w:marLeft w:val="0"/>
      <w:marRight w:val="0"/>
      <w:marTop w:val="0"/>
      <w:marBottom w:val="0"/>
      <w:divBdr>
        <w:top w:val="none" w:sz="0" w:space="0" w:color="auto"/>
        <w:left w:val="none" w:sz="0" w:space="0" w:color="auto"/>
        <w:bottom w:val="none" w:sz="0" w:space="0" w:color="auto"/>
        <w:right w:val="none" w:sz="0" w:space="0" w:color="auto"/>
      </w:divBdr>
    </w:div>
    <w:div w:id="586310776">
      <w:bodyDiv w:val="1"/>
      <w:marLeft w:val="0"/>
      <w:marRight w:val="0"/>
      <w:marTop w:val="0"/>
      <w:marBottom w:val="0"/>
      <w:divBdr>
        <w:top w:val="none" w:sz="0" w:space="0" w:color="auto"/>
        <w:left w:val="none" w:sz="0" w:space="0" w:color="auto"/>
        <w:bottom w:val="none" w:sz="0" w:space="0" w:color="auto"/>
        <w:right w:val="none" w:sz="0" w:space="0" w:color="auto"/>
      </w:divBdr>
    </w:div>
    <w:div w:id="806554307">
      <w:bodyDiv w:val="1"/>
      <w:marLeft w:val="0"/>
      <w:marRight w:val="0"/>
      <w:marTop w:val="0"/>
      <w:marBottom w:val="0"/>
      <w:divBdr>
        <w:top w:val="none" w:sz="0" w:space="0" w:color="auto"/>
        <w:left w:val="none" w:sz="0" w:space="0" w:color="auto"/>
        <w:bottom w:val="none" w:sz="0" w:space="0" w:color="auto"/>
        <w:right w:val="none" w:sz="0" w:space="0" w:color="auto"/>
      </w:divBdr>
    </w:div>
    <w:div w:id="1161510498">
      <w:bodyDiv w:val="1"/>
      <w:marLeft w:val="0"/>
      <w:marRight w:val="0"/>
      <w:marTop w:val="0"/>
      <w:marBottom w:val="0"/>
      <w:divBdr>
        <w:top w:val="none" w:sz="0" w:space="0" w:color="auto"/>
        <w:left w:val="none" w:sz="0" w:space="0" w:color="auto"/>
        <w:bottom w:val="none" w:sz="0" w:space="0" w:color="auto"/>
        <w:right w:val="none" w:sz="0" w:space="0" w:color="auto"/>
      </w:divBdr>
    </w:div>
    <w:div w:id="1180120376">
      <w:bodyDiv w:val="1"/>
      <w:marLeft w:val="0"/>
      <w:marRight w:val="0"/>
      <w:marTop w:val="0"/>
      <w:marBottom w:val="0"/>
      <w:divBdr>
        <w:top w:val="none" w:sz="0" w:space="0" w:color="auto"/>
        <w:left w:val="none" w:sz="0" w:space="0" w:color="auto"/>
        <w:bottom w:val="none" w:sz="0" w:space="0" w:color="auto"/>
        <w:right w:val="none" w:sz="0" w:space="0" w:color="auto"/>
      </w:divBdr>
    </w:div>
    <w:div w:id="1209992623">
      <w:bodyDiv w:val="1"/>
      <w:marLeft w:val="0"/>
      <w:marRight w:val="0"/>
      <w:marTop w:val="0"/>
      <w:marBottom w:val="0"/>
      <w:divBdr>
        <w:top w:val="none" w:sz="0" w:space="0" w:color="auto"/>
        <w:left w:val="none" w:sz="0" w:space="0" w:color="auto"/>
        <w:bottom w:val="none" w:sz="0" w:space="0" w:color="auto"/>
        <w:right w:val="none" w:sz="0" w:space="0" w:color="auto"/>
      </w:divBdr>
    </w:div>
    <w:div w:id="1245259531">
      <w:bodyDiv w:val="1"/>
      <w:marLeft w:val="0"/>
      <w:marRight w:val="0"/>
      <w:marTop w:val="0"/>
      <w:marBottom w:val="0"/>
      <w:divBdr>
        <w:top w:val="none" w:sz="0" w:space="0" w:color="auto"/>
        <w:left w:val="none" w:sz="0" w:space="0" w:color="auto"/>
        <w:bottom w:val="none" w:sz="0" w:space="0" w:color="auto"/>
        <w:right w:val="none" w:sz="0" w:space="0" w:color="auto"/>
      </w:divBdr>
    </w:div>
    <w:div w:id="1272396768">
      <w:bodyDiv w:val="1"/>
      <w:marLeft w:val="0"/>
      <w:marRight w:val="0"/>
      <w:marTop w:val="0"/>
      <w:marBottom w:val="0"/>
      <w:divBdr>
        <w:top w:val="none" w:sz="0" w:space="0" w:color="auto"/>
        <w:left w:val="none" w:sz="0" w:space="0" w:color="auto"/>
        <w:bottom w:val="none" w:sz="0" w:space="0" w:color="auto"/>
        <w:right w:val="none" w:sz="0" w:space="0" w:color="auto"/>
      </w:divBdr>
    </w:div>
    <w:div w:id="1334260617">
      <w:bodyDiv w:val="1"/>
      <w:marLeft w:val="0"/>
      <w:marRight w:val="0"/>
      <w:marTop w:val="0"/>
      <w:marBottom w:val="0"/>
      <w:divBdr>
        <w:top w:val="none" w:sz="0" w:space="0" w:color="auto"/>
        <w:left w:val="none" w:sz="0" w:space="0" w:color="auto"/>
        <w:bottom w:val="none" w:sz="0" w:space="0" w:color="auto"/>
        <w:right w:val="none" w:sz="0" w:space="0" w:color="auto"/>
      </w:divBdr>
    </w:div>
    <w:div w:id="1419601234">
      <w:bodyDiv w:val="1"/>
      <w:marLeft w:val="0"/>
      <w:marRight w:val="0"/>
      <w:marTop w:val="0"/>
      <w:marBottom w:val="0"/>
      <w:divBdr>
        <w:top w:val="none" w:sz="0" w:space="0" w:color="auto"/>
        <w:left w:val="none" w:sz="0" w:space="0" w:color="auto"/>
        <w:bottom w:val="none" w:sz="0" w:space="0" w:color="auto"/>
        <w:right w:val="none" w:sz="0" w:space="0" w:color="auto"/>
      </w:divBdr>
    </w:div>
    <w:div w:id="1569876662">
      <w:bodyDiv w:val="1"/>
      <w:marLeft w:val="0"/>
      <w:marRight w:val="0"/>
      <w:marTop w:val="0"/>
      <w:marBottom w:val="0"/>
      <w:divBdr>
        <w:top w:val="none" w:sz="0" w:space="0" w:color="auto"/>
        <w:left w:val="none" w:sz="0" w:space="0" w:color="auto"/>
        <w:bottom w:val="none" w:sz="0" w:space="0" w:color="auto"/>
        <w:right w:val="none" w:sz="0" w:space="0" w:color="auto"/>
      </w:divBdr>
    </w:div>
    <w:div w:id="1609772371">
      <w:bodyDiv w:val="1"/>
      <w:marLeft w:val="0"/>
      <w:marRight w:val="0"/>
      <w:marTop w:val="0"/>
      <w:marBottom w:val="0"/>
      <w:divBdr>
        <w:top w:val="none" w:sz="0" w:space="0" w:color="auto"/>
        <w:left w:val="none" w:sz="0" w:space="0" w:color="auto"/>
        <w:bottom w:val="none" w:sz="0" w:space="0" w:color="auto"/>
        <w:right w:val="none" w:sz="0" w:space="0" w:color="auto"/>
      </w:divBdr>
    </w:div>
    <w:div w:id="1630437146">
      <w:bodyDiv w:val="1"/>
      <w:marLeft w:val="0"/>
      <w:marRight w:val="0"/>
      <w:marTop w:val="0"/>
      <w:marBottom w:val="0"/>
      <w:divBdr>
        <w:top w:val="none" w:sz="0" w:space="0" w:color="auto"/>
        <w:left w:val="none" w:sz="0" w:space="0" w:color="auto"/>
        <w:bottom w:val="none" w:sz="0" w:space="0" w:color="auto"/>
        <w:right w:val="none" w:sz="0" w:space="0" w:color="auto"/>
      </w:divBdr>
    </w:div>
    <w:div w:id="1699548932">
      <w:bodyDiv w:val="1"/>
      <w:marLeft w:val="0"/>
      <w:marRight w:val="0"/>
      <w:marTop w:val="0"/>
      <w:marBottom w:val="0"/>
      <w:divBdr>
        <w:top w:val="none" w:sz="0" w:space="0" w:color="auto"/>
        <w:left w:val="none" w:sz="0" w:space="0" w:color="auto"/>
        <w:bottom w:val="none" w:sz="0" w:space="0" w:color="auto"/>
        <w:right w:val="none" w:sz="0" w:space="0" w:color="auto"/>
      </w:divBdr>
    </w:div>
    <w:div w:id="1746141785">
      <w:bodyDiv w:val="1"/>
      <w:marLeft w:val="0"/>
      <w:marRight w:val="0"/>
      <w:marTop w:val="0"/>
      <w:marBottom w:val="0"/>
      <w:divBdr>
        <w:top w:val="none" w:sz="0" w:space="0" w:color="auto"/>
        <w:left w:val="none" w:sz="0" w:space="0" w:color="auto"/>
        <w:bottom w:val="none" w:sz="0" w:space="0" w:color="auto"/>
        <w:right w:val="none" w:sz="0" w:space="0" w:color="auto"/>
      </w:divBdr>
    </w:div>
    <w:div w:id="1849784910">
      <w:bodyDiv w:val="1"/>
      <w:marLeft w:val="0"/>
      <w:marRight w:val="0"/>
      <w:marTop w:val="0"/>
      <w:marBottom w:val="0"/>
      <w:divBdr>
        <w:top w:val="none" w:sz="0" w:space="0" w:color="auto"/>
        <w:left w:val="none" w:sz="0" w:space="0" w:color="auto"/>
        <w:bottom w:val="none" w:sz="0" w:space="0" w:color="auto"/>
        <w:right w:val="none" w:sz="0" w:space="0" w:color="auto"/>
      </w:divBdr>
    </w:div>
    <w:div w:id="2017338286">
      <w:bodyDiv w:val="1"/>
      <w:marLeft w:val="0"/>
      <w:marRight w:val="0"/>
      <w:marTop w:val="0"/>
      <w:marBottom w:val="0"/>
      <w:divBdr>
        <w:top w:val="none" w:sz="0" w:space="0" w:color="auto"/>
        <w:left w:val="none" w:sz="0" w:space="0" w:color="auto"/>
        <w:bottom w:val="none" w:sz="0" w:space="0" w:color="auto"/>
        <w:right w:val="none" w:sz="0" w:space="0" w:color="auto"/>
      </w:divBdr>
    </w:div>
    <w:div w:id="208791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220F6F" w:rsidRDefault="00220F6F"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220F6F" w:rsidRDefault="00220F6F"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220F6F" w:rsidRDefault="00220F6F">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220F6F" w:rsidRDefault="00220F6F"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220F6F" w:rsidRDefault="00220F6F"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220F6F" w:rsidRDefault="00220F6F"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220F6F" w:rsidRDefault="00220F6F"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220F6F" w:rsidRDefault="00220F6F"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220F6F" w:rsidRDefault="00220F6F"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220F6F" w:rsidRDefault="00220F6F"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220F6F" w:rsidRDefault="00220F6F"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220F6F" w:rsidRDefault="00220F6F"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220F6F" w:rsidRDefault="00220F6F"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220F6F" w:rsidRDefault="00220F6F"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220F6F" w:rsidRDefault="00220F6F"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220F6F" w:rsidRDefault="00220F6F"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220F6F" w:rsidRDefault="00220F6F"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220F6F" w:rsidRDefault="00220F6F"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220F6F" w:rsidRDefault="00220F6F"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220F6F" w:rsidRDefault="00220F6F"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220F6F" w:rsidRDefault="00220F6F"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220F6F" w:rsidRDefault="00220F6F"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220F6F" w:rsidRDefault="00220F6F"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220F6F" w:rsidRDefault="00220F6F"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220F6F" w:rsidRDefault="00220F6F"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220F6F" w:rsidRDefault="00220F6F"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220F6F" w:rsidRDefault="00220F6F"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220F6F" w:rsidRDefault="00220F6F"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220F6F" w:rsidRDefault="00220F6F"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220F6F" w:rsidRDefault="00220F6F"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220F6F" w:rsidRDefault="00220F6F"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220F6F" w:rsidRDefault="00220F6F"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220F6F" w:rsidRDefault="00220F6F"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220F6F" w:rsidRDefault="00220F6F"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220F6F" w:rsidRDefault="00220F6F"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220F6F" w:rsidRDefault="00220F6F"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220F6F" w:rsidRDefault="00220F6F"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220F6F" w:rsidRDefault="00220F6F"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220F6F" w:rsidRDefault="00220F6F"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220F6F" w:rsidRDefault="00220F6F"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220F6F" w:rsidRDefault="00220F6F"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220F6F" w:rsidRDefault="00220F6F"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220F6F" w:rsidRDefault="00220F6F"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220F6F" w:rsidRDefault="00220F6F"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220F6F" w:rsidRDefault="00220F6F"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220F6F" w:rsidRDefault="00220F6F"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220F6F" w:rsidRDefault="00220F6F"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220F6F" w:rsidRDefault="00220F6F"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220F6F" w:rsidRDefault="00220F6F"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220F6F" w:rsidRDefault="00220F6F"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220F6F" w:rsidRDefault="00220F6F"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20F6F"/>
    <w:rsid w:val="00220F6F"/>
    <w:rsid w:val="004C6874"/>
    <w:rsid w:val="009A3A56"/>
    <w:rsid w:val="00D41839"/>
    <w:rsid w:val="00E17EE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09DE4-17DE-48C1-A70E-76375A750734}">
  <ds:schemaRef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f16fc18b-663d-44ac-91af-69339e8701b8"/>
    <ds:schemaRef ds:uri="ea0c41bd-eddf-4996-a808-577d948389c7"/>
    <ds:schemaRef ds:uri="http://purl.org/dc/dcmitype/"/>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6425</Words>
  <Characters>36624</Characters>
  <Application>Microsoft Office Word</Application>
  <DocSecurity>8</DocSecurity>
  <Lines>305</Lines>
  <Paragraphs>85</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42964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cp:lastPrinted>2025-02-26T00:33:00Z</cp:lastPrinted>
  <dcterms:created xsi:type="dcterms:W3CDTF">2025-02-27T01:25:00Z</dcterms:created>
  <dcterms:modified xsi:type="dcterms:W3CDTF">2025-02-27T01:25:00Z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