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D50E" w14:textId="2952DE89" w:rsidR="00EA462A" w:rsidRDefault="00EA462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6DB3708" wp14:editId="4BD0EE4D">
                <wp:simplePos x="0" y="0"/>
                <wp:positionH relativeFrom="column">
                  <wp:posOffset>-895350</wp:posOffset>
                </wp:positionH>
                <wp:positionV relativeFrom="paragraph">
                  <wp:posOffset>722630</wp:posOffset>
                </wp:positionV>
                <wp:extent cx="5686425" cy="1727200"/>
                <wp:effectExtent l="0" t="0" r="0" b="0"/>
                <wp:wrapSquare wrapText="bothSides"/>
                <wp:docPr id="150302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5C8C2" w14:textId="77777777" w:rsidR="00EA462A" w:rsidRDefault="00EA462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139091" w14:textId="77777777" w:rsidR="00EA462A" w:rsidRPr="001E694D" w:rsidRDefault="00EA462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D9DFF91" w14:textId="77777777" w:rsidR="00EA462A" w:rsidRPr="001E694D" w:rsidRDefault="00EA462A" w:rsidP="009504D0">
                            <w:pPr>
                              <w:pStyle w:val="ContactNumber"/>
                              <w:spacing w:after="600"/>
                              <w:rPr>
                                <w:rFonts w:ascii="Open Sans" w:hAnsi="Open Sans" w:cs="Open Sans"/>
                              </w:rPr>
                            </w:pPr>
                            <w:r w:rsidRPr="001E694D">
                              <w:rPr>
                                <w:rFonts w:ascii="Open Sans" w:hAnsi="Open Sans" w:cs="Open Sans"/>
                              </w:rPr>
                              <w:t>Agedcarequality.gov.au</w:t>
                            </w:r>
                          </w:p>
                          <w:p w14:paraId="01621EF1" w14:textId="77777777" w:rsidR="00EA462A" w:rsidRDefault="00EA46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DB370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5A5C8C2" w14:textId="77777777" w:rsidR="00EA462A" w:rsidRDefault="00EA462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139091" w14:textId="77777777" w:rsidR="00EA462A" w:rsidRPr="001E694D" w:rsidRDefault="00EA462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D9DFF91" w14:textId="77777777" w:rsidR="00EA462A" w:rsidRPr="001E694D" w:rsidRDefault="00EA462A" w:rsidP="009504D0">
                      <w:pPr>
                        <w:pStyle w:val="ContactNumber"/>
                        <w:spacing w:after="600"/>
                        <w:rPr>
                          <w:rFonts w:ascii="Open Sans" w:hAnsi="Open Sans" w:cs="Open Sans"/>
                        </w:rPr>
                      </w:pPr>
                      <w:r w:rsidRPr="001E694D">
                        <w:rPr>
                          <w:rFonts w:ascii="Open Sans" w:hAnsi="Open Sans" w:cs="Open Sans"/>
                        </w:rPr>
                        <w:t>Agedcarequality.gov.au</w:t>
                      </w:r>
                    </w:p>
                    <w:p w14:paraId="01621EF1" w14:textId="77777777" w:rsidR="00EA462A" w:rsidRDefault="00EA462A"/>
                  </w:txbxContent>
                </v:textbox>
                <w10:wrap type="square"/>
              </v:shape>
            </w:pict>
          </mc:Fallback>
        </mc:AlternateContent>
      </w:r>
      <w:r>
        <w:rPr>
          <w:noProof/>
        </w:rPr>
        <w:drawing>
          <wp:anchor distT="360045" distB="180340" distL="114300" distR="114300" simplePos="0" relativeHeight="251659264" behindDoc="1" locked="0" layoutInCell="1" allowOverlap="1" wp14:anchorId="62DB04AC" wp14:editId="074F215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3217FE8" w14:textId="77777777" w:rsidR="00EA462A" w:rsidRPr="001E694D" w:rsidRDefault="00EA462A" w:rsidP="001E694D">
      <w:pPr>
        <w:tabs>
          <w:tab w:val="left" w:pos="4569"/>
        </w:tabs>
        <w:rPr>
          <w:rFonts w:ascii="Open Sans" w:hAnsi="Open Sans" w:cs="Open Sans"/>
          <w:color w:val="FFFFFF" w:themeColor="background1"/>
          <w:sz w:val="66"/>
          <w:szCs w:val="66"/>
        </w:rPr>
      </w:pPr>
    </w:p>
    <w:p w14:paraId="7734D101" w14:textId="77777777" w:rsidR="00EA462A" w:rsidRDefault="00EA462A" w:rsidP="00372ED2">
      <w:pPr>
        <w:spacing w:after="0"/>
        <w:rPr>
          <w:rFonts w:ascii="Open Sans" w:hAnsi="Open Sans" w:cs="Open Sans"/>
          <w:b/>
          <w:bCs/>
          <w:color w:val="FFFFFF" w:themeColor="background1"/>
          <w:sz w:val="66"/>
          <w:szCs w:val="66"/>
        </w:rPr>
      </w:pPr>
    </w:p>
    <w:p w14:paraId="4042F884" w14:textId="77777777" w:rsidR="00EA462A" w:rsidRDefault="00EA462A" w:rsidP="00372ED2">
      <w:pPr>
        <w:spacing w:after="0"/>
        <w:rPr>
          <w:rFonts w:ascii="Open Sans" w:hAnsi="Open Sans" w:cs="Open Sans"/>
          <w:b/>
          <w:bCs/>
          <w:color w:val="FFFFFF" w:themeColor="background1"/>
          <w:sz w:val="66"/>
          <w:szCs w:val="66"/>
        </w:rPr>
      </w:pPr>
    </w:p>
    <w:p w14:paraId="6444C22F" w14:textId="77777777" w:rsidR="00EA462A" w:rsidRPr="00412FC5" w:rsidRDefault="00EA462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0"/>
        <w:gridCol w:w="6188"/>
      </w:tblGrid>
      <w:tr w:rsidR="00AA6C58" w14:paraId="145F8B47" w14:textId="77777777" w:rsidTr="00AA6C58">
        <w:tc>
          <w:tcPr>
            <w:cnfStyle w:val="001000000000" w:firstRow="0" w:lastRow="0" w:firstColumn="1" w:lastColumn="0" w:oddVBand="0" w:evenVBand="0" w:oddHBand="0" w:evenHBand="0" w:firstRowFirstColumn="0" w:firstRowLastColumn="0" w:lastRowFirstColumn="0" w:lastRowLastColumn="0"/>
            <w:tcW w:w="3227" w:type="dxa"/>
          </w:tcPr>
          <w:p w14:paraId="3CDA63EF" w14:textId="77777777" w:rsidR="00EA462A" w:rsidRPr="001E694D" w:rsidRDefault="00EA462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138A004" w14:textId="77777777" w:rsidR="00EA462A" w:rsidRPr="001E694D" w:rsidRDefault="00EA462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AgeWell Strathglen</w:t>
            </w:r>
          </w:p>
        </w:tc>
      </w:tr>
      <w:tr w:rsidR="00AA6C58" w14:paraId="71092E5E"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6EE3C2" w14:textId="77777777" w:rsidR="00EA462A" w:rsidRPr="001E694D" w:rsidRDefault="00EA462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9244F76" w14:textId="77777777" w:rsidR="00EA462A" w:rsidRPr="001E694D" w:rsidRDefault="00EA462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8420</w:t>
            </w:r>
          </w:p>
        </w:tc>
      </w:tr>
      <w:tr w:rsidR="00AA6C58" w14:paraId="29200A0B" w14:textId="77777777" w:rsidTr="00AA6C5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44B773" w14:textId="77777777" w:rsidR="00EA462A" w:rsidRPr="001E694D" w:rsidRDefault="00EA462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F3E6E73" w14:textId="77777777" w:rsidR="00EA462A" w:rsidRPr="001E694D" w:rsidRDefault="00EA462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 Chardonnay</w:t>
            </w:r>
            <w:r w:rsidRPr="001E694D">
              <w:rPr>
                <w:rFonts w:ascii="Open Sans" w:eastAsia="Times New Roman" w:hAnsi="Open Sans" w:cs="Open Sans"/>
                <w:lang w:eastAsia="en-AU"/>
              </w:rPr>
              <w:t xml:space="preserve"> Drive, BERRIEDALE, Tasmania, 7011</w:t>
            </w:r>
          </w:p>
        </w:tc>
      </w:tr>
      <w:tr w:rsidR="00AA6C58" w14:paraId="62D8516D"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2E20C9" w14:textId="77777777" w:rsidR="00EA462A" w:rsidRPr="001E694D" w:rsidRDefault="00EA462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DACA239" w14:textId="77777777" w:rsidR="00EA462A" w:rsidRPr="001E694D" w:rsidRDefault="00EA462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A6C58" w14:paraId="000D3154" w14:textId="77777777" w:rsidTr="00AA6C5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B8B205" w14:textId="77777777" w:rsidR="00EA462A" w:rsidRPr="001E694D" w:rsidRDefault="00EA462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B92211E" w14:textId="77777777" w:rsidR="00EA462A" w:rsidRPr="001E694D" w:rsidRDefault="00EA462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February 2025 to 6 February 2025</w:t>
            </w:r>
          </w:p>
        </w:tc>
      </w:tr>
      <w:tr w:rsidR="00AA6C58" w14:paraId="05525B68"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52A0430" w14:textId="77777777" w:rsidR="00EA462A" w:rsidRPr="001E694D" w:rsidRDefault="00EA462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86929111"/>
            <w:placeholder>
              <w:docPart w:val="DefaultPlaceholder_-1854013437"/>
            </w:placeholder>
            <w:date w:fullDate="2025-03-11T00:00:00Z">
              <w:dateFormat w:val="d MMMM yyyy"/>
              <w:lid w:val="en-AU"/>
              <w:storeMappedDataAs w:val="dateTime"/>
              <w:calendar w:val="gregorian"/>
            </w:date>
          </w:sdtPr>
          <w:sdtEndPr/>
          <w:sdtContent>
            <w:tc>
              <w:tcPr>
                <w:tcW w:w="7114" w:type="dxa"/>
                <w:shd w:val="clear" w:color="auto" w:fill="FFFFFF" w:themeFill="background1"/>
              </w:tcPr>
              <w:p w14:paraId="07EF6069" w14:textId="7D4ACF41" w:rsidR="00EA462A" w:rsidRPr="001E694D" w:rsidRDefault="00374AA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March 2025</w:t>
                </w:r>
              </w:p>
            </w:tc>
          </w:sdtContent>
        </w:sdt>
      </w:tr>
      <w:tr w:rsidR="00AA6C58" w14:paraId="143BDB51" w14:textId="77777777" w:rsidTr="00AA6C5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3895C19" w14:textId="77777777" w:rsidR="00EA462A" w:rsidRPr="001E694D" w:rsidRDefault="00EA462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79EFF06" w14:textId="77777777" w:rsidR="00EA462A" w:rsidRPr="001E694D" w:rsidRDefault="00EA462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9609 Uniting Agewell Limited </w:t>
            </w:r>
          </w:p>
          <w:p w14:paraId="79AA4592" w14:textId="77777777" w:rsidR="00EA462A" w:rsidRPr="001E694D" w:rsidRDefault="00EA462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5051 Uniting AgeWell Strathglen</w:t>
            </w:r>
          </w:p>
        </w:tc>
      </w:tr>
    </w:tbl>
    <w:bookmarkEnd w:id="0"/>
    <w:p w14:paraId="57596DD8" w14:textId="77777777" w:rsidR="00EA462A" w:rsidRPr="001E694D" w:rsidRDefault="00EA462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CD7D2E2" w14:textId="77777777" w:rsidR="00EA462A" w:rsidRPr="003E162B" w:rsidRDefault="00EA462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EC1F2A8" w14:textId="77777777" w:rsidR="00EA462A" w:rsidRPr="001E694D" w:rsidRDefault="00EA462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AgeWell Strathglen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186E69C" w14:textId="77777777" w:rsidR="00EA462A" w:rsidRPr="001E694D" w:rsidRDefault="00EA462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F499E66" w14:textId="77777777" w:rsidR="00EA462A" w:rsidRPr="001E694D" w:rsidRDefault="00EA462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64EA3F1" w14:textId="77777777" w:rsidR="00EA462A" w:rsidRPr="003E162B" w:rsidRDefault="00EA462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1F43C2D" w14:textId="77777777" w:rsidR="00EA462A" w:rsidRPr="001E694D" w:rsidRDefault="00EA462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1B56C35" w14:textId="22B4BF38" w:rsidR="00EA462A" w:rsidRPr="001E694D" w:rsidRDefault="00EA462A"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004E6D15">
        <w:rPr>
          <w:rFonts w:ascii="Open Sans" w:hAnsi="Open Sans" w:cs="Open Sans"/>
          <w:color w:val="auto"/>
        </w:rPr>
        <w:t>s</w:t>
      </w:r>
      <w:r w:rsidRPr="001E694D">
        <w:rPr>
          <w:rFonts w:ascii="Open Sans" w:hAnsi="Open Sans" w:cs="Open Sans"/>
          <w:color w:val="auto"/>
        </w:rPr>
        <w:t xml:space="preserve">ite </w:t>
      </w:r>
      <w:r w:rsidR="004E6D15">
        <w:rPr>
          <w:rFonts w:ascii="Open Sans" w:hAnsi="Open Sans" w:cs="Open Sans"/>
          <w:color w:val="auto"/>
        </w:rPr>
        <w:t>a</w:t>
      </w:r>
      <w:r w:rsidRPr="001E694D">
        <w:rPr>
          <w:rFonts w:ascii="Open Sans" w:hAnsi="Open Sans" w:cs="Open Sans"/>
          <w:color w:val="auto"/>
        </w:rPr>
        <w:t xml:space="preserve">udit was </w:t>
      </w:r>
      <w:r w:rsidRPr="004E6D15">
        <w:rPr>
          <w:rFonts w:ascii="Open Sans" w:hAnsi="Open Sans" w:cs="Open Sans"/>
          <w:color w:val="auto"/>
        </w:rPr>
        <w:t xml:space="preserve">informed by a site assessment, observations at the service, review of documents and interviews with staff, </w:t>
      </w:r>
      <w:r w:rsidR="00F93B72" w:rsidRPr="004E6D15">
        <w:rPr>
          <w:rFonts w:ascii="Open Sans" w:hAnsi="Open Sans" w:cs="Open Sans"/>
          <w:color w:val="auto"/>
        </w:rPr>
        <w:t>consumers</w:t>
      </w:r>
      <w:r w:rsidRPr="004E6D15">
        <w:rPr>
          <w:rFonts w:ascii="Open Sans" w:hAnsi="Open Sans" w:cs="Open Sans"/>
          <w:color w:val="auto"/>
        </w:rPr>
        <w:t>/representatives and others</w:t>
      </w:r>
      <w:r w:rsidR="00BA6F6F">
        <w:rPr>
          <w:rFonts w:ascii="Open Sans" w:hAnsi="Open Sans" w:cs="Open Sans"/>
          <w:color w:val="auto"/>
        </w:rPr>
        <w:t>.</w:t>
      </w:r>
    </w:p>
    <w:p w14:paraId="03F46E72" w14:textId="3E2EEA17" w:rsidR="00EA462A" w:rsidRPr="001E694D" w:rsidRDefault="00EA462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33DCC4D" w14:textId="77777777" w:rsidR="00EA462A" w:rsidRPr="003E162B" w:rsidRDefault="00EA462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A6C58" w14:paraId="07CC2A5A" w14:textId="77777777" w:rsidTr="00AA6C5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D38B5B" w14:textId="77777777" w:rsidR="00EA462A" w:rsidRPr="001E694D" w:rsidRDefault="00EA462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295CC51" w14:textId="77777777" w:rsidR="00EA462A" w:rsidRPr="001E694D" w:rsidRDefault="00FD41A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8169377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63EA4828" w14:textId="77777777" w:rsidTr="00AA6C5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8179E4" w14:textId="77777777" w:rsidR="00EA462A" w:rsidRPr="001E694D" w:rsidRDefault="00EA462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82DE657" w14:textId="77777777" w:rsidR="00EA462A" w:rsidRPr="001E694D" w:rsidRDefault="00FD41A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1384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b/>
                    <w:bCs/>
                  </w:rPr>
                  <w:t>Compliant</w:t>
                </w:r>
              </w:sdtContent>
            </w:sdt>
          </w:p>
        </w:tc>
      </w:tr>
      <w:tr w:rsidR="00AA6C58" w14:paraId="3217E31B" w14:textId="77777777" w:rsidTr="00AA6C5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DF1B59" w14:textId="77777777" w:rsidR="00EA462A" w:rsidRPr="001E694D" w:rsidRDefault="00EA462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328DFA0" w14:textId="77777777" w:rsidR="00EA462A" w:rsidRPr="001E694D" w:rsidRDefault="00FD41A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252143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b/>
                    <w:bCs/>
                  </w:rPr>
                  <w:t>Compliant</w:t>
                </w:r>
              </w:sdtContent>
            </w:sdt>
          </w:p>
        </w:tc>
      </w:tr>
      <w:tr w:rsidR="00AA6C58" w14:paraId="48752746" w14:textId="77777777" w:rsidTr="00AA6C5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703E73" w14:textId="77777777" w:rsidR="00EA462A" w:rsidRPr="001E694D" w:rsidRDefault="00EA462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218B218" w14:textId="77777777" w:rsidR="00EA462A" w:rsidRPr="001E694D" w:rsidRDefault="00FD41A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478426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b/>
                    <w:bCs/>
                  </w:rPr>
                  <w:t>Compliant</w:t>
                </w:r>
              </w:sdtContent>
            </w:sdt>
          </w:p>
        </w:tc>
      </w:tr>
      <w:tr w:rsidR="00AA6C58" w14:paraId="54444F63" w14:textId="77777777" w:rsidTr="00AA6C5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707920" w14:textId="77777777" w:rsidR="00EA462A" w:rsidRPr="001E694D" w:rsidRDefault="00EA462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2E3B284" w14:textId="77777777" w:rsidR="00EA462A" w:rsidRPr="001E694D" w:rsidRDefault="00FD41A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699037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b/>
                    <w:bCs/>
                  </w:rPr>
                  <w:t>Compliant</w:t>
                </w:r>
              </w:sdtContent>
            </w:sdt>
          </w:p>
        </w:tc>
      </w:tr>
      <w:tr w:rsidR="00AA6C58" w14:paraId="7159584C" w14:textId="77777777" w:rsidTr="00AA6C5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A67635" w14:textId="77777777" w:rsidR="00EA462A" w:rsidRPr="001E694D" w:rsidRDefault="00EA462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C11C904" w14:textId="77777777" w:rsidR="00EA462A" w:rsidRPr="001E694D" w:rsidRDefault="00FD41A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3064080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b/>
                    <w:bCs/>
                  </w:rPr>
                  <w:t>Compliant</w:t>
                </w:r>
              </w:sdtContent>
            </w:sdt>
          </w:p>
        </w:tc>
      </w:tr>
      <w:tr w:rsidR="00AA6C58" w14:paraId="1C71465B" w14:textId="77777777" w:rsidTr="00AA6C5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9D3E25" w14:textId="77777777" w:rsidR="00EA462A" w:rsidRPr="001E694D" w:rsidRDefault="00EA462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A65BF86" w14:textId="77777777" w:rsidR="00EA462A" w:rsidRPr="001E694D" w:rsidRDefault="00FD41A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649489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b/>
                    <w:bCs/>
                  </w:rPr>
                  <w:t>Compliant</w:t>
                </w:r>
              </w:sdtContent>
            </w:sdt>
          </w:p>
        </w:tc>
      </w:tr>
      <w:tr w:rsidR="00AA6C58" w14:paraId="6D480CFC" w14:textId="77777777" w:rsidTr="00AA6C5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A4E042" w14:textId="77777777" w:rsidR="00EA462A" w:rsidRPr="001E694D" w:rsidRDefault="00EA462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03C1D98" w14:textId="77777777" w:rsidR="00EA462A" w:rsidRPr="001E694D" w:rsidRDefault="00FD41A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9541153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b/>
                    <w:bCs/>
                  </w:rPr>
                  <w:t>Compliant</w:t>
                </w:r>
              </w:sdtContent>
            </w:sdt>
          </w:p>
        </w:tc>
      </w:tr>
    </w:tbl>
    <w:p w14:paraId="0027054E" w14:textId="77777777" w:rsidR="00EA462A" w:rsidRPr="001E694D" w:rsidRDefault="00EA462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4032839" w14:textId="77777777" w:rsidR="00EA462A" w:rsidRPr="003E162B" w:rsidRDefault="00EA462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35124F0" w14:textId="77777777" w:rsidR="00EA462A" w:rsidRPr="001E694D" w:rsidRDefault="00EA462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DEE252B" w14:textId="7218E8B0" w:rsidR="00EA462A" w:rsidRPr="001E694D" w:rsidRDefault="00EA462A" w:rsidP="0036130C">
      <w:pPr>
        <w:pStyle w:val="NormalArial"/>
        <w:rPr>
          <w:rFonts w:ascii="Open Sans" w:hAnsi="Open Sans" w:cs="Open Sans"/>
        </w:rPr>
      </w:pPr>
      <w:r w:rsidRPr="001E694D">
        <w:rPr>
          <w:rFonts w:ascii="Open Sans" w:hAnsi="Open Sans" w:cs="Open Sans"/>
        </w:rPr>
        <w:br w:type="page"/>
      </w:r>
    </w:p>
    <w:p w14:paraId="54149ECA" w14:textId="77777777" w:rsidR="00EA462A" w:rsidRPr="001E694D" w:rsidRDefault="00EA462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A6C58" w14:paraId="7107099B" w14:textId="77777777" w:rsidTr="00AA6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61C7FC1" w14:textId="77777777" w:rsidR="00EA462A" w:rsidRPr="001E694D" w:rsidRDefault="00EA462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E5DD6D1" w14:textId="77777777" w:rsidR="00EA462A" w:rsidRPr="001E694D" w:rsidRDefault="00EA462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6C58" w14:paraId="18D2F994"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087EEA" w14:textId="77777777" w:rsidR="00EA462A" w:rsidRPr="001E694D" w:rsidRDefault="00EA462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EF9975E" w14:textId="77777777" w:rsidR="00EA462A" w:rsidRPr="001E694D" w:rsidRDefault="00EA462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830F279" w14:textId="77777777" w:rsidR="00EA462A" w:rsidRPr="001E694D" w:rsidRDefault="00FD41A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631496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5457F788"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BD72A3"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EE3C92F"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3A9CE30" w14:textId="77777777" w:rsidR="00EA462A" w:rsidRPr="001E694D" w:rsidRDefault="00FD4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505090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3C1F5DEC"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BFEC0E"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6CFB225"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8F22635" w14:textId="77777777" w:rsidR="00EA462A" w:rsidRPr="001E694D" w:rsidRDefault="00EA462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CB0A740" w14:textId="77777777" w:rsidR="00EA462A" w:rsidRPr="001E694D" w:rsidRDefault="00EA462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00D46F3" w14:textId="77777777" w:rsidR="00EA462A" w:rsidRPr="001E694D" w:rsidRDefault="00EA462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867A621" w14:textId="77777777" w:rsidR="00EA462A" w:rsidRPr="001E694D" w:rsidRDefault="00EA462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B5D0F42"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764055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769604A9"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6305D2"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3E31005"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8EA7BA4" w14:textId="77777777" w:rsidR="00EA462A" w:rsidRPr="001E694D" w:rsidRDefault="00FD41A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012833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5A4F28D8"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3DCF89"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24FBCA0" w14:textId="77777777" w:rsidR="00EA462A" w:rsidRPr="001E694D" w:rsidRDefault="00EA462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803F15C"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92379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0D968F1F"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DECFD2"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3D76D99"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A947D44" w14:textId="77777777" w:rsidR="00EA462A" w:rsidRPr="001E694D" w:rsidRDefault="00FD4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545199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bl>
    <w:p w14:paraId="63FD3D93" w14:textId="77777777" w:rsidR="00EA462A" w:rsidRPr="003E162B" w:rsidRDefault="00EA462A" w:rsidP="001A5684">
      <w:pPr>
        <w:pStyle w:val="Heading20"/>
        <w:rPr>
          <w:rFonts w:ascii="Open Sans" w:hAnsi="Open Sans" w:cs="Open Sans"/>
          <w:color w:val="781E77"/>
        </w:rPr>
      </w:pPr>
      <w:r w:rsidRPr="003E162B">
        <w:rPr>
          <w:rFonts w:ascii="Open Sans" w:hAnsi="Open Sans" w:cs="Open Sans"/>
          <w:color w:val="781E77"/>
        </w:rPr>
        <w:t>Findings</w:t>
      </w:r>
    </w:p>
    <w:p w14:paraId="6FEC3C56" w14:textId="2AEF1816" w:rsidR="00B44D0B" w:rsidRDefault="00B44D0B" w:rsidP="0036130C">
      <w:pPr>
        <w:pStyle w:val="NormalArial"/>
        <w:rPr>
          <w:rFonts w:ascii="Open Sans" w:hAnsi="Open Sans" w:cs="Open Sans"/>
        </w:rPr>
      </w:pPr>
      <w:r>
        <w:rPr>
          <w:rFonts w:ascii="Open Sans" w:hAnsi="Open Sans" w:cs="Open Sans"/>
        </w:rPr>
        <w:t xml:space="preserve">Consumers and representatives confirmed they are treated with dignity and respect. </w:t>
      </w:r>
      <w:r w:rsidR="00C26A4F">
        <w:rPr>
          <w:rFonts w:ascii="Open Sans" w:hAnsi="Open Sans" w:cs="Open Sans"/>
        </w:rPr>
        <w:t>Care documentation reflects the background information and current situation of each consumer, including what is important to them.</w:t>
      </w:r>
      <w:r w:rsidR="00E05920">
        <w:rPr>
          <w:rFonts w:ascii="Open Sans" w:hAnsi="Open Sans" w:cs="Open Sans"/>
        </w:rPr>
        <w:t xml:space="preserve"> Staff described how they met consumer cultural needs and preferences</w:t>
      </w:r>
      <w:r w:rsidR="00925A53">
        <w:rPr>
          <w:rFonts w:ascii="Open Sans" w:hAnsi="Open Sans" w:cs="Open Sans"/>
        </w:rPr>
        <w:t xml:space="preserve"> and there was evidence of consideration to gender specific carer requests</w:t>
      </w:r>
      <w:r w:rsidR="00BE4A92">
        <w:rPr>
          <w:rFonts w:ascii="Open Sans" w:hAnsi="Open Sans" w:cs="Open Sans"/>
        </w:rPr>
        <w:t xml:space="preserve"> as well as </w:t>
      </w:r>
      <w:r w:rsidR="008B27A6">
        <w:rPr>
          <w:rFonts w:ascii="Open Sans" w:hAnsi="Open Sans" w:cs="Open Sans"/>
        </w:rPr>
        <w:t xml:space="preserve">past experiences. </w:t>
      </w:r>
    </w:p>
    <w:p w14:paraId="7581A280" w14:textId="689A38B8" w:rsidR="008B27A6" w:rsidRDefault="00200461" w:rsidP="0036130C">
      <w:pPr>
        <w:pStyle w:val="NormalArial"/>
        <w:rPr>
          <w:rFonts w:ascii="Open Sans" w:hAnsi="Open Sans" w:cs="Open Sans"/>
          <w:color w:val="auto"/>
        </w:rPr>
      </w:pPr>
      <w:r>
        <w:rPr>
          <w:rFonts w:ascii="Open Sans" w:hAnsi="Open Sans" w:cs="Open Sans"/>
        </w:rPr>
        <w:t xml:space="preserve">Staff provided examples of how they support consumers to make informed choices and maintain relationships. </w:t>
      </w:r>
      <w:r w:rsidR="00F10CB0">
        <w:rPr>
          <w:rFonts w:ascii="Open Sans" w:hAnsi="Open Sans" w:cs="Open Sans"/>
        </w:rPr>
        <w:t>Care f</w:t>
      </w:r>
      <w:r w:rsidR="00881FD2">
        <w:rPr>
          <w:rFonts w:ascii="Open Sans" w:hAnsi="Open Sans" w:cs="Open Sans"/>
        </w:rPr>
        <w:t xml:space="preserve">ile documentation demonstrated </w:t>
      </w:r>
      <w:r w:rsidR="00881FD2">
        <w:rPr>
          <w:rFonts w:ascii="Open Sans" w:hAnsi="Open Sans" w:cs="Open Sans"/>
        </w:rPr>
        <w:lastRenderedPageBreak/>
        <w:t xml:space="preserve">consumers are supported to make decisions and maintain </w:t>
      </w:r>
      <w:r w:rsidR="00881FD2" w:rsidRPr="00EA058F">
        <w:rPr>
          <w:rFonts w:ascii="Open Sans" w:hAnsi="Open Sans" w:cs="Open Sans"/>
          <w:color w:val="auto"/>
        </w:rPr>
        <w:t>relationships how they want</w:t>
      </w:r>
      <w:r w:rsidR="00881FD2">
        <w:rPr>
          <w:rFonts w:ascii="Open Sans" w:hAnsi="Open Sans" w:cs="Open Sans"/>
          <w:color w:val="auto"/>
        </w:rPr>
        <w:t xml:space="preserve">. </w:t>
      </w:r>
      <w:r w:rsidR="002B580B">
        <w:rPr>
          <w:rFonts w:ascii="Open Sans" w:hAnsi="Open Sans" w:cs="Open Sans"/>
          <w:color w:val="auto"/>
        </w:rPr>
        <w:t xml:space="preserve">Consumers confirmed that the service assists with maintaining relationships of importance and </w:t>
      </w:r>
      <w:r w:rsidR="00C771C3">
        <w:rPr>
          <w:rFonts w:ascii="Open Sans" w:hAnsi="Open Sans" w:cs="Open Sans"/>
          <w:color w:val="auto"/>
        </w:rPr>
        <w:t xml:space="preserve">involve nominated family members in care decisions. </w:t>
      </w:r>
    </w:p>
    <w:p w14:paraId="04AF7DE2" w14:textId="77777777" w:rsidR="005861CF" w:rsidRDefault="00DE4D7C" w:rsidP="0036130C">
      <w:pPr>
        <w:pStyle w:val="NormalArial"/>
        <w:rPr>
          <w:rFonts w:ascii="Open Sans" w:hAnsi="Open Sans" w:cs="Open Sans"/>
        </w:rPr>
      </w:pPr>
      <w:r>
        <w:rPr>
          <w:rFonts w:ascii="Open Sans" w:hAnsi="Open Sans" w:cs="Open Sans"/>
        </w:rPr>
        <w:t xml:space="preserve">The service has a </w:t>
      </w:r>
      <w:r w:rsidR="000006CD">
        <w:rPr>
          <w:rFonts w:ascii="Open Sans" w:hAnsi="Open Sans" w:cs="Open Sans"/>
        </w:rPr>
        <w:t xml:space="preserve">risk assessment process </w:t>
      </w:r>
      <w:r>
        <w:rPr>
          <w:rFonts w:ascii="Open Sans" w:hAnsi="Open Sans" w:cs="Open Sans"/>
        </w:rPr>
        <w:t xml:space="preserve">which is </w:t>
      </w:r>
      <w:r w:rsidR="000006CD">
        <w:rPr>
          <w:rFonts w:ascii="Open Sans" w:hAnsi="Open Sans" w:cs="Open Sans"/>
        </w:rPr>
        <w:t>performed during admission, with risks reviewed at regular intervals. This process involves consultation with clinical, medical, and allied health providers to ensure the best care strategies are provided to support consumer risks</w:t>
      </w:r>
      <w:r>
        <w:rPr>
          <w:rFonts w:ascii="Open Sans" w:hAnsi="Open Sans" w:cs="Open Sans"/>
        </w:rPr>
        <w:t xml:space="preserve">. </w:t>
      </w:r>
      <w:r w:rsidR="00D42BFF">
        <w:rPr>
          <w:rFonts w:ascii="Open Sans" w:hAnsi="Open Sans" w:cs="Open Sans"/>
        </w:rPr>
        <w:t>The site audit report included examples of how identified risks were mitigated and consumers were able to continue with activities of enjoyment such as independent outings in the community</w:t>
      </w:r>
      <w:r w:rsidR="003E5DF8">
        <w:rPr>
          <w:rFonts w:ascii="Open Sans" w:hAnsi="Open Sans" w:cs="Open Sans"/>
        </w:rPr>
        <w:t xml:space="preserve"> and smoking. </w:t>
      </w:r>
    </w:p>
    <w:p w14:paraId="213333B5" w14:textId="2B77E676" w:rsidR="00CC0C64" w:rsidRDefault="005861CF" w:rsidP="0036130C">
      <w:pPr>
        <w:pStyle w:val="NormalArial"/>
        <w:rPr>
          <w:rFonts w:ascii="Open Sans" w:hAnsi="Open Sans" w:cs="Open Sans"/>
        </w:rPr>
      </w:pPr>
      <w:r>
        <w:rPr>
          <w:rFonts w:ascii="Open Sans" w:hAnsi="Open Sans" w:cs="Open Sans"/>
        </w:rPr>
        <w:t xml:space="preserve">Consumers and representatives </w:t>
      </w:r>
      <w:r w:rsidR="00EF5529">
        <w:rPr>
          <w:rFonts w:ascii="Open Sans" w:hAnsi="Open Sans" w:cs="Open Sans"/>
        </w:rPr>
        <w:t xml:space="preserve">confirmed </w:t>
      </w:r>
      <w:r>
        <w:rPr>
          <w:rFonts w:ascii="Open Sans" w:hAnsi="Open Sans" w:cs="Open Sans"/>
        </w:rPr>
        <w:t>they receive timely and clear information from the service so they can understand changes and make decisions.</w:t>
      </w:r>
      <w:r w:rsidR="0017085C">
        <w:rPr>
          <w:rFonts w:ascii="Open Sans" w:hAnsi="Open Sans" w:cs="Open Sans"/>
        </w:rPr>
        <w:t xml:space="preserve"> Staff described communicating in different ways with consumers and supporting their choices. </w:t>
      </w:r>
      <w:r w:rsidR="00390636">
        <w:rPr>
          <w:rFonts w:ascii="Open Sans" w:hAnsi="Open Sans" w:cs="Open Sans"/>
        </w:rPr>
        <w:t xml:space="preserve">Information was available throughout the service </w:t>
      </w:r>
      <w:r w:rsidR="00067D26">
        <w:rPr>
          <w:rFonts w:ascii="Open Sans" w:hAnsi="Open Sans" w:cs="Open Sans"/>
        </w:rPr>
        <w:t xml:space="preserve">on notice boards </w:t>
      </w:r>
      <w:r w:rsidR="005853AB">
        <w:rPr>
          <w:rFonts w:ascii="Open Sans" w:hAnsi="Open Sans" w:cs="Open Sans"/>
        </w:rPr>
        <w:t>as well as</w:t>
      </w:r>
      <w:r w:rsidR="00067D26">
        <w:rPr>
          <w:rFonts w:ascii="Open Sans" w:hAnsi="Open Sans" w:cs="Open Sans"/>
        </w:rPr>
        <w:t xml:space="preserve"> through written content</w:t>
      </w:r>
      <w:r w:rsidR="005853AB">
        <w:rPr>
          <w:rFonts w:ascii="Open Sans" w:hAnsi="Open Sans" w:cs="Open Sans"/>
        </w:rPr>
        <w:t xml:space="preserve"> of upcoming events</w:t>
      </w:r>
      <w:r w:rsidR="00067D26">
        <w:rPr>
          <w:rFonts w:ascii="Open Sans" w:hAnsi="Open Sans" w:cs="Open Sans"/>
        </w:rPr>
        <w:t>.</w:t>
      </w:r>
    </w:p>
    <w:p w14:paraId="216A1C6B" w14:textId="3FEC4F08" w:rsidR="00C771C3" w:rsidRDefault="00CC0C64" w:rsidP="0036130C">
      <w:pPr>
        <w:pStyle w:val="NormalArial"/>
        <w:rPr>
          <w:rFonts w:ascii="Open Sans" w:hAnsi="Open Sans" w:cs="Open Sans"/>
        </w:rPr>
      </w:pPr>
      <w:r>
        <w:rPr>
          <w:rFonts w:ascii="Open Sans" w:hAnsi="Open Sans" w:cs="Open Sans"/>
        </w:rPr>
        <w:t>Care staff provided examples of how they maintain consumer privacy and confidentiality, such as holding handover in a private space</w:t>
      </w:r>
      <w:r w:rsidR="00F22D2D">
        <w:rPr>
          <w:rFonts w:ascii="Open Sans" w:hAnsi="Open Sans" w:cs="Open Sans"/>
        </w:rPr>
        <w:t xml:space="preserve"> and</w:t>
      </w:r>
      <w:r>
        <w:rPr>
          <w:rFonts w:ascii="Open Sans" w:hAnsi="Open Sans" w:cs="Open Sans"/>
        </w:rPr>
        <w:t xml:space="preserve"> maintain</w:t>
      </w:r>
      <w:r w:rsidR="00F22D2D">
        <w:rPr>
          <w:rFonts w:ascii="Open Sans" w:hAnsi="Open Sans" w:cs="Open Sans"/>
        </w:rPr>
        <w:t>ing</w:t>
      </w:r>
      <w:r>
        <w:rPr>
          <w:rFonts w:ascii="Open Sans" w:hAnsi="Open Sans" w:cs="Open Sans"/>
        </w:rPr>
        <w:t xml:space="preserve"> personal privacy by closing doors and curtains.</w:t>
      </w:r>
      <w:r w:rsidR="00067D26">
        <w:rPr>
          <w:rFonts w:ascii="Open Sans" w:hAnsi="Open Sans" w:cs="Open Sans"/>
        </w:rPr>
        <w:t xml:space="preserve"> </w:t>
      </w:r>
    </w:p>
    <w:p w14:paraId="21A65FEF" w14:textId="72F65A1F" w:rsidR="00EA462A" w:rsidRPr="001E694D" w:rsidRDefault="00EA462A" w:rsidP="0036130C">
      <w:pPr>
        <w:pStyle w:val="NormalArial"/>
        <w:rPr>
          <w:rFonts w:ascii="Open Sans" w:hAnsi="Open Sans" w:cs="Open Sans"/>
        </w:rPr>
      </w:pPr>
      <w:r w:rsidRPr="001E694D">
        <w:rPr>
          <w:rFonts w:ascii="Open Sans" w:hAnsi="Open Sans" w:cs="Open Sans"/>
        </w:rPr>
        <w:br w:type="page"/>
      </w:r>
    </w:p>
    <w:p w14:paraId="06BB27F9" w14:textId="77777777" w:rsidR="00EA462A" w:rsidRPr="001E694D" w:rsidRDefault="00EA462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A6C58" w14:paraId="53F82082" w14:textId="77777777" w:rsidTr="00AA6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4F92E42" w14:textId="77777777" w:rsidR="00EA462A" w:rsidRPr="001E694D" w:rsidRDefault="00EA462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67079A8" w14:textId="77777777" w:rsidR="00EA462A" w:rsidRPr="001E694D" w:rsidRDefault="00EA462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6C58" w14:paraId="70C0CBEF" w14:textId="77777777" w:rsidTr="00AA6C5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1040C71"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35E3680"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05D9243"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549733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13913684"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5C877C"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BC67D09"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8B785B4" w14:textId="77777777" w:rsidR="00EA462A" w:rsidRPr="001E694D" w:rsidRDefault="00FD4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548107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28DDA7D9" w14:textId="77777777" w:rsidTr="00AA6C5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4E51D8D"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4AB7B86"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1AE7A3A" w14:textId="77777777" w:rsidR="00EA462A" w:rsidRPr="001E694D" w:rsidRDefault="00EA462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D93E5E6" w14:textId="77777777" w:rsidR="00EA462A" w:rsidRPr="001E694D" w:rsidRDefault="00EA462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DE798CC"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850891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42C9AC46"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A7CEC39"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57F2FFC"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B6091E3" w14:textId="77777777" w:rsidR="00EA462A" w:rsidRPr="001E694D" w:rsidRDefault="00FD41A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02671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0669E5F1" w14:textId="77777777" w:rsidTr="00AA6C5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DE2C82E"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02662E2"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BAC273C"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494826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bl>
    <w:p w14:paraId="27A70A6C" w14:textId="77777777" w:rsidR="00EA462A" w:rsidRPr="003E162B" w:rsidRDefault="00EA462A" w:rsidP="00D87E7C">
      <w:pPr>
        <w:pStyle w:val="Heading20"/>
        <w:rPr>
          <w:rFonts w:ascii="Open Sans" w:hAnsi="Open Sans" w:cs="Open Sans"/>
          <w:color w:val="781E77"/>
        </w:rPr>
      </w:pPr>
      <w:r w:rsidRPr="003E162B">
        <w:rPr>
          <w:rFonts w:ascii="Open Sans" w:hAnsi="Open Sans" w:cs="Open Sans"/>
          <w:color w:val="781E77"/>
        </w:rPr>
        <w:t>Findings</w:t>
      </w:r>
    </w:p>
    <w:p w14:paraId="17FB80D6" w14:textId="4F3424D2" w:rsidR="00104619" w:rsidRDefault="00EA1A70" w:rsidP="0036130C">
      <w:pPr>
        <w:pStyle w:val="NormalArial"/>
        <w:rPr>
          <w:rFonts w:ascii="Open Sans" w:hAnsi="Open Sans" w:cs="Open Sans"/>
        </w:rPr>
      </w:pPr>
      <w:r>
        <w:rPr>
          <w:rFonts w:ascii="Open Sans" w:hAnsi="Open Sans" w:cs="Open Sans"/>
        </w:rPr>
        <w:t>S</w:t>
      </w:r>
      <w:r w:rsidR="00104619" w:rsidRPr="00752A96">
        <w:rPr>
          <w:rFonts w:ascii="Open Sans" w:hAnsi="Open Sans" w:cs="Open Sans"/>
        </w:rPr>
        <w:t xml:space="preserve">taff described how consumer needs and risks are identified during initial and ongoing assessments using validated risk screening tools and </w:t>
      </w:r>
      <w:r w:rsidR="00104619">
        <w:rPr>
          <w:rFonts w:ascii="Open Sans" w:hAnsi="Open Sans" w:cs="Open Sans"/>
        </w:rPr>
        <w:t xml:space="preserve">how they </w:t>
      </w:r>
      <w:r w:rsidR="00104619" w:rsidRPr="00752A96">
        <w:rPr>
          <w:rFonts w:ascii="Open Sans" w:hAnsi="Open Sans" w:cs="Open Sans"/>
        </w:rPr>
        <w:t xml:space="preserve">provide clinical assessment, review, and support. </w:t>
      </w:r>
      <w:r w:rsidR="00104619">
        <w:rPr>
          <w:rFonts w:ascii="Open Sans" w:hAnsi="Open Sans" w:cs="Open Sans"/>
        </w:rPr>
        <w:t>A review of d</w:t>
      </w:r>
      <w:r w:rsidR="00104619" w:rsidRPr="00752A96">
        <w:rPr>
          <w:rFonts w:ascii="Open Sans" w:hAnsi="Open Sans" w:cs="Open Sans"/>
        </w:rPr>
        <w:t xml:space="preserve">ocumentation </w:t>
      </w:r>
      <w:r w:rsidR="00104619">
        <w:rPr>
          <w:rFonts w:ascii="Open Sans" w:hAnsi="Open Sans" w:cs="Open Sans"/>
        </w:rPr>
        <w:t xml:space="preserve">demonstrated </w:t>
      </w:r>
      <w:r w:rsidR="00104619" w:rsidRPr="00752A96">
        <w:rPr>
          <w:rFonts w:ascii="Open Sans" w:hAnsi="Open Sans" w:cs="Open Sans"/>
        </w:rPr>
        <w:t>detailed assessments, risk identification and strategies, and goal-oriented</w:t>
      </w:r>
      <w:r w:rsidR="00104619">
        <w:rPr>
          <w:rFonts w:ascii="Open Sans" w:hAnsi="Open Sans" w:cs="Open Sans"/>
        </w:rPr>
        <w:t xml:space="preserve"> </w:t>
      </w:r>
      <w:r w:rsidR="00104619" w:rsidRPr="00752A96">
        <w:rPr>
          <w:rFonts w:ascii="Open Sans" w:hAnsi="Open Sans" w:cs="Open Sans"/>
        </w:rPr>
        <w:t>care plans</w:t>
      </w:r>
      <w:r w:rsidR="00104619">
        <w:rPr>
          <w:rFonts w:ascii="Open Sans" w:hAnsi="Open Sans" w:cs="Open Sans"/>
        </w:rPr>
        <w:t xml:space="preserve">. </w:t>
      </w:r>
      <w:r w:rsidR="0019358B">
        <w:rPr>
          <w:rFonts w:ascii="Open Sans" w:hAnsi="Open Sans" w:cs="Open Sans"/>
        </w:rPr>
        <w:t xml:space="preserve">There was evidence of </w:t>
      </w:r>
      <w:r w:rsidR="008500E2">
        <w:rPr>
          <w:rFonts w:ascii="Open Sans" w:hAnsi="Open Sans" w:cs="Open Sans"/>
        </w:rPr>
        <w:t xml:space="preserve">current risk assessments in consumer files as well as </w:t>
      </w:r>
      <w:r w:rsidR="000E4E0E">
        <w:rPr>
          <w:rFonts w:ascii="Open Sans" w:hAnsi="Open Sans" w:cs="Open Sans"/>
        </w:rPr>
        <w:t>communication and i</w:t>
      </w:r>
      <w:r w:rsidR="000E4E0E" w:rsidRPr="0091519B">
        <w:rPr>
          <w:rFonts w:ascii="Open Sans" w:hAnsi="Open Sans" w:cs="Open Sans"/>
        </w:rPr>
        <w:t>nstructions f</w:t>
      </w:r>
      <w:r w:rsidR="000E4E0E">
        <w:rPr>
          <w:rFonts w:ascii="Open Sans" w:hAnsi="Open Sans" w:cs="Open Sans"/>
        </w:rPr>
        <w:t xml:space="preserve">rom allied health </w:t>
      </w:r>
      <w:r w:rsidR="000E4E0E">
        <w:rPr>
          <w:rFonts w:ascii="Open Sans" w:hAnsi="Open Sans" w:cs="Open Sans"/>
        </w:rPr>
        <w:lastRenderedPageBreak/>
        <w:t>professionals and specific examples related to meal management, nutritional regimes, weight monitoring, pressure injury management, and mobility assistance</w:t>
      </w:r>
      <w:r w:rsidR="007E75A2">
        <w:rPr>
          <w:rFonts w:ascii="Open Sans" w:hAnsi="Open Sans" w:cs="Open Sans"/>
        </w:rPr>
        <w:t xml:space="preserve">. </w:t>
      </w:r>
    </w:p>
    <w:p w14:paraId="64A0C9AF" w14:textId="5C3C0194" w:rsidR="002205DA" w:rsidRPr="00CC051D" w:rsidRDefault="00B41F4D" w:rsidP="002205DA">
      <w:pPr>
        <w:rPr>
          <w:rFonts w:ascii="Open Sans" w:hAnsi="Open Sans" w:cs="Open Sans"/>
        </w:rPr>
      </w:pPr>
      <w:r>
        <w:rPr>
          <w:rFonts w:ascii="Open Sans" w:hAnsi="Open Sans" w:cs="Open Sans"/>
        </w:rPr>
        <w:t>Consumers and re</w:t>
      </w:r>
      <w:r w:rsidRPr="0091519B">
        <w:rPr>
          <w:rFonts w:ascii="Open Sans" w:hAnsi="Open Sans" w:cs="Open Sans"/>
        </w:rPr>
        <w:t>presentative</w:t>
      </w:r>
      <w:r>
        <w:rPr>
          <w:rFonts w:ascii="Open Sans" w:hAnsi="Open Sans" w:cs="Open Sans"/>
        </w:rPr>
        <w:t>s</w:t>
      </w:r>
      <w:r w:rsidRPr="0091519B">
        <w:rPr>
          <w:rFonts w:ascii="Open Sans" w:hAnsi="Open Sans" w:cs="Open Sans"/>
        </w:rPr>
        <w:t xml:space="preserve"> </w:t>
      </w:r>
      <w:r>
        <w:rPr>
          <w:rFonts w:ascii="Open Sans" w:hAnsi="Open Sans" w:cs="Open Sans"/>
        </w:rPr>
        <w:t xml:space="preserve">confirmed that </w:t>
      </w:r>
      <w:r w:rsidRPr="0091519B">
        <w:rPr>
          <w:rFonts w:ascii="Open Sans" w:hAnsi="Open Sans" w:cs="Open Sans"/>
        </w:rPr>
        <w:t xml:space="preserve">consumer needs, goals, and preferences are discussed on </w:t>
      </w:r>
      <w:r>
        <w:rPr>
          <w:rFonts w:ascii="Open Sans" w:hAnsi="Open Sans" w:cs="Open Sans"/>
        </w:rPr>
        <w:t xml:space="preserve">admission </w:t>
      </w:r>
      <w:r w:rsidRPr="0091519B">
        <w:rPr>
          <w:rFonts w:ascii="Open Sans" w:hAnsi="Open Sans" w:cs="Open Sans"/>
        </w:rPr>
        <w:t xml:space="preserve">to the service and </w:t>
      </w:r>
      <w:r>
        <w:rPr>
          <w:rFonts w:ascii="Open Sans" w:hAnsi="Open Sans" w:cs="Open Sans"/>
        </w:rPr>
        <w:t>that</w:t>
      </w:r>
      <w:r w:rsidRPr="0091519B">
        <w:rPr>
          <w:rFonts w:ascii="Open Sans" w:hAnsi="Open Sans" w:cs="Open Sans"/>
        </w:rPr>
        <w:t xml:space="preserve"> they have </w:t>
      </w:r>
      <w:r>
        <w:rPr>
          <w:rFonts w:ascii="Open Sans" w:hAnsi="Open Sans" w:cs="Open Sans"/>
        </w:rPr>
        <w:t>ha</w:t>
      </w:r>
      <w:r w:rsidRPr="0091519B">
        <w:rPr>
          <w:rFonts w:ascii="Open Sans" w:hAnsi="Open Sans" w:cs="Open Sans"/>
        </w:rPr>
        <w:t>d discussions regarding advance care planning</w:t>
      </w:r>
      <w:r>
        <w:rPr>
          <w:rFonts w:ascii="Open Sans" w:hAnsi="Open Sans" w:cs="Open Sans"/>
        </w:rPr>
        <w:t xml:space="preserve"> including goals of care.</w:t>
      </w:r>
      <w:r w:rsidR="002205DA">
        <w:rPr>
          <w:rFonts w:ascii="Open Sans" w:hAnsi="Open Sans" w:cs="Open Sans"/>
        </w:rPr>
        <w:t xml:space="preserve"> The service has policies to guide staff in having discussions with consumers related to palliative care and end of life (EOL) wishes.</w:t>
      </w:r>
      <w:r w:rsidR="00B433AE">
        <w:rPr>
          <w:rFonts w:ascii="Open Sans" w:hAnsi="Open Sans" w:cs="Open Sans"/>
        </w:rPr>
        <w:t xml:space="preserve"> </w:t>
      </w:r>
      <w:r w:rsidR="00B433AE" w:rsidRPr="0091519B">
        <w:rPr>
          <w:rFonts w:ascii="Open Sans" w:hAnsi="Open Sans" w:cs="Open Sans"/>
        </w:rPr>
        <w:t>Care documentation show</w:t>
      </w:r>
      <w:r w:rsidR="00B433AE">
        <w:rPr>
          <w:rFonts w:ascii="Open Sans" w:hAnsi="Open Sans" w:cs="Open Sans"/>
        </w:rPr>
        <w:t>ed</w:t>
      </w:r>
      <w:r w:rsidR="00B433AE" w:rsidRPr="0091519B">
        <w:rPr>
          <w:rFonts w:ascii="Open Sans" w:hAnsi="Open Sans" w:cs="Open Sans"/>
        </w:rPr>
        <w:t xml:space="preserve"> that </w:t>
      </w:r>
      <w:r w:rsidR="00B433AE">
        <w:rPr>
          <w:rFonts w:ascii="Open Sans" w:hAnsi="Open Sans" w:cs="Open Sans"/>
        </w:rPr>
        <w:t xml:space="preserve">advanced care plans and goals of care </w:t>
      </w:r>
      <w:r w:rsidR="00B433AE" w:rsidRPr="0091519B">
        <w:rPr>
          <w:rFonts w:ascii="Open Sans" w:hAnsi="Open Sans" w:cs="Open Sans"/>
        </w:rPr>
        <w:t>are developed with consumers or their representatives and are respectful of their expressed wis</w:t>
      </w:r>
      <w:r w:rsidR="00B433AE">
        <w:rPr>
          <w:rFonts w:ascii="Open Sans" w:hAnsi="Open Sans" w:cs="Open Sans"/>
        </w:rPr>
        <w:t>hes.</w:t>
      </w:r>
    </w:p>
    <w:p w14:paraId="1BF52DF8" w14:textId="62835C81" w:rsidR="00EA1A70" w:rsidRDefault="00831752" w:rsidP="0036130C">
      <w:pPr>
        <w:pStyle w:val="NormalArial"/>
        <w:rPr>
          <w:rFonts w:ascii="Open Sans" w:hAnsi="Open Sans" w:cs="Open Sans"/>
        </w:rPr>
      </w:pPr>
      <w:r>
        <w:rPr>
          <w:rFonts w:ascii="Open Sans" w:hAnsi="Open Sans" w:cs="Open Sans"/>
        </w:rPr>
        <w:t>S</w:t>
      </w:r>
      <w:r w:rsidR="0005366E" w:rsidRPr="008156F9">
        <w:rPr>
          <w:rFonts w:ascii="Open Sans" w:hAnsi="Open Sans" w:cs="Open Sans"/>
        </w:rPr>
        <w:t>taff described how health specialists and allied health professional information is included in</w:t>
      </w:r>
      <w:r w:rsidR="009C5BDB">
        <w:rPr>
          <w:rFonts w:ascii="Open Sans" w:hAnsi="Open Sans" w:cs="Open Sans"/>
        </w:rPr>
        <w:t xml:space="preserve"> </w:t>
      </w:r>
      <w:r w:rsidR="0005366E" w:rsidRPr="008156F9">
        <w:rPr>
          <w:rFonts w:ascii="Open Sans" w:hAnsi="Open Sans" w:cs="Open Sans"/>
        </w:rPr>
        <w:t>consumer</w:t>
      </w:r>
      <w:r w:rsidR="009C5BDB">
        <w:rPr>
          <w:rFonts w:ascii="Open Sans" w:hAnsi="Open Sans" w:cs="Open Sans"/>
        </w:rPr>
        <w:t xml:space="preserve"> </w:t>
      </w:r>
      <w:r w:rsidR="0005366E" w:rsidRPr="008156F9">
        <w:rPr>
          <w:rFonts w:ascii="Open Sans" w:hAnsi="Open Sans" w:cs="Open Sans"/>
        </w:rPr>
        <w:t xml:space="preserve">care planning to ensure a </w:t>
      </w:r>
      <w:r w:rsidR="0005366E">
        <w:rPr>
          <w:rFonts w:ascii="Open Sans" w:hAnsi="Open Sans" w:cs="Open Sans"/>
        </w:rPr>
        <w:t xml:space="preserve">holistic </w:t>
      </w:r>
      <w:r w:rsidR="0005366E" w:rsidRPr="008156F9">
        <w:rPr>
          <w:rFonts w:ascii="Open Sans" w:hAnsi="Open Sans" w:cs="Open Sans"/>
        </w:rPr>
        <w:t>approach to care and service delivery.</w:t>
      </w:r>
      <w:r w:rsidR="00E47FE6">
        <w:rPr>
          <w:rFonts w:ascii="Open Sans" w:hAnsi="Open Sans" w:cs="Open Sans"/>
        </w:rPr>
        <w:t xml:space="preserve"> Care documentation </w:t>
      </w:r>
      <w:r w:rsidR="00E47FE6" w:rsidRPr="005D19B4">
        <w:rPr>
          <w:rFonts w:ascii="Open Sans" w:hAnsi="Open Sans" w:cs="Open Sans"/>
        </w:rPr>
        <w:t xml:space="preserve">demonstrated communication between </w:t>
      </w:r>
      <w:r w:rsidR="00E47FE6">
        <w:rPr>
          <w:rFonts w:ascii="Open Sans" w:hAnsi="Open Sans" w:cs="Open Sans"/>
        </w:rPr>
        <w:t xml:space="preserve">other </w:t>
      </w:r>
      <w:r w:rsidR="00E47FE6" w:rsidRPr="005D19B4">
        <w:rPr>
          <w:rFonts w:ascii="Open Sans" w:hAnsi="Open Sans" w:cs="Open Sans"/>
        </w:rPr>
        <w:t>health professionals and the service occurs regularly</w:t>
      </w:r>
      <w:r w:rsidR="00E47FE6">
        <w:rPr>
          <w:rFonts w:ascii="Open Sans" w:hAnsi="Open Sans" w:cs="Open Sans"/>
        </w:rPr>
        <w:t>.</w:t>
      </w:r>
    </w:p>
    <w:p w14:paraId="510E22A6" w14:textId="57A22EE3" w:rsidR="00E47FE6" w:rsidRDefault="00FD0E42" w:rsidP="0036130C">
      <w:pPr>
        <w:pStyle w:val="NormalArial"/>
        <w:rPr>
          <w:rFonts w:ascii="Open Sans" w:hAnsi="Open Sans" w:cs="Open Sans"/>
        </w:rPr>
      </w:pPr>
      <w:r>
        <w:rPr>
          <w:rFonts w:ascii="Open Sans" w:hAnsi="Open Sans" w:cs="Open Sans"/>
        </w:rPr>
        <w:t xml:space="preserve">The electronic care management system (ECMS) </w:t>
      </w:r>
      <w:r w:rsidRPr="008156F9">
        <w:rPr>
          <w:rFonts w:ascii="Open Sans" w:hAnsi="Open Sans" w:cs="Open Sans"/>
        </w:rPr>
        <w:t xml:space="preserve">and handover sheets inform </w:t>
      </w:r>
      <w:r>
        <w:rPr>
          <w:rFonts w:ascii="Open Sans" w:hAnsi="Open Sans" w:cs="Open Sans"/>
        </w:rPr>
        <w:t xml:space="preserve">communication of </w:t>
      </w:r>
      <w:r w:rsidRPr="008156F9">
        <w:rPr>
          <w:rFonts w:ascii="Open Sans" w:hAnsi="Open Sans" w:cs="Open Sans"/>
        </w:rPr>
        <w:t>care</w:t>
      </w:r>
      <w:r>
        <w:rPr>
          <w:rFonts w:ascii="Open Sans" w:hAnsi="Open Sans" w:cs="Open Sans"/>
        </w:rPr>
        <w:t xml:space="preserve"> </w:t>
      </w:r>
      <w:r w:rsidRPr="005E4F40">
        <w:rPr>
          <w:rFonts w:ascii="Open Sans" w:hAnsi="Open Sans" w:cs="Open Sans"/>
        </w:rPr>
        <w:t>delivery</w:t>
      </w:r>
      <w:r>
        <w:rPr>
          <w:rFonts w:ascii="Open Sans" w:hAnsi="Open Sans" w:cs="Open Sans"/>
        </w:rPr>
        <w:t xml:space="preserve">. </w:t>
      </w:r>
      <w:r w:rsidR="007D4984">
        <w:rPr>
          <w:rFonts w:ascii="Open Sans" w:hAnsi="Open Sans" w:cs="Open Sans"/>
        </w:rPr>
        <w:t>Care documentation reflects 3 monthly reviews occur</w:t>
      </w:r>
      <w:r w:rsidR="007E157D">
        <w:rPr>
          <w:rFonts w:ascii="Open Sans" w:hAnsi="Open Sans" w:cs="Open Sans"/>
        </w:rPr>
        <w:t xml:space="preserve"> which</w:t>
      </w:r>
      <w:r w:rsidR="007D4984">
        <w:rPr>
          <w:rFonts w:ascii="Open Sans" w:hAnsi="Open Sans" w:cs="Open Sans"/>
        </w:rPr>
        <w:t xml:space="preserve"> include care plan discussions.</w:t>
      </w:r>
      <w:r w:rsidR="0046668F">
        <w:rPr>
          <w:rFonts w:ascii="Open Sans" w:hAnsi="Open Sans" w:cs="Open Sans"/>
        </w:rPr>
        <w:t xml:space="preserve"> </w:t>
      </w:r>
      <w:r w:rsidR="005D150F">
        <w:rPr>
          <w:rFonts w:ascii="Open Sans" w:hAnsi="Open Sans" w:cs="Open Sans"/>
        </w:rPr>
        <w:t xml:space="preserve">There was evidence of </w:t>
      </w:r>
      <w:r w:rsidR="0046668F">
        <w:rPr>
          <w:rFonts w:ascii="Open Sans" w:hAnsi="Open Sans" w:cs="Open Sans"/>
        </w:rPr>
        <w:t xml:space="preserve">representative </w:t>
      </w:r>
      <w:r w:rsidR="0046668F" w:rsidRPr="008156F9">
        <w:rPr>
          <w:rFonts w:ascii="Open Sans" w:hAnsi="Open Sans" w:cs="Open Sans"/>
        </w:rPr>
        <w:t xml:space="preserve">involvement in care </w:t>
      </w:r>
      <w:r w:rsidR="0046668F">
        <w:rPr>
          <w:rFonts w:ascii="Open Sans" w:hAnsi="Open Sans" w:cs="Open Sans"/>
        </w:rPr>
        <w:t>related discussions</w:t>
      </w:r>
      <w:r w:rsidR="005D150F">
        <w:rPr>
          <w:rFonts w:ascii="Open Sans" w:hAnsi="Open Sans" w:cs="Open Sans"/>
        </w:rPr>
        <w:t xml:space="preserve">, </w:t>
      </w:r>
      <w:r w:rsidR="0046668F" w:rsidRPr="008156F9">
        <w:rPr>
          <w:rFonts w:ascii="Open Sans" w:hAnsi="Open Sans" w:cs="Open Sans"/>
        </w:rPr>
        <w:t>review of</w:t>
      </w:r>
      <w:r w:rsidR="005D150F">
        <w:rPr>
          <w:rFonts w:ascii="Open Sans" w:hAnsi="Open Sans" w:cs="Open Sans"/>
        </w:rPr>
        <w:t xml:space="preserve"> </w:t>
      </w:r>
      <w:r w:rsidR="0046668F" w:rsidRPr="008156F9">
        <w:rPr>
          <w:rFonts w:ascii="Open Sans" w:hAnsi="Open Sans" w:cs="Open Sans"/>
        </w:rPr>
        <w:t xml:space="preserve">changing needs </w:t>
      </w:r>
      <w:r w:rsidR="00A07D68">
        <w:rPr>
          <w:rFonts w:ascii="Open Sans" w:hAnsi="Open Sans" w:cs="Open Sans"/>
        </w:rPr>
        <w:t>where</w:t>
      </w:r>
      <w:r w:rsidR="0046668F" w:rsidRPr="008156F9">
        <w:rPr>
          <w:rFonts w:ascii="Open Sans" w:hAnsi="Open Sans" w:cs="Open Sans"/>
        </w:rPr>
        <w:t xml:space="preserve"> </w:t>
      </w:r>
      <w:r w:rsidR="0046668F">
        <w:rPr>
          <w:rFonts w:ascii="Open Sans" w:hAnsi="Open Sans" w:cs="Open Sans"/>
        </w:rPr>
        <w:t>pain relief</w:t>
      </w:r>
      <w:r w:rsidR="00A07D68">
        <w:rPr>
          <w:rFonts w:ascii="Open Sans" w:hAnsi="Open Sans" w:cs="Open Sans"/>
        </w:rPr>
        <w:t xml:space="preserve"> was required</w:t>
      </w:r>
      <w:r w:rsidR="0046668F">
        <w:rPr>
          <w:rFonts w:ascii="Open Sans" w:hAnsi="Open Sans" w:cs="Open Sans"/>
        </w:rPr>
        <w:t xml:space="preserve">, </w:t>
      </w:r>
      <w:r w:rsidR="00A07D68">
        <w:rPr>
          <w:rFonts w:ascii="Open Sans" w:hAnsi="Open Sans" w:cs="Open Sans"/>
        </w:rPr>
        <w:t xml:space="preserve">and in circumstances of </w:t>
      </w:r>
      <w:r w:rsidR="0046668F">
        <w:rPr>
          <w:rFonts w:ascii="Open Sans" w:hAnsi="Open Sans" w:cs="Open Sans"/>
        </w:rPr>
        <w:t>chemical restrictive practices and palliative care.</w:t>
      </w:r>
    </w:p>
    <w:p w14:paraId="460D047C" w14:textId="0E8D1FDE" w:rsidR="002A3B75" w:rsidRDefault="003A4B18" w:rsidP="0036130C">
      <w:pPr>
        <w:pStyle w:val="NormalArial"/>
        <w:rPr>
          <w:rFonts w:ascii="Open Sans" w:hAnsi="Open Sans" w:cs="Open Sans"/>
        </w:rPr>
      </w:pPr>
      <w:r>
        <w:rPr>
          <w:rFonts w:ascii="Open Sans" w:hAnsi="Open Sans" w:cs="Open Sans"/>
        </w:rPr>
        <w:t>Care, and services are reviewed in line with a 3 monthly care plan review schedule.</w:t>
      </w:r>
      <w:r w:rsidR="004C0A0A">
        <w:rPr>
          <w:rFonts w:ascii="Open Sans" w:hAnsi="Open Sans" w:cs="Open Sans"/>
        </w:rPr>
        <w:t xml:space="preserve"> C</w:t>
      </w:r>
      <w:r w:rsidR="004C0A0A" w:rsidRPr="008156F9">
        <w:rPr>
          <w:rFonts w:ascii="Open Sans" w:hAnsi="Open Sans" w:cs="Open Sans"/>
        </w:rPr>
        <w:t>are plan</w:t>
      </w:r>
      <w:r w:rsidR="004C0A0A">
        <w:rPr>
          <w:rFonts w:ascii="Open Sans" w:hAnsi="Open Sans" w:cs="Open Sans"/>
        </w:rPr>
        <w:t>s are</w:t>
      </w:r>
      <w:r w:rsidR="004C0A0A" w:rsidRPr="008156F9">
        <w:rPr>
          <w:rFonts w:ascii="Open Sans" w:hAnsi="Open Sans" w:cs="Open Sans"/>
        </w:rPr>
        <w:t xml:space="preserve"> evaluat</w:t>
      </w:r>
      <w:r w:rsidR="004C0A0A">
        <w:rPr>
          <w:rFonts w:ascii="Open Sans" w:hAnsi="Open Sans" w:cs="Open Sans"/>
        </w:rPr>
        <w:t>ed</w:t>
      </w:r>
      <w:r w:rsidR="004C0A0A" w:rsidRPr="008156F9">
        <w:rPr>
          <w:rFonts w:ascii="Open Sans" w:hAnsi="Open Sans" w:cs="Open Sans"/>
        </w:rPr>
        <w:t xml:space="preserve"> for effectiveness or </w:t>
      </w:r>
      <w:r w:rsidR="004C0A0A">
        <w:rPr>
          <w:rFonts w:ascii="Open Sans" w:hAnsi="Open Sans" w:cs="Open Sans"/>
        </w:rPr>
        <w:t>where</w:t>
      </w:r>
      <w:r w:rsidR="004C0A0A" w:rsidRPr="008156F9">
        <w:rPr>
          <w:rFonts w:ascii="Open Sans" w:hAnsi="Open Sans" w:cs="Open Sans"/>
        </w:rPr>
        <w:t xml:space="preserve"> incidents </w:t>
      </w:r>
      <w:r w:rsidR="004C0A0A">
        <w:rPr>
          <w:rFonts w:ascii="Open Sans" w:hAnsi="Open Sans" w:cs="Open Sans"/>
        </w:rPr>
        <w:t xml:space="preserve">occur or </w:t>
      </w:r>
      <w:r w:rsidR="004C0A0A" w:rsidRPr="008156F9">
        <w:rPr>
          <w:rFonts w:ascii="Open Sans" w:hAnsi="Open Sans" w:cs="Open Sans"/>
        </w:rPr>
        <w:t>chang</w:t>
      </w:r>
      <w:r w:rsidR="004C0A0A">
        <w:rPr>
          <w:rFonts w:ascii="Open Sans" w:hAnsi="Open Sans" w:cs="Open Sans"/>
        </w:rPr>
        <w:t>es to</w:t>
      </w:r>
      <w:r w:rsidR="004C0A0A" w:rsidRPr="008156F9">
        <w:rPr>
          <w:rFonts w:ascii="Open Sans" w:hAnsi="Open Sans" w:cs="Open Sans"/>
        </w:rPr>
        <w:t xml:space="preserve"> consumer care</w:t>
      </w:r>
      <w:r w:rsidR="004C0A0A">
        <w:rPr>
          <w:rFonts w:ascii="Open Sans" w:hAnsi="Open Sans" w:cs="Open Sans"/>
        </w:rPr>
        <w:t xml:space="preserve"> needs and preferences.</w:t>
      </w:r>
      <w:r w:rsidR="00B1736A">
        <w:rPr>
          <w:rFonts w:ascii="Open Sans" w:hAnsi="Open Sans" w:cs="Open Sans"/>
        </w:rPr>
        <w:t xml:space="preserve"> Staff review </w:t>
      </w:r>
      <w:r w:rsidR="00B1736A" w:rsidRPr="00C9011A">
        <w:rPr>
          <w:rFonts w:ascii="Open Sans" w:hAnsi="Open Sans" w:cs="Open Sans"/>
        </w:rPr>
        <w:t>progress notes, charts, allied health or specialist input</w:t>
      </w:r>
      <w:r w:rsidR="00B1736A">
        <w:rPr>
          <w:rFonts w:ascii="Open Sans" w:hAnsi="Open Sans" w:cs="Open Sans"/>
        </w:rPr>
        <w:t>,</w:t>
      </w:r>
      <w:r w:rsidR="00B1736A" w:rsidRPr="00C9011A">
        <w:rPr>
          <w:rFonts w:ascii="Open Sans" w:hAnsi="Open Sans" w:cs="Open Sans"/>
        </w:rPr>
        <w:t xml:space="preserve"> and incidents as part of the routine process for </w:t>
      </w:r>
      <w:r w:rsidR="00B1736A">
        <w:rPr>
          <w:rFonts w:ascii="Open Sans" w:hAnsi="Open Sans" w:cs="Open Sans"/>
        </w:rPr>
        <w:t>3</w:t>
      </w:r>
      <w:r w:rsidR="00B1736A" w:rsidRPr="00C9011A">
        <w:rPr>
          <w:rFonts w:ascii="Open Sans" w:hAnsi="Open Sans" w:cs="Open Sans"/>
        </w:rPr>
        <w:t xml:space="preserve"> monthly care plan</w:t>
      </w:r>
      <w:r w:rsidR="00B1736A">
        <w:rPr>
          <w:rFonts w:ascii="Open Sans" w:hAnsi="Open Sans" w:cs="Open Sans"/>
        </w:rPr>
        <w:t xml:space="preserve"> reviews.</w:t>
      </w:r>
      <w:r w:rsidR="00595EEF">
        <w:rPr>
          <w:rFonts w:ascii="Open Sans" w:hAnsi="Open Sans" w:cs="Open Sans"/>
        </w:rPr>
        <w:t xml:space="preserve"> Daily meetings take place to discuss any incidents</w:t>
      </w:r>
      <w:r w:rsidR="0074466A">
        <w:rPr>
          <w:rFonts w:ascii="Open Sans" w:hAnsi="Open Sans" w:cs="Open Sans"/>
        </w:rPr>
        <w:t>, clinical deterioration</w:t>
      </w:r>
      <w:r w:rsidR="00595EEF">
        <w:rPr>
          <w:rFonts w:ascii="Open Sans" w:hAnsi="Open Sans" w:cs="Open Sans"/>
        </w:rPr>
        <w:t xml:space="preserve"> or where </w:t>
      </w:r>
      <w:r w:rsidR="0074466A">
        <w:rPr>
          <w:rFonts w:ascii="Open Sans" w:hAnsi="Open Sans" w:cs="Open Sans"/>
        </w:rPr>
        <w:t>changes to</w:t>
      </w:r>
      <w:r w:rsidR="00595EEF">
        <w:rPr>
          <w:rFonts w:ascii="Open Sans" w:hAnsi="Open Sans" w:cs="Open Sans"/>
        </w:rPr>
        <w:t xml:space="preserve"> care needs emerge. </w:t>
      </w:r>
    </w:p>
    <w:p w14:paraId="297BA320" w14:textId="4389C947" w:rsidR="00EA462A" w:rsidRPr="001E694D" w:rsidRDefault="00EA462A"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072DD473" w14:textId="77777777" w:rsidR="00EA462A" w:rsidRPr="001E694D" w:rsidRDefault="00EA462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A6C58" w14:paraId="377EFC3B" w14:textId="77777777" w:rsidTr="00AA6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3C00BF" w14:textId="77777777" w:rsidR="00EA462A" w:rsidRPr="001E694D" w:rsidRDefault="00EA462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CF53F03" w14:textId="77777777" w:rsidR="00EA462A" w:rsidRPr="001E694D" w:rsidRDefault="00EA462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6C58" w14:paraId="72823062"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9F285F"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DDC7C2E"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E94EF58" w14:textId="77777777" w:rsidR="00EA462A" w:rsidRPr="001E694D" w:rsidRDefault="00EA462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2AEB58D" w14:textId="77777777" w:rsidR="00EA462A" w:rsidRPr="001E694D" w:rsidRDefault="00EA462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37786A4" w14:textId="77777777" w:rsidR="00EA462A" w:rsidRPr="001E694D" w:rsidRDefault="00EA462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B74FFB3"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034208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7AB78BE6"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8723AB"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66FFCF5"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14838CA" w14:textId="77777777" w:rsidR="00EA462A" w:rsidRPr="001E694D" w:rsidRDefault="00FD4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73686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13B25F0B"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7EF3C2" w14:textId="77777777" w:rsidR="00EA462A" w:rsidRPr="001E694D" w:rsidRDefault="00EA462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75A4766" w14:textId="77777777" w:rsidR="00EA462A" w:rsidRPr="001E694D" w:rsidRDefault="00EA462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D71D983"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84159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1B20E7DD"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F4E491"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9F151AA"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9D6A911" w14:textId="77777777" w:rsidR="00EA462A" w:rsidRPr="001E694D" w:rsidRDefault="00FD41A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826964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322C8E07"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6BD855"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C5726EC"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67CF0BE"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267681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5D1529D8"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5176AF"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A43171A"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ADA2047" w14:textId="77777777" w:rsidR="00EA462A" w:rsidRPr="001E694D" w:rsidRDefault="00FD4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374788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349D5022"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F32C72"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EFCD73E"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4DA70D1" w14:textId="77777777" w:rsidR="00EA462A" w:rsidRPr="001E694D" w:rsidRDefault="00EA462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B26CF2E" w14:textId="77777777" w:rsidR="00EA462A" w:rsidRPr="001E694D" w:rsidRDefault="00EA462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AE6D599"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773847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bl>
    <w:p w14:paraId="12180471" w14:textId="77777777" w:rsidR="00EA462A" w:rsidRPr="003E162B" w:rsidRDefault="00EA462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04AEC13" w14:textId="77777777" w:rsidR="00BC1954" w:rsidRDefault="00695DBE" w:rsidP="0036130C">
      <w:pPr>
        <w:pStyle w:val="NormalArial"/>
        <w:rPr>
          <w:rFonts w:ascii="Open Sans" w:hAnsi="Open Sans" w:cs="Open Sans"/>
        </w:rPr>
      </w:pPr>
      <w:r>
        <w:rPr>
          <w:rFonts w:ascii="Open Sans" w:hAnsi="Open Sans" w:cs="Open Sans"/>
        </w:rPr>
        <w:t xml:space="preserve">Consumers and </w:t>
      </w:r>
      <w:r w:rsidRPr="00024FB0">
        <w:rPr>
          <w:rFonts w:ascii="Open Sans" w:hAnsi="Open Sans" w:cs="Open Sans"/>
        </w:rPr>
        <w:t xml:space="preserve">representatives </w:t>
      </w:r>
      <w:r>
        <w:rPr>
          <w:rFonts w:ascii="Open Sans" w:hAnsi="Open Sans" w:cs="Open Sans"/>
        </w:rPr>
        <w:t>confirmed</w:t>
      </w:r>
      <w:r w:rsidRPr="00024FB0">
        <w:rPr>
          <w:rFonts w:ascii="Open Sans" w:hAnsi="Open Sans" w:cs="Open Sans"/>
        </w:rPr>
        <w:t xml:space="preserve"> they were satisfied, and confident </w:t>
      </w:r>
      <w:r>
        <w:rPr>
          <w:rFonts w:ascii="Open Sans" w:hAnsi="Open Sans" w:cs="Open Sans"/>
        </w:rPr>
        <w:t xml:space="preserve">consumer </w:t>
      </w:r>
      <w:r w:rsidRPr="00024FB0">
        <w:rPr>
          <w:rFonts w:ascii="Open Sans" w:hAnsi="Open Sans" w:cs="Open Sans"/>
        </w:rPr>
        <w:t>clinical care was managed competently</w:t>
      </w:r>
      <w:r w:rsidR="00255FCE">
        <w:rPr>
          <w:rFonts w:ascii="Open Sans" w:hAnsi="Open Sans" w:cs="Open Sans"/>
        </w:rPr>
        <w:t>.</w:t>
      </w:r>
      <w:r w:rsidR="00833B04">
        <w:rPr>
          <w:rFonts w:ascii="Open Sans" w:hAnsi="Open Sans" w:cs="Open Sans"/>
        </w:rPr>
        <w:t xml:space="preserve"> B</w:t>
      </w:r>
      <w:r w:rsidR="00833B04" w:rsidRPr="00024FB0">
        <w:rPr>
          <w:rFonts w:ascii="Open Sans" w:hAnsi="Open Sans" w:cs="Open Sans"/>
        </w:rPr>
        <w:t>est practice principles are implemented and followed in relation to skin integrity, pain</w:t>
      </w:r>
      <w:r w:rsidR="00833B04">
        <w:rPr>
          <w:rFonts w:ascii="Open Sans" w:hAnsi="Open Sans" w:cs="Open Sans"/>
        </w:rPr>
        <w:t xml:space="preserve"> management</w:t>
      </w:r>
      <w:r w:rsidR="00833B04" w:rsidRPr="00024FB0">
        <w:rPr>
          <w:rFonts w:ascii="Open Sans" w:hAnsi="Open Sans" w:cs="Open Sans"/>
        </w:rPr>
        <w:t>, restrictive practices, and complex care needs to optimise consumers</w:t>
      </w:r>
      <w:r w:rsidR="00833B04">
        <w:rPr>
          <w:rFonts w:ascii="Open Sans" w:hAnsi="Open Sans" w:cs="Open Sans"/>
        </w:rPr>
        <w:t>’</w:t>
      </w:r>
      <w:r w:rsidR="00833B04" w:rsidRPr="00024FB0">
        <w:rPr>
          <w:rFonts w:ascii="Open Sans" w:hAnsi="Open Sans" w:cs="Open Sans"/>
        </w:rPr>
        <w:t xml:space="preserve"> health and we</w:t>
      </w:r>
      <w:r w:rsidR="00833B04">
        <w:rPr>
          <w:rFonts w:ascii="Open Sans" w:hAnsi="Open Sans" w:cs="Open Sans"/>
        </w:rPr>
        <w:t>ll-being.</w:t>
      </w:r>
      <w:r w:rsidR="00C573B8">
        <w:rPr>
          <w:rFonts w:ascii="Open Sans" w:hAnsi="Open Sans" w:cs="Open Sans"/>
        </w:rPr>
        <w:t xml:space="preserve"> </w:t>
      </w:r>
    </w:p>
    <w:p w14:paraId="67295EA3" w14:textId="44D7AF77" w:rsidR="00717DDB" w:rsidRDefault="00C573B8" w:rsidP="0036130C">
      <w:pPr>
        <w:pStyle w:val="NormalArial"/>
        <w:rPr>
          <w:rFonts w:ascii="Open Sans" w:eastAsiaTheme="minorHAnsi" w:hAnsi="Open Sans" w:cs="Open Sans"/>
        </w:rPr>
      </w:pPr>
      <w:r>
        <w:rPr>
          <w:rFonts w:ascii="Open Sans" w:hAnsi="Open Sans" w:cs="Open Sans"/>
        </w:rPr>
        <w:t>Where</w:t>
      </w:r>
      <w:r w:rsidRPr="00AC4102">
        <w:rPr>
          <w:rFonts w:ascii="Open Sans" w:hAnsi="Open Sans" w:cs="Open Sans"/>
        </w:rPr>
        <w:t xml:space="preserve"> active wounds </w:t>
      </w:r>
      <w:r>
        <w:rPr>
          <w:rFonts w:ascii="Open Sans" w:hAnsi="Open Sans" w:cs="Open Sans"/>
        </w:rPr>
        <w:t xml:space="preserve">were identified </w:t>
      </w:r>
      <w:r w:rsidR="00665B1B">
        <w:rPr>
          <w:rFonts w:ascii="Open Sans" w:hAnsi="Open Sans" w:cs="Open Sans"/>
        </w:rPr>
        <w:t xml:space="preserve">there was evidence of </w:t>
      </w:r>
      <w:r w:rsidRPr="00AC4102">
        <w:rPr>
          <w:rFonts w:ascii="Open Sans" w:hAnsi="Open Sans" w:cs="Open Sans"/>
        </w:rPr>
        <w:t>effective management, with input</w:t>
      </w:r>
      <w:r>
        <w:rPr>
          <w:rFonts w:ascii="Open Sans" w:hAnsi="Open Sans" w:cs="Open Sans"/>
        </w:rPr>
        <w:t xml:space="preserve"> </w:t>
      </w:r>
      <w:r w:rsidRPr="00AC4102">
        <w:rPr>
          <w:rFonts w:ascii="Open Sans" w:hAnsi="Open Sans" w:cs="Open Sans"/>
        </w:rPr>
        <w:t>from the medical officer</w:t>
      </w:r>
      <w:r>
        <w:rPr>
          <w:rFonts w:ascii="Open Sans" w:hAnsi="Open Sans" w:cs="Open Sans"/>
        </w:rPr>
        <w:t>, allied health services</w:t>
      </w:r>
      <w:r w:rsidRPr="00AC4102">
        <w:rPr>
          <w:rFonts w:ascii="Open Sans" w:hAnsi="Open Sans" w:cs="Open Sans"/>
        </w:rPr>
        <w:t xml:space="preserve"> and/or </w:t>
      </w:r>
      <w:r>
        <w:rPr>
          <w:rFonts w:ascii="Open Sans" w:hAnsi="Open Sans" w:cs="Open Sans"/>
        </w:rPr>
        <w:t xml:space="preserve">referral to a </w:t>
      </w:r>
      <w:r w:rsidRPr="00AC4102">
        <w:rPr>
          <w:rFonts w:ascii="Open Sans" w:hAnsi="Open Sans" w:cs="Open Sans"/>
        </w:rPr>
        <w:t xml:space="preserve">wound </w:t>
      </w:r>
      <w:r>
        <w:rPr>
          <w:rFonts w:ascii="Open Sans" w:hAnsi="Open Sans" w:cs="Open Sans"/>
        </w:rPr>
        <w:t>consultant.</w:t>
      </w:r>
      <w:r w:rsidR="00BF3FD0">
        <w:rPr>
          <w:rFonts w:ascii="Open Sans" w:hAnsi="Open Sans" w:cs="Open Sans"/>
        </w:rPr>
        <w:t xml:space="preserve"> C</w:t>
      </w:r>
      <w:r w:rsidR="00717DDB" w:rsidRPr="00B12842">
        <w:rPr>
          <w:rFonts w:ascii="Open Sans" w:eastAsiaTheme="minorHAnsi" w:hAnsi="Open Sans" w:cs="Open Sans"/>
        </w:rPr>
        <w:t xml:space="preserve">onsumers experiencing pain </w:t>
      </w:r>
      <w:r w:rsidR="00BF3FD0">
        <w:rPr>
          <w:rFonts w:ascii="Open Sans" w:eastAsiaTheme="minorHAnsi" w:hAnsi="Open Sans" w:cs="Open Sans"/>
        </w:rPr>
        <w:t>related to ongoing</w:t>
      </w:r>
      <w:r w:rsidR="00717DDB" w:rsidRPr="00B12842">
        <w:rPr>
          <w:rFonts w:ascii="Open Sans" w:eastAsiaTheme="minorHAnsi" w:hAnsi="Open Sans" w:cs="Open Sans"/>
        </w:rPr>
        <w:t xml:space="preserve"> comfort care and relevant diagnosis </w:t>
      </w:r>
      <w:r w:rsidR="00980700">
        <w:rPr>
          <w:rFonts w:ascii="Open Sans" w:eastAsiaTheme="minorHAnsi" w:hAnsi="Open Sans" w:cs="Open Sans"/>
        </w:rPr>
        <w:t>had</w:t>
      </w:r>
      <w:r w:rsidR="00717DDB" w:rsidRPr="00B12842">
        <w:rPr>
          <w:rFonts w:ascii="Open Sans" w:eastAsiaTheme="minorHAnsi" w:hAnsi="Open Sans" w:cs="Open Sans"/>
        </w:rPr>
        <w:t xml:space="preserve"> </w:t>
      </w:r>
      <w:r w:rsidR="00980700">
        <w:rPr>
          <w:rFonts w:ascii="Open Sans" w:eastAsiaTheme="minorHAnsi" w:hAnsi="Open Sans" w:cs="Open Sans"/>
        </w:rPr>
        <w:t xml:space="preserve">effective </w:t>
      </w:r>
      <w:r w:rsidR="00717DDB" w:rsidRPr="00B12842">
        <w:rPr>
          <w:rFonts w:ascii="Open Sans" w:eastAsiaTheme="minorHAnsi" w:hAnsi="Open Sans" w:cs="Open Sans"/>
        </w:rPr>
        <w:t xml:space="preserve">pain </w:t>
      </w:r>
      <w:r w:rsidR="00980700">
        <w:rPr>
          <w:rFonts w:ascii="Open Sans" w:eastAsiaTheme="minorHAnsi" w:hAnsi="Open Sans" w:cs="Open Sans"/>
        </w:rPr>
        <w:t xml:space="preserve">management strategies </w:t>
      </w:r>
      <w:r w:rsidR="00717DDB" w:rsidRPr="00B12842">
        <w:rPr>
          <w:rFonts w:ascii="Open Sans" w:eastAsiaTheme="minorHAnsi" w:hAnsi="Open Sans" w:cs="Open Sans"/>
        </w:rPr>
        <w:t xml:space="preserve">and </w:t>
      </w:r>
      <w:r w:rsidR="001F6E26">
        <w:rPr>
          <w:rFonts w:ascii="Open Sans" w:eastAsiaTheme="minorHAnsi" w:hAnsi="Open Sans" w:cs="Open Sans"/>
        </w:rPr>
        <w:t>assessments</w:t>
      </w:r>
      <w:r w:rsidR="00717DDB" w:rsidRPr="00B12842">
        <w:rPr>
          <w:rFonts w:ascii="Open Sans" w:eastAsiaTheme="minorHAnsi" w:hAnsi="Open Sans" w:cs="Open Sans"/>
        </w:rPr>
        <w:t xml:space="preserve">, in consultation with consumers, </w:t>
      </w:r>
      <w:r w:rsidR="001F6E26">
        <w:rPr>
          <w:rFonts w:ascii="Open Sans" w:eastAsiaTheme="minorHAnsi" w:hAnsi="Open Sans" w:cs="Open Sans"/>
        </w:rPr>
        <w:t>treating</w:t>
      </w:r>
      <w:r w:rsidR="00717DDB" w:rsidRPr="00B12842">
        <w:rPr>
          <w:rFonts w:ascii="Open Sans" w:eastAsiaTheme="minorHAnsi" w:hAnsi="Open Sans" w:cs="Open Sans"/>
        </w:rPr>
        <w:t xml:space="preserve"> medical officer and palliative care specialist</w:t>
      </w:r>
      <w:r w:rsidR="001F6E26">
        <w:rPr>
          <w:rFonts w:ascii="Open Sans" w:eastAsiaTheme="minorHAnsi" w:hAnsi="Open Sans" w:cs="Open Sans"/>
        </w:rPr>
        <w:t>s.</w:t>
      </w:r>
      <w:r w:rsidR="00BC1954">
        <w:rPr>
          <w:rFonts w:ascii="Open Sans" w:eastAsiaTheme="minorHAnsi" w:hAnsi="Open Sans" w:cs="Open Sans"/>
        </w:rPr>
        <w:t xml:space="preserve"> In </w:t>
      </w:r>
      <w:r w:rsidR="00186A90">
        <w:rPr>
          <w:rFonts w:ascii="Open Sans" w:eastAsiaTheme="minorHAnsi" w:hAnsi="Open Sans" w:cs="Open Sans"/>
        </w:rPr>
        <w:t>circumstances</w:t>
      </w:r>
      <w:r w:rsidR="00BC1954">
        <w:rPr>
          <w:rFonts w:ascii="Open Sans" w:eastAsiaTheme="minorHAnsi" w:hAnsi="Open Sans" w:cs="Open Sans"/>
        </w:rPr>
        <w:t xml:space="preserve"> relevant to </w:t>
      </w:r>
      <w:r w:rsidR="00186A90">
        <w:rPr>
          <w:rFonts w:ascii="Open Sans" w:eastAsiaTheme="minorHAnsi" w:hAnsi="Open Sans" w:cs="Open Sans"/>
        </w:rPr>
        <w:t xml:space="preserve">chemical, environmental or mechanical restraint, there was evidence of appropriate review and consideration to ceasing </w:t>
      </w:r>
      <w:r w:rsidR="008B6C2E">
        <w:rPr>
          <w:rFonts w:ascii="Open Sans" w:eastAsiaTheme="minorHAnsi" w:hAnsi="Open Sans" w:cs="Open Sans"/>
        </w:rPr>
        <w:t>unrequired interventions</w:t>
      </w:r>
      <w:r w:rsidR="001229C3">
        <w:rPr>
          <w:rFonts w:ascii="Open Sans" w:eastAsiaTheme="minorHAnsi" w:hAnsi="Open Sans" w:cs="Open Sans"/>
        </w:rPr>
        <w:t>. Care fil</w:t>
      </w:r>
      <w:r w:rsidR="00E25425">
        <w:rPr>
          <w:rFonts w:ascii="Open Sans" w:eastAsiaTheme="minorHAnsi" w:hAnsi="Open Sans" w:cs="Open Sans"/>
        </w:rPr>
        <w:t>e</w:t>
      </w:r>
      <w:r w:rsidR="001229C3">
        <w:rPr>
          <w:rFonts w:ascii="Open Sans" w:eastAsiaTheme="minorHAnsi" w:hAnsi="Open Sans" w:cs="Open Sans"/>
        </w:rPr>
        <w:t xml:space="preserve">s contained relevant </w:t>
      </w:r>
      <w:r w:rsidR="00E25425">
        <w:rPr>
          <w:rFonts w:ascii="Open Sans" w:eastAsiaTheme="minorHAnsi" w:hAnsi="Open Sans" w:cs="Open Sans"/>
        </w:rPr>
        <w:t>behaviour</w:t>
      </w:r>
      <w:r w:rsidR="001229C3">
        <w:rPr>
          <w:rFonts w:ascii="Open Sans" w:eastAsiaTheme="minorHAnsi" w:hAnsi="Open Sans" w:cs="Open Sans"/>
        </w:rPr>
        <w:t xml:space="preserve"> support </w:t>
      </w:r>
      <w:r w:rsidR="00E25425">
        <w:rPr>
          <w:rFonts w:ascii="Open Sans" w:eastAsiaTheme="minorHAnsi" w:hAnsi="Open Sans" w:cs="Open Sans"/>
        </w:rPr>
        <w:t xml:space="preserve">plans, assessments, review and informed consent. </w:t>
      </w:r>
    </w:p>
    <w:p w14:paraId="2BAF5BF6" w14:textId="399F7AEF" w:rsidR="00AA47E5" w:rsidRDefault="004E11B4" w:rsidP="0036130C">
      <w:pPr>
        <w:pStyle w:val="NormalArial"/>
        <w:rPr>
          <w:rFonts w:ascii="Open Sans" w:hAnsi="Open Sans" w:cs="Open Sans"/>
        </w:rPr>
      </w:pPr>
      <w:r>
        <w:rPr>
          <w:rFonts w:ascii="Open Sans" w:hAnsi="Open Sans" w:cs="Open Sans"/>
        </w:rPr>
        <w:t>H</w:t>
      </w:r>
      <w:r w:rsidRPr="001E694D">
        <w:rPr>
          <w:rFonts w:ascii="Open Sans" w:hAnsi="Open Sans" w:cs="Open Sans"/>
        </w:rPr>
        <w:t>igh impact or high prevalence risks</w:t>
      </w:r>
      <w:r w:rsidRPr="00FD6D0E">
        <w:rPr>
          <w:rFonts w:ascii="Open Sans" w:hAnsi="Open Sans" w:cs="Open Sans"/>
        </w:rPr>
        <w:t xml:space="preserve"> </w:t>
      </w:r>
      <w:r>
        <w:rPr>
          <w:rFonts w:ascii="Open Sans" w:hAnsi="Open Sans" w:cs="Open Sans"/>
        </w:rPr>
        <w:t>are identified</w:t>
      </w:r>
      <w:r w:rsidR="008D56B1" w:rsidRPr="00FD6D0E">
        <w:rPr>
          <w:rFonts w:ascii="Open Sans" w:hAnsi="Open Sans" w:cs="Open Sans"/>
        </w:rPr>
        <w:t xml:space="preserve"> </w:t>
      </w:r>
      <w:r w:rsidR="00007F6A">
        <w:rPr>
          <w:rFonts w:ascii="Open Sans" w:hAnsi="Open Sans" w:cs="Open Sans"/>
        </w:rPr>
        <w:t>with</w:t>
      </w:r>
      <w:r w:rsidR="008D56B1" w:rsidRPr="00FD6D0E">
        <w:rPr>
          <w:rFonts w:ascii="Open Sans" w:hAnsi="Open Sans" w:cs="Open Sans"/>
        </w:rPr>
        <w:t xml:space="preserve"> risk</w:t>
      </w:r>
      <w:r w:rsidR="00007F6A">
        <w:rPr>
          <w:rFonts w:ascii="Open Sans" w:hAnsi="Open Sans" w:cs="Open Sans"/>
        </w:rPr>
        <w:t>s</w:t>
      </w:r>
      <w:r w:rsidR="008D56B1" w:rsidRPr="00FD6D0E">
        <w:rPr>
          <w:rFonts w:ascii="Open Sans" w:hAnsi="Open Sans" w:cs="Open Sans"/>
        </w:rPr>
        <w:t xml:space="preserve"> minimised to ensure safe car</w:t>
      </w:r>
      <w:r w:rsidR="008D56B1">
        <w:rPr>
          <w:rFonts w:ascii="Open Sans" w:hAnsi="Open Sans" w:cs="Open Sans"/>
        </w:rPr>
        <w:t xml:space="preserve">e. </w:t>
      </w:r>
      <w:r w:rsidR="008D56B1" w:rsidRPr="00FD6D0E">
        <w:rPr>
          <w:rFonts w:ascii="Open Sans" w:hAnsi="Open Sans" w:cs="Open Sans"/>
        </w:rPr>
        <w:t xml:space="preserve">Care planning documentation </w:t>
      </w:r>
      <w:r w:rsidR="00007F6A">
        <w:rPr>
          <w:rFonts w:ascii="Open Sans" w:hAnsi="Open Sans" w:cs="Open Sans"/>
        </w:rPr>
        <w:t xml:space="preserve">reflected </w:t>
      </w:r>
      <w:r w:rsidR="00007F6A" w:rsidRPr="001E694D">
        <w:rPr>
          <w:rFonts w:ascii="Open Sans" w:hAnsi="Open Sans" w:cs="Open Sans"/>
        </w:rPr>
        <w:t>high impact or high prevalence risks</w:t>
      </w:r>
      <w:r w:rsidR="00007F6A">
        <w:rPr>
          <w:rFonts w:ascii="Open Sans" w:hAnsi="Open Sans" w:cs="Open Sans"/>
        </w:rPr>
        <w:t xml:space="preserve"> related to</w:t>
      </w:r>
      <w:r w:rsidR="008D56B1" w:rsidRPr="00FD6D0E">
        <w:rPr>
          <w:rFonts w:ascii="Open Sans" w:hAnsi="Open Sans" w:cs="Open Sans"/>
        </w:rPr>
        <w:t xml:space="preserve"> falls, pressure injuries, unexplained weight loss</w:t>
      </w:r>
      <w:r w:rsidR="008D56B1">
        <w:rPr>
          <w:rFonts w:ascii="Open Sans" w:hAnsi="Open Sans" w:cs="Open Sans"/>
        </w:rPr>
        <w:t>,</w:t>
      </w:r>
      <w:r w:rsidR="008D56B1" w:rsidRPr="00FD6D0E">
        <w:rPr>
          <w:rFonts w:ascii="Open Sans" w:hAnsi="Open Sans" w:cs="Open Sans"/>
        </w:rPr>
        <w:t xml:space="preserve"> </w:t>
      </w:r>
      <w:r w:rsidR="008D56B1">
        <w:rPr>
          <w:rFonts w:ascii="Open Sans" w:hAnsi="Open Sans" w:cs="Open Sans"/>
        </w:rPr>
        <w:t xml:space="preserve">swallowing difficulties </w:t>
      </w:r>
      <w:r w:rsidR="008D56B1" w:rsidRPr="00FD6D0E">
        <w:rPr>
          <w:rFonts w:ascii="Open Sans" w:hAnsi="Open Sans" w:cs="Open Sans"/>
        </w:rPr>
        <w:t xml:space="preserve">and </w:t>
      </w:r>
      <w:r w:rsidR="008D56B1">
        <w:rPr>
          <w:rFonts w:ascii="Open Sans" w:hAnsi="Open Sans" w:cs="Open Sans"/>
        </w:rPr>
        <w:t xml:space="preserve">other specialised </w:t>
      </w:r>
      <w:r w:rsidR="008D56B1" w:rsidRPr="00FD6D0E">
        <w:rPr>
          <w:rFonts w:ascii="Open Sans" w:hAnsi="Open Sans" w:cs="Open Sans"/>
        </w:rPr>
        <w:t>ca</w:t>
      </w:r>
      <w:r w:rsidR="008D56B1">
        <w:rPr>
          <w:rFonts w:ascii="Open Sans" w:hAnsi="Open Sans" w:cs="Open Sans"/>
        </w:rPr>
        <w:t>re</w:t>
      </w:r>
      <w:r w:rsidR="000F4B45">
        <w:rPr>
          <w:rFonts w:ascii="Open Sans" w:hAnsi="Open Sans" w:cs="Open Sans"/>
        </w:rPr>
        <w:t xml:space="preserve"> are effectively managed</w:t>
      </w:r>
      <w:r w:rsidR="008D56B1">
        <w:rPr>
          <w:rFonts w:ascii="Open Sans" w:hAnsi="Open Sans" w:cs="Open Sans"/>
        </w:rPr>
        <w:t>.</w:t>
      </w:r>
      <w:r w:rsidR="00EE09C2">
        <w:rPr>
          <w:rFonts w:ascii="Open Sans" w:hAnsi="Open Sans" w:cs="Open Sans"/>
        </w:rPr>
        <w:t xml:space="preserve"> </w:t>
      </w:r>
      <w:r w:rsidR="006E15B0">
        <w:rPr>
          <w:rFonts w:ascii="Open Sans" w:hAnsi="Open Sans" w:cs="Open Sans"/>
        </w:rPr>
        <w:t>Validated</w:t>
      </w:r>
      <w:r w:rsidR="00EE09C2">
        <w:rPr>
          <w:rFonts w:ascii="Open Sans" w:hAnsi="Open Sans" w:cs="Open Sans"/>
        </w:rPr>
        <w:t xml:space="preserve"> risk assessment tools are used and updated as incidents such as falls occur</w:t>
      </w:r>
      <w:r w:rsidR="006E15B0">
        <w:rPr>
          <w:rFonts w:ascii="Open Sans" w:hAnsi="Open Sans" w:cs="Open Sans"/>
        </w:rPr>
        <w:t xml:space="preserve">. </w:t>
      </w:r>
      <w:r w:rsidR="002418CA">
        <w:rPr>
          <w:rFonts w:ascii="Open Sans" w:hAnsi="Open Sans" w:cs="Open Sans"/>
        </w:rPr>
        <w:t>There was evidence of effective</w:t>
      </w:r>
      <w:r w:rsidR="00436416">
        <w:rPr>
          <w:rFonts w:ascii="Open Sans" w:hAnsi="Open Sans" w:cs="Open Sans"/>
        </w:rPr>
        <w:t xml:space="preserve"> management of</w:t>
      </w:r>
      <w:r w:rsidR="002418CA">
        <w:rPr>
          <w:rFonts w:ascii="Open Sans" w:hAnsi="Open Sans" w:cs="Open Sans"/>
        </w:rPr>
        <w:t xml:space="preserve"> complex clinical care </w:t>
      </w:r>
      <w:r w:rsidR="00436416">
        <w:rPr>
          <w:rFonts w:ascii="Open Sans" w:hAnsi="Open Sans" w:cs="Open Sans"/>
        </w:rPr>
        <w:t xml:space="preserve">needs and </w:t>
      </w:r>
      <w:r w:rsidR="00660383">
        <w:rPr>
          <w:rFonts w:ascii="Open Sans" w:hAnsi="Open Sans" w:cs="Open Sans"/>
        </w:rPr>
        <w:t xml:space="preserve">implementation of </w:t>
      </w:r>
      <w:r w:rsidR="00C46104">
        <w:rPr>
          <w:rFonts w:ascii="Open Sans" w:hAnsi="Open Sans" w:cs="Open Sans"/>
        </w:rPr>
        <w:t xml:space="preserve">dietician and </w:t>
      </w:r>
      <w:r w:rsidR="00660383">
        <w:rPr>
          <w:rFonts w:ascii="Open Sans" w:hAnsi="Open Sans" w:cs="Open Sans"/>
        </w:rPr>
        <w:t xml:space="preserve">speech pathology </w:t>
      </w:r>
      <w:r w:rsidR="007271AD">
        <w:rPr>
          <w:rFonts w:ascii="Open Sans" w:hAnsi="Open Sans" w:cs="Open Sans"/>
        </w:rPr>
        <w:t>recommendations where swallowing issues were identified.</w:t>
      </w:r>
    </w:p>
    <w:p w14:paraId="6F323918" w14:textId="03FDE5F0" w:rsidR="009C201B" w:rsidRDefault="00351BF9" w:rsidP="0036130C">
      <w:pPr>
        <w:pStyle w:val="NormalArial"/>
        <w:rPr>
          <w:rFonts w:ascii="Open Sans" w:hAnsi="Open Sans" w:cs="Open Sans"/>
        </w:rPr>
      </w:pPr>
      <w:r>
        <w:rPr>
          <w:rFonts w:ascii="Open Sans" w:hAnsi="Open Sans" w:cs="Open Sans"/>
        </w:rPr>
        <w:t xml:space="preserve">Consumers and </w:t>
      </w:r>
      <w:r w:rsidRPr="0096356F">
        <w:rPr>
          <w:rFonts w:ascii="Open Sans" w:hAnsi="Open Sans" w:cs="Open Sans"/>
        </w:rPr>
        <w:t>representative</w:t>
      </w:r>
      <w:r>
        <w:rPr>
          <w:rFonts w:ascii="Open Sans" w:hAnsi="Open Sans" w:cs="Open Sans"/>
        </w:rPr>
        <w:t>s</w:t>
      </w:r>
      <w:r w:rsidRPr="0096356F">
        <w:rPr>
          <w:rFonts w:ascii="Open Sans" w:hAnsi="Open Sans" w:cs="Open Sans"/>
        </w:rPr>
        <w:t xml:space="preserve"> </w:t>
      </w:r>
      <w:r>
        <w:rPr>
          <w:rFonts w:ascii="Open Sans" w:hAnsi="Open Sans" w:cs="Open Sans"/>
        </w:rPr>
        <w:t>confirmed</w:t>
      </w:r>
      <w:r w:rsidRPr="0096356F">
        <w:rPr>
          <w:rFonts w:ascii="Open Sans" w:hAnsi="Open Sans" w:cs="Open Sans"/>
        </w:rPr>
        <w:t xml:space="preserve"> </w:t>
      </w:r>
      <w:r>
        <w:rPr>
          <w:rFonts w:ascii="Open Sans" w:hAnsi="Open Sans" w:cs="Open Sans"/>
        </w:rPr>
        <w:t>end of life</w:t>
      </w:r>
      <w:r w:rsidRPr="0096356F">
        <w:rPr>
          <w:rFonts w:ascii="Open Sans" w:hAnsi="Open Sans" w:cs="Open Sans"/>
        </w:rPr>
        <w:t xml:space="preserve"> wishes have been discussed and </w:t>
      </w:r>
      <w:r>
        <w:rPr>
          <w:rFonts w:ascii="Open Sans" w:hAnsi="Open Sans" w:cs="Open Sans"/>
        </w:rPr>
        <w:t xml:space="preserve">recorded. </w:t>
      </w:r>
      <w:r w:rsidRPr="0096356F">
        <w:rPr>
          <w:rFonts w:ascii="Open Sans" w:hAnsi="Open Sans" w:cs="Open Sans"/>
        </w:rPr>
        <w:t>Clinical staff described the</w:t>
      </w:r>
      <w:r>
        <w:rPr>
          <w:rFonts w:ascii="Open Sans" w:hAnsi="Open Sans" w:cs="Open Sans"/>
        </w:rPr>
        <w:t xml:space="preserve"> EOL</w:t>
      </w:r>
      <w:r w:rsidRPr="0096356F">
        <w:rPr>
          <w:rFonts w:ascii="Open Sans" w:hAnsi="Open Sans" w:cs="Open Sans"/>
        </w:rPr>
        <w:t xml:space="preserve"> pathway to maximise consumer comfort and the resources available to them to support consumers</w:t>
      </w:r>
      <w:r>
        <w:rPr>
          <w:rFonts w:ascii="Open Sans" w:hAnsi="Open Sans" w:cs="Open Sans"/>
        </w:rPr>
        <w:t>.</w:t>
      </w:r>
      <w:r w:rsidR="00FA07BB">
        <w:rPr>
          <w:rFonts w:ascii="Open Sans" w:hAnsi="Open Sans" w:cs="Open Sans"/>
        </w:rPr>
        <w:t xml:space="preserve"> There was evidence of collaboration with palliative care providers and sharing of information and records. </w:t>
      </w:r>
    </w:p>
    <w:p w14:paraId="03F3BE79" w14:textId="1890876C" w:rsidR="004E5829" w:rsidRDefault="00476EA1" w:rsidP="0036130C">
      <w:pPr>
        <w:pStyle w:val="NormalArial"/>
        <w:rPr>
          <w:rFonts w:ascii="Open Sans" w:hAnsi="Open Sans" w:cs="Open Sans"/>
        </w:rPr>
      </w:pPr>
      <w:r>
        <w:rPr>
          <w:rFonts w:ascii="Open Sans" w:hAnsi="Open Sans" w:cs="Open Sans"/>
        </w:rPr>
        <w:t>S</w:t>
      </w:r>
      <w:r w:rsidRPr="0096356F">
        <w:rPr>
          <w:rFonts w:ascii="Open Sans" w:hAnsi="Open Sans" w:cs="Open Sans"/>
        </w:rPr>
        <w:t>taff described how deterioration or changes are identified, actioned, and communicate</w:t>
      </w:r>
      <w:r>
        <w:rPr>
          <w:rFonts w:ascii="Open Sans" w:hAnsi="Open Sans" w:cs="Open Sans"/>
        </w:rPr>
        <w:t>d.</w:t>
      </w:r>
      <w:r w:rsidR="00911331">
        <w:rPr>
          <w:rFonts w:ascii="Open Sans" w:hAnsi="Open Sans" w:cs="Open Sans"/>
        </w:rPr>
        <w:t xml:space="preserve"> </w:t>
      </w:r>
      <w:r w:rsidR="00911331" w:rsidRPr="0096356F">
        <w:rPr>
          <w:rFonts w:ascii="Open Sans" w:hAnsi="Open Sans" w:cs="Open Sans"/>
        </w:rPr>
        <w:t>Care documentation reflects appropriate actions taken in response to consumers</w:t>
      </w:r>
      <w:r w:rsidR="00911331">
        <w:rPr>
          <w:rFonts w:ascii="Open Sans" w:hAnsi="Open Sans" w:cs="Open Sans"/>
        </w:rPr>
        <w:t>’</w:t>
      </w:r>
      <w:r w:rsidR="00911331" w:rsidRPr="0096356F">
        <w:rPr>
          <w:rFonts w:ascii="Open Sans" w:hAnsi="Open Sans" w:cs="Open Sans"/>
        </w:rPr>
        <w:t xml:space="preserve"> changing health st</w:t>
      </w:r>
      <w:r w:rsidR="00911331">
        <w:rPr>
          <w:rFonts w:ascii="Open Sans" w:hAnsi="Open Sans" w:cs="Open Sans"/>
        </w:rPr>
        <w:t>atus.</w:t>
      </w:r>
      <w:r w:rsidR="00CF48D2">
        <w:rPr>
          <w:rFonts w:ascii="Open Sans" w:hAnsi="Open Sans" w:cs="Open Sans"/>
        </w:rPr>
        <w:t xml:space="preserve"> </w:t>
      </w:r>
      <w:r w:rsidR="00380ED3" w:rsidRPr="00A66246">
        <w:rPr>
          <w:rFonts w:ascii="Open Sans" w:hAnsi="Open Sans" w:cs="Open Sans"/>
        </w:rPr>
        <w:t xml:space="preserve">The service has a </w:t>
      </w:r>
      <w:r w:rsidR="00380ED3">
        <w:rPr>
          <w:rFonts w:ascii="Open Sans" w:hAnsi="Open Sans" w:cs="Open Sans"/>
        </w:rPr>
        <w:t xml:space="preserve">‘clinical </w:t>
      </w:r>
      <w:r w:rsidR="00380ED3" w:rsidRPr="00A66246">
        <w:rPr>
          <w:rFonts w:ascii="Open Sans" w:hAnsi="Open Sans" w:cs="Open Sans"/>
        </w:rPr>
        <w:t xml:space="preserve">deterioration </w:t>
      </w:r>
      <w:r w:rsidR="00380ED3">
        <w:rPr>
          <w:rFonts w:ascii="Open Sans" w:hAnsi="Open Sans" w:cs="Open Sans"/>
        </w:rPr>
        <w:t xml:space="preserve">and escalation </w:t>
      </w:r>
      <w:r w:rsidR="00380ED3" w:rsidRPr="00A66246">
        <w:rPr>
          <w:rFonts w:ascii="Open Sans" w:hAnsi="Open Sans" w:cs="Open Sans"/>
        </w:rPr>
        <w:t>policy</w:t>
      </w:r>
      <w:r w:rsidR="00380ED3">
        <w:rPr>
          <w:rFonts w:ascii="Open Sans" w:hAnsi="Open Sans" w:cs="Open Sans"/>
        </w:rPr>
        <w:t>’</w:t>
      </w:r>
      <w:r w:rsidR="00380ED3" w:rsidRPr="00A66246">
        <w:rPr>
          <w:rFonts w:ascii="Open Sans" w:hAnsi="Open Sans" w:cs="Open Sans"/>
        </w:rPr>
        <w:t xml:space="preserve"> </w:t>
      </w:r>
      <w:r w:rsidR="00380ED3">
        <w:rPr>
          <w:rFonts w:ascii="Open Sans" w:hAnsi="Open Sans" w:cs="Open Sans"/>
        </w:rPr>
        <w:t xml:space="preserve">and protocol </w:t>
      </w:r>
      <w:r w:rsidR="00380ED3" w:rsidRPr="00A66246">
        <w:rPr>
          <w:rFonts w:ascii="Open Sans" w:hAnsi="Open Sans" w:cs="Open Sans"/>
        </w:rPr>
        <w:t xml:space="preserve">to guide staff in identifying </w:t>
      </w:r>
      <w:r w:rsidR="00380ED3">
        <w:rPr>
          <w:rFonts w:ascii="Open Sans" w:hAnsi="Open Sans" w:cs="Open Sans"/>
        </w:rPr>
        <w:t xml:space="preserve">and managing </w:t>
      </w:r>
      <w:r w:rsidR="00380ED3" w:rsidRPr="00A66246">
        <w:rPr>
          <w:rFonts w:ascii="Open Sans" w:hAnsi="Open Sans" w:cs="Open Sans"/>
        </w:rPr>
        <w:t>deterioration</w:t>
      </w:r>
      <w:r w:rsidR="00380ED3">
        <w:rPr>
          <w:rFonts w:ascii="Open Sans" w:hAnsi="Open Sans" w:cs="Open Sans"/>
        </w:rPr>
        <w:t>.</w:t>
      </w:r>
    </w:p>
    <w:p w14:paraId="78B379C7" w14:textId="58FBBE66" w:rsidR="00FF6C62" w:rsidRDefault="009B7117" w:rsidP="0036130C">
      <w:pPr>
        <w:pStyle w:val="NormalArial"/>
        <w:rPr>
          <w:rFonts w:ascii="Open Sans" w:hAnsi="Open Sans" w:cs="Open Sans"/>
        </w:rPr>
      </w:pPr>
      <w:r>
        <w:rPr>
          <w:rFonts w:ascii="Open Sans" w:hAnsi="Open Sans" w:cs="Open Sans"/>
        </w:rPr>
        <w:t>U</w:t>
      </w:r>
      <w:r w:rsidRPr="0096356F">
        <w:rPr>
          <w:rFonts w:ascii="Open Sans" w:hAnsi="Open Sans" w:cs="Open Sans"/>
        </w:rPr>
        <w:t xml:space="preserve">pdated information </w:t>
      </w:r>
      <w:r>
        <w:rPr>
          <w:rFonts w:ascii="Open Sans" w:hAnsi="Open Sans" w:cs="Open Sans"/>
        </w:rPr>
        <w:t xml:space="preserve">is shared </w:t>
      </w:r>
      <w:r w:rsidRPr="0096356F">
        <w:rPr>
          <w:rFonts w:ascii="Open Sans" w:hAnsi="Open Sans" w:cs="Open Sans"/>
        </w:rPr>
        <w:t xml:space="preserve">at </w:t>
      </w:r>
      <w:r>
        <w:rPr>
          <w:rFonts w:ascii="Open Sans" w:hAnsi="Open Sans" w:cs="Open Sans"/>
        </w:rPr>
        <w:t xml:space="preserve">daily clinical meetings as well as staff </w:t>
      </w:r>
      <w:r w:rsidRPr="0096356F">
        <w:rPr>
          <w:rFonts w:ascii="Open Sans" w:hAnsi="Open Sans" w:cs="Open Sans"/>
        </w:rPr>
        <w:t>handover</w:t>
      </w:r>
      <w:r w:rsidR="004824C0">
        <w:rPr>
          <w:rFonts w:ascii="Open Sans" w:hAnsi="Open Sans" w:cs="Open Sans"/>
        </w:rPr>
        <w:t xml:space="preserve"> </w:t>
      </w:r>
      <w:r w:rsidR="00A15695">
        <w:rPr>
          <w:rFonts w:ascii="Open Sans" w:hAnsi="Open Sans" w:cs="Open Sans"/>
        </w:rPr>
        <w:t xml:space="preserve">and there </w:t>
      </w:r>
      <w:r w:rsidR="00D3506A">
        <w:rPr>
          <w:rFonts w:ascii="Open Sans" w:hAnsi="Open Sans" w:cs="Open Sans"/>
        </w:rPr>
        <w:t>was evidence of information</w:t>
      </w:r>
      <w:r w:rsidRPr="0096356F">
        <w:rPr>
          <w:rFonts w:ascii="Open Sans" w:hAnsi="Open Sans" w:cs="Open Sans"/>
        </w:rPr>
        <w:t xml:space="preserve"> shar</w:t>
      </w:r>
      <w:r w:rsidR="00D3506A">
        <w:rPr>
          <w:rFonts w:ascii="Open Sans" w:hAnsi="Open Sans" w:cs="Open Sans"/>
        </w:rPr>
        <w:t>ing</w:t>
      </w:r>
      <w:r w:rsidRPr="0096356F">
        <w:rPr>
          <w:rFonts w:ascii="Open Sans" w:hAnsi="Open Sans" w:cs="Open Sans"/>
        </w:rPr>
        <w:t xml:space="preserve"> with external services involved in care as required</w:t>
      </w:r>
      <w:r>
        <w:rPr>
          <w:rFonts w:ascii="Open Sans" w:hAnsi="Open Sans" w:cs="Open Sans"/>
        </w:rPr>
        <w:t>.</w:t>
      </w:r>
      <w:r w:rsidR="005A6CCD">
        <w:rPr>
          <w:rFonts w:ascii="Open Sans" w:hAnsi="Open Sans" w:cs="Open Sans"/>
        </w:rPr>
        <w:t xml:space="preserve"> Care files included recommendations from </w:t>
      </w:r>
      <w:r w:rsidR="00F12B5B">
        <w:rPr>
          <w:rFonts w:ascii="Open Sans" w:hAnsi="Open Sans" w:cs="Open Sans"/>
        </w:rPr>
        <w:t>specialist services</w:t>
      </w:r>
      <w:r w:rsidR="00E5159D">
        <w:rPr>
          <w:rFonts w:ascii="Open Sans" w:hAnsi="Open Sans" w:cs="Open Sans"/>
        </w:rPr>
        <w:t xml:space="preserve">, allied health interventions and the ECMS </w:t>
      </w:r>
      <w:r w:rsidR="005B3F52">
        <w:rPr>
          <w:rFonts w:ascii="Open Sans" w:hAnsi="Open Sans" w:cs="Open Sans"/>
        </w:rPr>
        <w:t xml:space="preserve">contains alert messages when reviews are uploaded to individual care files. </w:t>
      </w:r>
    </w:p>
    <w:p w14:paraId="1DB7BB7A" w14:textId="654C84BC" w:rsidR="005B3F52" w:rsidRDefault="00C83878" w:rsidP="0036130C">
      <w:pPr>
        <w:pStyle w:val="NormalArial"/>
        <w:rPr>
          <w:rFonts w:ascii="Open Sans" w:hAnsi="Open Sans" w:cs="Open Sans"/>
        </w:rPr>
      </w:pPr>
      <w:r>
        <w:rPr>
          <w:rFonts w:ascii="Open Sans" w:hAnsi="Open Sans" w:cs="Open Sans"/>
        </w:rPr>
        <w:t xml:space="preserve">Consumers and representatives were satisfied </w:t>
      </w:r>
      <w:r w:rsidRPr="005E36E6">
        <w:rPr>
          <w:rFonts w:ascii="Open Sans" w:hAnsi="Open Sans" w:cs="Open Sans"/>
        </w:rPr>
        <w:t>with access to medical officers, allied health professionals</w:t>
      </w:r>
      <w:r>
        <w:rPr>
          <w:rFonts w:ascii="Open Sans" w:hAnsi="Open Sans" w:cs="Open Sans"/>
        </w:rPr>
        <w:t>,</w:t>
      </w:r>
      <w:r w:rsidRPr="005E36E6">
        <w:rPr>
          <w:rFonts w:ascii="Open Sans" w:hAnsi="Open Sans" w:cs="Open Sans"/>
        </w:rPr>
        <w:t xml:space="preserve"> and specialists when required. </w:t>
      </w:r>
      <w:r>
        <w:rPr>
          <w:rFonts w:ascii="Open Sans" w:hAnsi="Open Sans" w:cs="Open Sans"/>
        </w:rPr>
        <w:t xml:space="preserve">Management and </w:t>
      </w:r>
      <w:r>
        <w:rPr>
          <w:rFonts w:ascii="Open Sans" w:hAnsi="Open Sans" w:cs="Open Sans"/>
        </w:rPr>
        <w:lastRenderedPageBreak/>
        <w:t>staff described the service’s referral processes and provided examples of referrals initiated and completed.</w:t>
      </w:r>
      <w:r w:rsidR="00AE1E9A">
        <w:rPr>
          <w:rFonts w:ascii="Open Sans" w:hAnsi="Open Sans" w:cs="Open Sans"/>
        </w:rPr>
        <w:t xml:space="preserve"> There is access to a regularly attending medical officer a</w:t>
      </w:r>
      <w:r w:rsidR="003B5889">
        <w:rPr>
          <w:rFonts w:ascii="Open Sans" w:hAnsi="Open Sans" w:cs="Open Sans"/>
        </w:rPr>
        <w:t xml:space="preserve">s well as </w:t>
      </w:r>
      <w:r w:rsidR="00D06866">
        <w:rPr>
          <w:rFonts w:ascii="Open Sans" w:hAnsi="Open Sans" w:cs="Open Sans"/>
        </w:rPr>
        <w:t xml:space="preserve">dietician, </w:t>
      </w:r>
      <w:r w:rsidR="00D06866" w:rsidRPr="00184B53">
        <w:rPr>
          <w:rFonts w:ascii="Open Sans" w:hAnsi="Open Sans" w:cs="Open Sans"/>
        </w:rPr>
        <w:t xml:space="preserve">geriatrician, podiatrist, physiotherapist, speech pathologist, wound </w:t>
      </w:r>
      <w:r w:rsidR="00D06866">
        <w:rPr>
          <w:rFonts w:ascii="Open Sans" w:hAnsi="Open Sans" w:cs="Open Sans"/>
        </w:rPr>
        <w:t xml:space="preserve">practitioner, and </w:t>
      </w:r>
      <w:r w:rsidR="00D06866" w:rsidRPr="00184B53">
        <w:rPr>
          <w:rFonts w:ascii="Open Sans" w:hAnsi="Open Sans" w:cs="Open Sans"/>
        </w:rPr>
        <w:t xml:space="preserve">palliative care </w:t>
      </w:r>
      <w:r w:rsidR="00D06866">
        <w:rPr>
          <w:rFonts w:ascii="Open Sans" w:hAnsi="Open Sans" w:cs="Open Sans"/>
        </w:rPr>
        <w:t xml:space="preserve">specialist services. </w:t>
      </w:r>
    </w:p>
    <w:p w14:paraId="10B57821" w14:textId="27341DAD" w:rsidR="004B5FED" w:rsidRDefault="004B5FED" w:rsidP="0036130C">
      <w:pPr>
        <w:pStyle w:val="NormalArial"/>
        <w:rPr>
          <w:rFonts w:ascii="Open Sans" w:hAnsi="Open Sans" w:cs="Open Sans"/>
        </w:rPr>
      </w:pPr>
      <w:r>
        <w:rPr>
          <w:rFonts w:ascii="Open Sans" w:hAnsi="Open Sans" w:cs="Open Sans"/>
        </w:rPr>
        <w:t xml:space="preserve">Staff demonstrated an understanding of precautions to prevent and control infection and the steps </w:t>
      </w:r>
      <w:r w:rsidRPr="00E25F86">
        <w:rPr>
          <w:rFonts w:ascii="Open Sans" w:hAnsi="Open Sans" w:cs="Open Sans"/>
        </w:rPr>
        <w:t xml:space="preserve">taken </w:t>
      </w:r>
      <w:r>
        <w:rPr>
          <w:rFonts w:ascii="Open Sans" w:hAnsi="Open Sans" w:cs="Open Sans"/>
        </w:rPr>
        <w:t>to minimise the need for antibiotics</w:t>
      </w:r>
      <w:r w:rsidR="001202F7">
        <w:rPr>
          <w:rFonts w:ascii="Open Sans" w:hAnsi="Open Sans" w:cs="Open Sans"/>
        </w:rPr>
        <w:t xml:space="preserve"> and consumers confirmed they were satisfied with how outbreaks within the service have been managed. </w:t>
      </w:r>
      <w:r w:rsidR="00587284">
        <w:rPr>
          <w:rFonts w:ascii="Open Sans" w:hAnsi="Open Sans" w:cs="Open Sans"/>
        </w:rPr>
        <w:t>The service has an</w:t>
      </w:r>
      <w:r w:rsidR="00846A01">
        <w:rPr>
          <w:rFonts w:ascii="Open Sans" w:hAnsi="Open Sans" w:cs="Open Sans"/>
        </w:rPr>
        <w:t xml:space="preserve"> infection prevention control (IPC) lead</w:t>
      </w:r>
      <w:r w:rsidR="00A2084B">
        <w:rPr>
          <w:rFonts w:ascii="Open Sans" w:hAnsi="Open Sans" w:cs="Open Sans"/>
        </w:rPr>
        <w:t xml:space="preserve"> who had </w:t>
      </w:r>
      <w:r w:rsidR="00000D52">
        <w:rPr>
          <w:rFonts w:ascii="Open Sans" w:hAnsi="Open Sans" w:cs="Open Sans"/>
        </w:rPr>
        <w:t>appropriately</w:t>
      </w:r>
      <w:r w:rsidR="00A2084B">
        <w:rPr>
          <w:rFonts w:ascii="Open Sans" w:hAnsi="Open Sans" w:cs="Open Sans"/>
        </w:rPr>
        <w:t xml:space="preserve"> advised of emerging infection </w:t>
      </w:r>
      <w:r w:rsidR="00000D52">
        <w:rPr>
          <w:rFonts w:ascii="Open Sans" w:hAnsi="Open Sans" w:cs="Open Sans"/>
        </w:rPr>
        <w:t xml:space="preserve">risks. </w:t>
      </w:r>
      <w:r w:rsidR="001A45C0">
        <w:rPr>
          <w:rFonts w:ascii="Open Sans" w:hAnsi="Open Sans" w:cs="Open Sans"/>
        </w:rPr>
        <w:t>Staff d</w:t>
      </w:r>
      <w:r w:rsidR="001A45C0" w:rsidRPr="000E1491">
        <w:rPr>
          <w:rFonts w:ascii="Open Sans" w:hAnsi="Open Sans" w:cs="Open Sans"/>
        </w:rPr>
        <w:t xml:space="preserve">escribed how </w:t>
      </w:r>
      <w:r w:rsidR="001A45C0">
        <w:rPr>
          <w:rFonts w:ascii="Open Sans" w:hAnsi="Open Sans" w:cs="Open Sans"/>
        </w:rPr>
        <w:t xml:space="preserve">they record </w:t>
      </w:r>
      <w:r w:rsidR="001A45C0" w:rsidRPr="000E1491">
        <w:rPr>
          <w:rFonts w:ascii="Open Sans" w:hAnsi="Open Sans" w:cs="Open Sans"/>
        </w:rPr>
        <w:t xml:space="preserve">infections on the </w:t>
      </w:r>
      <w:r w:rsidR="001A45C0">
        <w:rPr>
          <w:rFonts w:ascii="Open Sans" w:hAnsi="Open Sans" w:cs="Open Sans"/>
        </w:rPr>
        <w:t xml:space="preserve">electronic incident reporting system and in the ECMS which are </w:t>
      </w:r>
      <w:r w:rsidR="001A45C0" w:rsidRPr="000E1491">
        <w:rPr>
          <w:rFonts w:ascii="Open Sans" w:hAnsi="Open Sans" w:cs="Open Sans"/>
        </w:rPr>
        <w:t xml:space="preserve">then reviewed by </w:t>
      </w:r>
      <w:r w:rsidR="001A45C0">
        <w:rPr>
          <w:rFonts w:ascii="Open Sans" w:hAnsi="Open Sans" w:cs="Open Sans"/>
        </w:rPr>
        <w:t>senior clinical staff, the IPC lead and care manager.</w:t>
      </w:r>
      <w:r w:rsidR="00F126BC">
        <w:rPr>
          <w:rFonts w:ascii="Open Sans" w:hAnsi="Open Sans" w:cs="Open Sans"/>
        </w:rPr>
        <w:t xml:space="preserve"> There is access to annual vaccinations for staff and the service retain electronic records </w:t>
      </w:r>
      <w:r w:rsidR="006F7D7E">
        <w:rPr>
          <w:rFonts w:ascii="Open Sans" w:hAnsi="Open Sans" w:cs="Open Sans"/>
        </w:rPr>
        <w:t xml:space="preserve">for all staff and consumer vaccination status. </w:t>
      </w:r>
    </w:p>
    <w:p w14:paraId="481BDB11" w14:textId="32817953" w:rsidR="00EA462A" w:rsidRPr="001E694D" w:rsidRDefault="00EA462A" w:rsidP="0036130C">
      <w:pPr>
        <w:pStyle w:val="NormalArial"/>
        <w:rPr>
          <w:rFonts w:ascii="Open Sans" w:hAnsi="Open Sans" w:cs="Open Sans"/>
        </w:rPr>
      </w:pPr>
      <w:r w:rsidRPr="001E694D">
        <w:rPr>
          <w:rFonts w:ascii="Open Sans" w:hAnsi="Open Sans" w:cs="Open Sans"/>
        </w:rPr>
        <w:br w:type="page"/>
      </w:r>
    </w:p>
    <w:p w14:paraId="6FAFF4A3" w14:textId="77777777" w:rsidR="00EA462A" w:rsidRPr="001E694D" w:rsidRDefault="00EA462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A6C58" w14:paraId="0DD9738A" w14:textId="77777777" w:rsidTr="00AA6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C490CC5" w14:textId="77777777" w:rsidR="00EA462A" w:rsidRPr="001E694D" w:rsidRDefault="00EA462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97BCFA3" w14:textId="77777777" w:rsidR="00EA462A" w:rsidRPr="001E694D" w:rsidRDefault="00EA462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6C58" w14:paraId="47136506"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322802"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135BB61"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5624C3C"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834639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7C183EE4"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177F1B"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674062C"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C1DBE3E" w14:textId="77777777" w:rsidR="00EA462A" w:rsidRPr="001E694D" w:rsidRDefault="00FD4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091027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558EB8BA"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31A005"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FD4CEF0"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2138EF9" w14:textId="77777777" w:rsidR="00EA462A" w:rsidRPr="001E694D" w:rsidRDefault="00EA462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360D2BA" w14:textId="77777777" w:rsidR="00EA462A" w:rsidRPr="001E694D" w:rsidRDefault="00EA462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481158A" w14:textId="77777777" w:rsidR="00EA462A" w:rsidRPr="001E694D" w:rsidRDefault="00EA462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7244598"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438158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62C295C8"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518F9C"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6FF3DEB"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8F74FF1" w14:textId="77777777" w:rsidR="00EA462A" w:rsidRPr="001E694D" w:rsidRDefault="00FD41A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534877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53884BDD"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F91390"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7706975"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E8A87CA" w14:textId="77777777" w:rsidR="00EA462A" w:rsidRPr="001E694D" w:rsidRDefault="00FD41A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609315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773572FC"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D34450"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9F08188"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AA641C2" w14:textId="77777777" w:rsidR="00EA462A" w:rsidRPr="001E694D" w:rsidRDefault="00FD4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000915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30AE4CDE"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8920A3"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FB5E70E"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06DD5C3"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182369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bl>
    <w:p w14:paraId="29C7AEE0" w14:textId="77777777" w:rsidR="00EA462A" w:rsidRPr="003E162B" w:rsidRDefault="00EA462A" w:rsidP="00D87E7C">
      <w:pPr>
        <w:pStyle w:val="Heading20"/>
        <w:rPr>
          <w:rFonts w:ascii="Open Sans" w:hAnsi="Open Sans" w:cs="Open Sans"/>
          <w:color w:val="781E77"/>
        </w:rPr>
      </w:pPr>
      <w:r w:rsidRPr="003E162B">
        <w:rPr>
          <w:rFonts w:ascii="Open Sans" w:hAnsi="Open Sans" w:cs="Open Sans"/>
          <w:color w:val="781E77"/>
        </w:rPr>
        <w:t>Findings</w:t>
      </w:r>
    </w:p>
    <w:p w14:paraId="26DCE846" w14:textId="2CFE4654" w:rsidR="00E800D1" w:rsidRDefault="00E800D1" w:rsidP="0036130C">
      <w:pPr>
        <w:pStyle w:val="NormalArial"/>
        <w:rPr>
          <w:rFonts w:ascii="Open Sans" w:hAnsi="Open Sans" w:cs="Open Sans"/>
        </w:rPr>
      </w:pPr>
      <w:r>
        <w:rPr>
          <w:rFonts w:ascii="Open Sans" w:hAnsi="Open Sans" w:cs="Open Sans"/>
        </w:rPr>
        <w:t xml:space="preserve">Consumers and representatives expressed satisfaction with the services and supports they received through group and individual programs. </w:t>
      </w:r>
      <w:r w:rsidR="00FB085C">
        <w:rPr>
          <w:rFonts w:ascii="Open Sans" w:hAnsi="Open Sans" w:cs="Open Sans"/>
        </w:rPr>
        <w:t xml:space="preserve">and staff described how social programs are planned </w:t>
      </w:r>
      <w:r w:rsidR="00FB085C" w:rsidRPr="00B63004">
        <w:rPr>
          <w:rFonts w:ascii="Open Sans" w:hAnsi="Open Sans" w:cs="Open Sans"/>
        </w:rPr>
        <w:t xml:space="preserve">specifically </w:t>
      </w:r>
      <w:r w:rsidR="00FB085C">
        <w:rPr>
          <w:rFonts w:ascii="Open Sans" w:hAnsi="Open Sans" w:cs="Open Sans"/>
        </w:rPr>
        <w:t xml:space="preserve">to </w:t>
      </w:r>
      <w:r w:rsidR="00FB085C" w:rsidRPr="00B63004">
        <w:rPr>
          <w:rFonts w:ascii="Open Sans" w:hAnsi="Open Sans" w:cs="Open Sans"/>
        </w:rPr>
        <w:t>promote independence and assist with activities of daily living for consumers. The service involves allied health professionals to assist consumers with reablement by encouraging exercise and walking programs.</w:t>
      </w:r>
      <w:r w:rsidR="003952E6">
        <w:rPr>
          <w:rFonts w:ascii="Open Sans" w:hAnsi="Open Sans" w:cs="Open Sans"/>
        </w:rPr>
        <w:t xml:space="preserve"> There is regular review of the </w:t>
      </w:r>
      <w:r w:rsidR="004C2168">
        <w:rPr>
          <w:rFonts w:ascii="Open Sans" w:hAnsi="Open Sans" w:cs="Open Sans"/>
        </w:rPr>
        <w:t xml:space="preserve">lifestyle program through meetings, consumer forums and feedback. </w:t>
      </w:r>
    </w:p>
    <w:p w14:paraId="7F1A93F2" w14:textId="6B65239A" w:rsidR="004C2168" w:rsidRDefault="00E91FFB" w:rsidP="0036130C">
      <w:pPr>
        <w:pStyle w:val="NormalArial"/>
        <w:rPr>
          <w:rFonts w:ascii="Open Sans" w:hAnsi="Open Sans" w:cs="Open Sans"/>
        </w:rPr>
      </w:pPr>
      <w:r w:rsidRPr="00B10AD9">
        <w:rPr>
          <w:rFonts w:ascii="Open Sans" w:hAnsi="Open Sans" w:cs="Open Sans"/>
        </w:rPr>
        <w:lastRenderedPageBreak/>
        <w:t xml:space="preserve">Care documentation reflected information </w:t>
      </w:r>
      <w:r>
        <w:rPr>
          <w:rFonts w:ascii="Open Sans" w:hAnsi="Open Sans" w:cs="Open Sans"/>
        </w:rPr>
        <w:t>related to</w:t>
      </w:r>
      <w:r w:rsidRPr="00B10AD9">
        <w:rPr>
          <w:rFonts w:ascii="Open Sans" w:hAnsi="Open Sans" w:cs="Open Sans"/>
        </w:rPr>
        <w:t xml:space="preserve"> identified activities and programs that supported consumer well</w:t>
      </w:r>
      <w:r>
        <w:rPr>
          <w:rFonts w:ascii="Open Sans" w:hAnsi="Open Sans" w:cs="Open Sans"/>
        </w:rPr>
        <w:t>-</w:t>
      </w:r>
      <w:r w:rsidRPr="00B10AD9">
        <w:rPr>
          <w:rFonts w:ascii="Open Sans" w:hAnsi="Open Sans" w:cs="Open Sans"/>
        </w:rPr>
        <w:t>being</w:t>
      </w:r>
      <w:r>
        <w:rPr>
          <w:rFonts w:ascii="Open Sans" w:hAnsi="Open Sans" w:cs="Open Sans"/>
        </w:rPr>
        <w:t xml:space="preserve">. </w:t>
      </w:r>
      <w:r w:rsidR="00074EEC">
        <w:rPr>
          <w:rFonts w:ascii="Open Sans" w:hAnsi="Open Sans" w:cs="Open Sans"/>
        </w:rPr>
        <w:t xml:space="preserve">There was evidence of consideration to individual </w:t>
      </w:r>
      <w:r w:rsidR="00092E44">
        <w:rPr>
          <w:rFonts w:ascii="Open Sans" w:hAnsi="Open Sans" w:cs="Open Sans"/>
        </w:rPr>
        <w:t>psychosocial</w:t>
      </w:r>
      <w:r w:rsidR="00074EEC">
        <w:rPr>
          <w:rFonts w:ascii="Open Sans" w:hAnsi="Open Sans" w:cs="Open Sans"/>
        </w:rPr>
        <w:t xml:space="preserve"> supports</w:t>
      </w:r>
      <w:r w:rsidR="00B97B04">
        <w:rPr>
          <w:rFonts w:ascii="Open Sans" w:hAnsi="Open Sans" w:cs="Open Sans"/>
        </w:rPr>
        <w:t xml:space="preserve"> and monitoring of emotional welfare</w:t>
      </w:r>
      <w:r w:rsidR="00A60835">
        <w:rPr>
          <w:rFonts w:ascii="Open Sans" w:hAnsi="Open Sans" w:cs="Open Sans"/>
        </w:rPr>
        <w:t xml:space="preserve"> and </w:t>
      </w:r>
      <w:r w:rsidR="007B1FC0" w:rsidRPr="00B91DBF">
        <w:rPr>
          <w:rFonts w:ascii="Open Sans" w:hAnsi="Open Sans" w:cs="Open Sans"/>
        </w:rPr>
        <w:t xml:space="preserve">care plans include emotional, spiritual, and psychological needs, </w:t>
      </w:r>
      <w:r w:rsidR="007B1FC0">
        <w:rPr>
          <w:rFonts w:ascii="Open Sans" w:hAnsi="Open Sans" w:cs="Open Sans"/>
        </w:rPr>
        <w:t>aims/</w:t>
      </w:r>
      <w:r w:rsidR="007B1FC0" w:rsidRPr="00B91DBF">
        <w:rPr>
          <w:rFonts w:ascii="Open Sans" w:hAnsi="Open Sans" w:cs="Open Sans"/>
        </w:rPr>
        <w:t>goals</w:t>
      </w:r>
      <w:r w:rsidR="007B1FC0">
        <w:rPr>
          <w:rFonts w:ascii="Open Sans" w:hAnsi="Open Sans" w:cs="Open Sans"/>
        </w:rPr>
        <w:t>,</w:t>
      </w:r>
      <w:r w:rsidR="007B1FC0" w:rsidRPr="00B91DBF">
        <w:rPr>
          <w:rFonts w:ascii="Open Sans" w:hAnsi="Open Sans" w:cs="Open Sans"/>
        </w:rPr>
        <w:t xml:space="preserve"> and preferences</w:t>
      </w:r>
      <w:r w:rsidR="007B1FC0">
        <w:rPr>
          <w:rFonts w:ascii="Open Sans" w:hAnsi="Open Sans" w:cs="Open Sans"/>
        </w:rPr>
        <w:t>.</w:t>
      </w:r>
    </w:p>
    <w:p w14:paraId="360AB4DD" w14:textId="763429B1" w:rsidR="00C4031F" w:rsidRDefault="00C4031F" w:rsidP="0036130C">
      <w:pPr>
        <w:pStyle w:val="NormalArial"/>
        <w:rPr>
          <w:rFonts w:ascii="Open Sans" w:hAnsi="Open Sans" w:cs="Open Sans"/>
        </w:rPr>
      </w:pPr>
      <w:r>
        <w:rPr>
          <w:rFonts w:ascii="Open Sans" w:hAnsi="Open Sans" w:cs="Open Sans"/>
        </w:rPr>
        <w:t xml:space="preserve">Staff </w:t>
      </w:r>
      <w:r w:rsidRPr="00A81849">
        <w:rPr>
          <w:rFonts w:ascii="Open Sans" w:hAnsi="Open Sans" w:cs="Open Sans"/>
          <w:color w:val="auto"/>
        </w:rPr>
        <w:t>described how programs engage consumers with the wider community</w:t>
      </w:r>
      <w:r>
        <w:rPr>
          <w:rFonts w:ascii="Open Sans" w:hAnsi="Open Sans" w:cs="Open Sans"/>
          <w:color w:val="auto"/>
        </w:rPr>
        <w:t xml:space="preserve"> and supports their social and personal connections.</w:t>
      </w:r>
      <w:r w:rsidR="00A91C3B">
        <w:rPr>
          <w:rFonts w:ascii="Open Sans" w:hAnsi="Open Sans" w:cs="Open Sans"/>
          <w:color w:val="auto"/>
        </w:rPr>
        <w:t xml:space="preserve"> </w:t>
      </w:r>
      <w:r w:rsidR="00A91C3B" w:rsidRPr="003E5535">
        <w:rPr>
          <w:rFonts w:ascii="Open Sans" w:hAnsi="Open Sans" w:cs="Open Sans"/>
        </w:rPr>
        <w:t>Assessments include a questionnaire</w:t>
      </w:r>
      <w:r w:rsidR="00A91C3B">
        <w:rPr>
          <w:rFonts w:ascii="Open Sans" w:hAnsi="Open Sans" w:cs="Open Sans"/>
        </w:rPr>
        <w:t xml:space="preserve"> </w:t>
      </w:r>
      <w:r w:rsidR="00A91C3B" w:rsidRPr="003E5535">
        <w:rPr>
          <w:rFonts w:ascii="Open Sans" w:hAnsi="Open Sans" w:cs="Open Sans"/>
        </w:rPr>
        <w:t>about relationships, hobbies</w:t>
      </w:r>
      <w:r w:rsidR="00A91C3B">
        <w:rPr>
          <w:rFonts w:ascii="Open Sans" w:hAnsi="Open Sans" w:cs="Open Sans"/>
        </w:rPr>
        <w:t>,</w:t>
      </w:r>
      <w:r w:rsidR="00A91C3B" w:rsidRPr="003E5535">
        <w:rPr>
          <w:rFonts w:ascii="Open Sans" w:hAnsi="Open Sans" w:cs="Open Sans"/>
        </w:rPr>
        <w:t xml:space="preserve"> things of interest</w:t>
      </w:r>
      <w:r w:rsidR="00A91C3B">
        <w:rPr>
          <w:rFonts w:ascii="Open Sans" w:hAnsi="Open Sans" w:cs="Open Sans"/>
        </w:rPr>
        <w:t>,</w:t>
      </w:r>
      <w:r w:rsidR="00A91C3B" w:rsidRPr="003E5535">
        <w:rPr>
          <w:rFonts w:ascii="Open Sans" w:hAnsi="Open Sans" w:cs="Open Sans"/>
        </w:rPr>
        <w:t xml:space="preserve"> and what is most important to the individual consumer</w:t>
      </w:r>
      <w:r w:rsidR="005026D1">
        <w:rPr>
          <w:rFonts w:ascii="Open Sans" w:hAnsi="Open Sans" w:cs="Open Sans"/>
        </w:rPr>
        <w:t>.</w:t>
      </w:r>
      <w:r w:rsidR="007328D9">
        <w:rPr>
          <w:rFonts w:ascii="Open Sans" w:hAnsi="Open Sans" w:cs="Open Sans"/>
        </w:rPr>
        <w:t xml:space="preserve"> </w:t>
      </w:r>
      <w:r w:rsidR="007328D9" w:rsidRPr="008B734E">
        <w:rPr>
          <w:rFonts w:ascii="Open Sans" w:hAnsi="Open Sans" w:cs="Open Sans"/>
        </w:rPr>
        <w:t>Care documentation reflected communication with others responsible for care, including representatives and feedback from allied health professionals</w:t>
      </w:r>
      <w:r w:rsidR="007328D9">
        <w:rPr>
          <w:rFonts w:ascii="Open Sans" w:hAnsi="Open Sans" w:cs="Open Sans"/>
        </w:rPr>
        <w:t>.</w:t>
      </w:r>
      <w:r w:rsidR="007D71B1">
        <w:rPr>
          <w:rFonts w:ascii="Open Sans" w:hAnsi="Open Sans" w:cs="Open Sans"/>
        </w:rPr>
        <w:t xml:space="preserve"> Management </w:t>
      </w:r>
      <w:r w:rsidR="00EF7EF8">
        <w:rPr>
          <w:rFonts w:ascii="Open Sans" w:hAnsi="Open Sans" w:cs="Open Sans"/>
        </w:rPr>
        <w:t xml:space="preserve">explained that </w:t>
      </w:r>
      <w:r w:rsidR="007D71B1">
        <w:rPr>
          <w:rFonts w:ascii="Open Sans" w:hAnsi="Open Sans" w:cs="Open Sans"/>
        </w:rPr>
        <w:t>c</w:t>
      </w:r>
      <w:r w:rsidR="007D71B1" w:rsidRPr="009508F0">
        <w:rPr>
          <w:rFonts w:ascii="Open Sans" w:hAnsi="Open Sans" w:cs="Open Sans"/>
        </w:rPr>
        <w:t xml:space="preserve">ommunication from external agencies such as </w:t>
      </w:r>
      <w:r w:rsidR="007D71B1">
        <w:rPr>
          <w:rFonts w:ascii="Open Sans" w:hAnsi="Open Sans" w:cs="Open Sans"/>
        </w:rPr>
        <w:t xml:space="preserve">counsellors or social workers are </w:t>
      </w:r>
      <w:r w:rsidR="007D71B1" w:rsidRPr="009508F0">
        <w:rPr>
          <w:rFonts w:ascii="Open Sans" w:hAnsi="Open Sans" w:cs="Open Sans"/>
        </w:rPr>
        <w:t xml:space="preserve">documented in progress notes </w:t>
      </w:r>
      <w:r w:rsidR="007D71B1">
        <w:rPr>
          <w:rFonts w:ascii="Open Sans" w:hAnsi="Open Sans" w:cs="Open Sans"/>
        </w:rPr>
        <w:t>notifying them of their attendance, while respecting their privacy and confidentiality.</w:t>
      </w:r>
    </w:p>
    <w:p w14:paraId="3929775D" w14:textId="4FB3557E" w:rsidR="005D0BF1" w:rsidRDefault="000865A2" w:rsidP="0036130C">
      <w:pPr>
        <w:pStyle w:val="NormalArial"/>
        <w:rPr>
          <w:rFonts w:ascii="Open Sans" w:hAnsi="Open Sans" w:cs="Open Sans"/>
        </w:rPr>
      </w:pPr>
      <w:r>
        <w:rPr>
          <w:rFonts w:ascii="Open Sans" w:hAnsi="Open Sans" w:cs="Open Sans"/>
        </w:rPr>
        <w:t xml:space="preserve">Lifestyle </w:t>
      </w:r>
      <w:r w:rsidRPr="00D064B1">
        <w:rPr>
          <w:rFonts w:ascii="Open Sans" w:hAnsi="Open Sans" w:cs="Open Sans"/>
        </w:rPr>
        <w:t>staff described</w:t>
      </w:r>
      <w:r>
        <w:rPr>
          <w:rFonts w:ascii="Open Sans" w:hAnsi="Open Sans" w:cs="Open Sans"/>
        </w:rPr>
        <w:t xml:space="preserve"> how clinical staff </w:t>
      </w:r>
      <w:r w:rsidRPr="00D064B1">
        <w:rPr>
          <w:rFonts w:ascii="Open Sans" w:hAnsi="Open Sans" w:cs="Open Sans"/>
        </w:rPr>
        <w:t>process referral</w:t>
      </w:r>
      <w:r>
        <w:rPr>
          <w:rFonts w:ascii="Open Sans" w:hAnsi="Open Sans" w:cs="Open Sans"/>
        </w:rPr>
        <w:t>s</w:t>
      </w:r>
      <w:r w:rsidRPr="00D064B1">
        <w:rPr>
          <w:rFonts w:ascii="Open Sans" w:hAnsi="Open Sans" w:cs="Open Sans"/>
        </w:rPr>
        <w:t xml:space="preserve"> to </w:t>
      </w:r>
      <w:r>
        <w:rPr>
          <w:rFonts w:ascii="Open Sans" w:hAnsi="Open Sans" w:cs="Open Sans"/>
        </w:rPr>
        <w:t xml:space="preserve">other </w:t>
      </w:r>
      <w:r w:rsidRPr="00D064B1">
        <w:rPr>
          <w:rFonts w:ascii="Open Sans" w:hAnsi="Open Sans" w:cs="Open Sans"/>
        </w:rPr>
        <w:t>community</w:t>
      </w:r>
      <w:r>
        <w:rPr>
          <w:rFonts w:ascii="Open Sans" w:hAnsi="Open Sans" w:cs="Open Sans"/>
        </w:rPr>
        <w:t>-</w:t>
      </w:r>
      <w:r w:rsidRPr="00D064B1">
        <w:rPr>
          <w:rFonts w:ascii="Open Sans" w:hAnsi="Open Sans" w:cs="Open Sans"/>
        </w:rPr>
        <w:t>based services</w:t>
      </w:r>
      <w:r>
        <w:rPr>
          <w:rFonts w:ascii="Open Sans" w:hAnsi="Open Sans" w:cs="Open Sans"/>
        </w:rPr>
        <w:t xml:space="preserve"> after consultation with consumers and representatives. This included counselling services and other providers of services including support for consumers to attend a local community men’s shed program.</w:t>
      </w:r>
    </w:p>
    <w:p w14:paraId="170201CC" w14:textId="53280140" w:rsidR="00356528" w:rsidRDefault="00356528" w:rsidP="0036130C">
      <w:pPr>
        <w:pStyle w:val="NormalArial"/>
        <w:rPr>
          <w:rFonts w:ascii="Open Sans" w:hAnsi="Open Sans" w:cs="Open Sans"/>
        </w:rPr>
      </w:pPr>
      <w:r>
        <w:rPr>
          <w:rFonts w:ascii="Open Sans" w:hAnsi="Open Sans" w:cs="Open Sans"/>
        </w:rPr>
        <w:t>Most c</w:t>
      </w:r>
      <w:r w:rsidRPr="00BF5021">
        <w:rPr>
          <w:rFonts w:ascii="Open Sans" w:hAnsi="Open Sans" w:cs="Open Sans"/>
        </w:rPr>
        <w:t>onsumers</w:t>
      </w:r>
      <w:r w:rsidRPr="00A465E3">
        <w:rPr>
          <w:rFonts w:ascii="Open Sans" w:hAnsi="Open Sans" w:cs="Open Sans"/>
        </w:rPr>
        <w:t xml:space="preserve"> </w:t>
      </w:r>
      <w:r>
        <w:rPr>
          <w:rFonts w:ascii="Open Sans" w:hAnsi="Open Sans" w:cs="Open Sans"/>
        </w:rPr>
        <w:t>and representatives were</w:t>
      </w:r>
      <w:r w:rsidRPr="00A465E3">
        <w:rPr>
          <w:rFonts w:ascii="Open Sans" w:hAnsi="Open Sans" w:cs="Open Sans"/>
        </w:rPr>
        <w:t xml:space="preserve"> satisf</w:t>
      </w:r>
      <w:r>
        <w:rPr>
          <w:rFonts w:ascii="Open Sans" w:hAnsi="Open Sans" w:cs="Open Sans"/>
        </w:rPr>
        <w:t xml:space="preserve">ied </w:t>
      </w:r>
      <w:r w:rsidRPr="00A465E3">
        <w:rPr>
          <w:rFonts w:ascii="Open Sans" w:hAnsi="Open Sans" w:cs="Open Sans"/>
        </w:rPr>
        <w:t>with the taste, choice</w:t>
      </w:r>
      <w:r>
        <w:rPr>
          <w:rFonts w:ascii="Open Sans" w:hAnsi="Open Sans" w:cs="Open Sans"/>
        </w:rPr>
        <w:t>,</w:t>
      </w:r>
      <w:r w:rsidRPr="00A465E3">
        <w:rPr>
          <w:rFonts w:ascii="Open Sans" w:hAnsi="Open Sans" w:cs="Open Sans"/>
        </w:rPr>
        <w:t xml:space="preserve"> and quality of meals at the service. Staff were knowledgeable about individual consumer preferences and dietary requirements. Care </w:t>
      </w:r>
      <w:r>
        <w:rPr>
          <w:rFonts w:ascii="Open Sans" w:hAnsi="Open Sans" w:cs="Open Sans"/>
        </w:rPr>
        <w:t xml:space="preserve">documentation </w:t>
      </w:r>
      <w:r w:rsidRPr="00A465E3">
        <w:rPr>
          <w:rFonts w:ascii="Open Sans" w:hAnsi="Open Sans" w:cs="Open Sans"/>
        </w:rPr>
        <w:t>detail</w:t>
      </w:r>
      <w:r>
        <w:rPr>
          <w:rFonts w:ascii="Open Sans" w:hAnsi="Open Sans" w:cs="Open Sans"/>
        </w:rPr>
        <w:t>ed</w:t>
      </w:r>
      <w:r w:rsidRPr="00A465E3">
        <w:rPr>
          <w:rFonts w:ascii="Open Sans" w:hAnsi="Open Sans" w:cs="Open Sans"/>
        </w:rPr>
        <w:t xml:space="preserve"> consumer dietary needs, likes and dislikes, allergies, and preferences</w:t>
      </w:r>
      <w:r>
        <w:rPr>
          <w:rFonts w:ascii="Open Sans" w:hAnsi="Open Sans" w:cs="Open Sans"/>
        </w:rPr>
        <w:t>.</w:t>
      </w:r>
      <w:r w:rsidR="00410C61">
        <w:rPr>
          <w:rFonts w:ascii="Open Sans" w:hAnsi="Open Sans" w:cs="Open Sans"/>
        </w:rPr>
        <w:t xml:space="preserve"> </w:t>
      </w:r>
      <w:r w:rsidR="00410C61" w:rsidRPr="00A465E3">
        <w:rPr>
          <w:rFonts w:ascii="Open Sans" w:hAnsi="Open Sans" w:cs="Open Sans"/>
        </w:rPr>
        <w:t xml:space="preserve">Management </w:t>
      </w:r>
      <w:r w:rsidR="00410C61">
        <w:rPr>
          <w:rFonts w:ascii="Open Sans" w:hAnsi="Open Sans" w:cs="Open Sans"/>
        </w:rPr>
        <w:t xml:space="preserve">explained that </w:t>
      </w:r>
      <w:r w:rsidR="00410C61" w:rsidRPr="00A465E3">
        <w:rPr>
          <w:rFonts w:ascii="Open Sans" w:hAnsi="Open Sans" w:cs="Open Sans"/>
        </w:rPr>
        <w:t xml:space="preserve">consumers </w:t>
      </w:r>
      <w:r w:rsidR="00410C61">
        <w:rPr>
          <w:rFonts w:ascii="Open Sans" w:hAnsi="Open Sans" w:cs="Open Sans"/>
        </w:rPr>
        <w:t>contribute to</w:t>
      </w:r>
      <w:r w:rsidR="00410C61" w:rsidRPr="00A465E3">
        <w:rPr>
          <w:rFonts w:ascii="Open Sans" w:hAnsi="Open Sans" w:cs="Open Sans"/>
        </w:rPr>
        <w:t xml:space="preserve"> menu planning and food choices through resident</w:t>
      </w:r>
      <w:r w:rsidR="00410C61">
        <w:rPr>
          <w:rFonts w:ascii="Open Sans" w:hAnsi="Open Sans" w:cs="Open Sans"/>
        </w:rPr>
        <w:t>/</w:t>
      </w:r>
      <w:r w:rsidR="00410C61" w:rsidRPr="00A465E3">
        <w:rPr>
          <w:rFonts w:ascii="Open Sans" w:hAnsi="Open Sans" w:cs="Open Sans"/>
        </w:rPr>
        <w:t>relative meetings</w:t>
      </w:r>
      <w:r w:rsidR="00410C61">
        <w:rPr>
          <w:rFonts w:ascii="Open Sans" w:hAnsi="Open Sans" w:cs="Open Sans"/>
        </w:rPr>
        <w:t>, postcard surveys, food focus meetings and Eatwell meeting</w:t>
      </w:r>
      <w:r w:rsidR="00056FE5">
        <w:rPr>
          <w:rFonts w:ascii="Open Sans" w:hAnsi="Open Sans" w:cs="Open Sans"/>
        </w:rPr>
        <w:t>s</w:t>
      </w:r>
      <w:r w:rsidR="00410C61" w:rsidRPr="00A465E3">
        <w:rPr>
          <w:rFonts w:ascii="Open Sans" w:hAnsi="Open Sans" w:cs="Open Sans"/>
        </w:rPr>
        <w:t>.</w:t>
      </w:r>
    </w:p>
    <w:p w14:paraId="78B36D14" w14:textId="04345809" w:rsidR="00356528" w:rsidRDefault="008A4F55" w:rsidP="0036130C">
      <w:pPr>
        <w:pStyle w:val="NormalArial"/>
        <w:rPr>
          <w:rFonts w:ascii="Open Sans" w:hAnsi="Open Sans" w:cs="Open Sans"/>
        </w:rPr>
      </w:pPr>
      <w:r>
        <w:rPr>
          <w:rFonts w:ascii="Open Sans" w:hAnsi="Open Sans" w:cs="Open Sans"/>
        </w:rPr>
        <w:t xml:space="preserve">Most consumers and representatives confirmed </w:t>
      </w:r>
      <w:r w:rsidRPr="00414989">
        <w:rPr>
          <w:rFonts w:ascii="Open Sans" w:hAnsi="Open Sans" w:cs="Open Sans"/>
        </w:rPr>
        <w:t>that equipment provided is suitable, safe, and effectively maintained. Staff d</w:t>
      </w:r>
      <w:r>
        <w:rPr>
          <w:rFonts w:ascii="Open Sans" w:hAnsi="Open Sans" w:cs="Open Sans"/>
        </w:rPr>
        <w:t>escribed</w:t>
      </w:r>
      <w:r w:rsidRPr="00414989">
        <w:rPr>
          <w:rFonts w:ascii="Open Sans" w:hAnsi="Open Sans" w:cs="Open Sans"/>
        </w:rPr>
        <w:t xml:space="preserve"> how they provide</w:t>
      </w:r>
      <w:r>
        <w:rPr>
          <w:rFonts w:ascii="Open Sans" w:hAnsi="Open Sans" w:cs="Open Sans"/>
        </w:rPr>
        <w:t>d</w:t>
      </w:r>
      <w:r w:rsidRPr="00414989">
        <w:rPr>
          <w:rFonts w:ascii="Open Sans" w:hAnsi="Open Sans" w:cs="Open Sans"/>
        </w:rPr>
        <w:t xml:space="preserve"> safe and </w:t>
      </w:r>
      <w:r>
        <w:rPr>
          <w:rFonts w:ascii="Open Sans" w:hAnsi="Open Sans" w:cs="Open Sans"/>
        </w:rPr>
        <w:t xml:space="preserve">appropriate </w:t>
      </w:r>
      <w:r w:rsidRPr="00414989">
        <w:rPr>
          <w:rFonts w:ascii="Open Sans" w:hAnsi="Open Sans" w:cs="Open Sans"/>
        </w:rPr>
        <w:t>equipment through their cleaning and maintenance programs.</w:t>
      </w:r>
      <w:r w:rsidR="004F22E7">
        <w:rPr>
          <w:rFonts w:ascii="Open Sans" w:hAnsi="Open Sans" w:cs="Open Sans"/>
        </w:rPr>
        <w:t xml:space="preserve"> The service </w:t>
      </w:r>
      <w:r w:rsidR="004F22E7" w:rsidRPr="00656C96">
        <w:rPr>
          <w:rFonts w:ascii="Open Sans" w:hAnsi="Open Sans" w:cs="Open Sans"/>
        </w:rPr>
        <w:t>ha</w:t>
      </w:r>
      <w:r w:rsidR="004F22E7">
        <w:rPr>
          <w:rFonts w:ascii="Open Sans" w:hAnsi="Open Sans" w:cs="Open Sans"/>
        </w:rPr>
        <w:t xml:space="preserve">s </w:t>
      </w:r>
      <w:r w:rsidR="004F22E7" w:rsidRPr="00656C96">
        <w:rPr>
          <w:rFonts w:ascii="Open Sans" w:hAnsi="Open Sans" w:cs="Open Sans"/>
        </w:rPr>
        <w:t xml:space="preserve">a </w:t>
      </w:r>
      <w:r w:rsidR="004F22E7">
        <w:rPr>
          <w:rFonts w:ascii="Open Sans" w:hAnsi="Open Sans" w:cs="Open Sans"/>
        </w:rPr>
        <w:t xml:space="preserve">range of maintenance schedules including monthly, </w:t>
      </w:r>
      <w:r w:rsidR="004F22E7" w:rsidRPr="00656C96">
        <w:rPr>
          <w:rFonts w:ascii="Open Sans" w:hAnsi="Open Sans" w:cs="Open Sans"/>
        </w:rPr>
        <w:t>3 monthly</w:t>
      </w:r>
      <w:r w:rsidR="004F22E7">
        <w:rPr>
          <w:rFonts w:ascii="Open Sans" w:hAnsi="Open Sans" w:cs="Open Sans"/>
        </w:rPr>
        <w:t xml:space="preserve">, 6 monthly, and annually for equipment. </w:t>
      </w:r>
    </w:p>
    <w:p w14:paraId="67F524F7" w14:textId="75B11E1B" w:rsidR="00EA462A" w:rsidRPr="001E694D" w:rsidRDefault="00EA462A" w:rsidP="0036130C">
      <w:pPr>
        <w:pStyle w:val="NormalArial"/>
        <w:rPr>
          <w:rFonts w:ascii="Open Sans" w:hAnsi="Open Sans" w:cs="Open Sans"/>
        </w:rPr>
      </w:pPr>
      <w:r w:rsidRPr="001E694D">
        <w:rPr>
          <w:rFonts w:ascii="Open Sans" w:hAnsi="Open Sans" w:cs="Open Sans"/>
        </w:rPr>
        <w:br w:type="page"/>
      </w:r>
    </w:p>
    <w:p w14:paraId="4297F8C3" w14:textId="77777777" w:rsidR="00EA462A" w:rsidRPr="001E694D" w:rsidRDefault="00EA462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A6C58" w14:paraId="07D316EC" w14:textId="77777777" w:rsidTr="00AA6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B2F334B" w14:textId="77777777" w:rsidR="00EA462A" w:rsidRPr="001E694D" w:rsidRDefault="00EA462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CCFB803" w14:textId="77777777" w:rsidR="00EA462A" w:rsidRPr="001E694D" w:rsidRDefault="00EA462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6C58" w14:paraId="04D3E502"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230851"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302E831"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1924E55"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263210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3DBB9295"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0524D7"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0631EE6"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5A552BF" w14:textId="77777777" w:rsidR="00EA462A" w:rsidRPr="001E694D" w:rsidRDefault="00EA462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2642029" w14:textId="77777777" w:rsidR="00EA462A" w:rsidRPr="001E694D" w:rsidRDefault="00EA462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6329644" w14:textId="77777777" w:rsidR="00EA462A" w:rsidRPr="001E694D" w:rsidRDefault="00FD4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202925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516F709F"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F33CD6"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171CE5D"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606797C" w14:textId="77777777" w:rsidR="00EA462A" w:rsidRPr="001E694D" w:rsidRDefault="00FD41A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354185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bl>
    <w:p w14:paraId="3B407727" w14:textId="77777777" w:rsidR="00EA462A" w:rsidRPr="003E162B" w:rsidRDefault="00EA462A" w:rsidP="002B0C90">
      <w:pPr>
        <w:pStyle w:val="Heading20"/>
        <w:rPr>
          <w:rFonts w:ascii="Open Sans" w:hAnsi="Open Sans" w:cs="Open Sans"/>
          <w:color w:val="781E77"/>
        </w:rPr>
      </w:pPr>
      <w:r w:rsidRPr="003E162B">
        <w:rPr>
          <w:rFonts w:ascii="Open Sans" w:hAnsi="Open Sans" w:cs="Open Sans"/>
          <w:color w:val="781E77"/>
        </w:rPr>
        <w:t>Findings</w:t>
      </w:r>
    </w:p>
    <w:p w14:paraId="78945014" w14:textId="4700F0A0" w:rsidR="00BA4757" w:rsidRDefault="00BA4757" w:rsidP="0036130C">
      <w:pPr>
        <w:pStyle w:val="NormalArial"/>
        <w:rPr>
          <w:rFonts w:ascii="Open Sans" w:hAnsi="Open Sans" w:cs="Open Sans"/>
        </w:rPr>
      </w:pPr>
      <w:r>
        <w:rPr>
          <w:rFonts w:ascii="Open Sans" w:hAnsi="Open Sans" w:cs="Open Sans"/>
        </w:rPr>
        <w:t>C</w:t>
      </w:r>
      <w:r w:rsidRPr="00481742">
        <w:rPr>
          <w:rFonts w:ascii="Open Sans" w:hAnsi="Open Sans" w:cs="Open Sans"/>
        </w:rPr>
        <w:t>onsumers</w:t>
      </w:r>
      <w:r>
        <w:rPr>
          <w:rFonts w:ascii="Open Sans" w:hAnsi="Open Sans" w:cs="Open Sans"/>
        </w:rPr>
        <w:t xml:space="preserve"> and representatives</w:t>
      </w:r>
      <w:r w:rsidRPr="00481742">
        <w:rPr>
          <w:rFonts w:ascii="Open Sans" w:hAnsi="Open Sans" w:cs="Open Sans"/>
        </w:rPr>
        <w:t xml:space="preserve"> </w:t>
      </w:r>
      <w:r>
        <w:rPr>
          <w:rFonts w:ascii="Open Sans" w:hAnsi="Open Sans" w:cs="Open Sans"/>
        </w:rPr>
        <w:t>confirmed</w:t>
      </w:r>
      <w:r w:rsidRPr="00481742">
        <w:rPr>
          <w:rFonts w:ascii="Open Sans" w:hAnsi="Open Sans" w:cs="Open Sans"/>
        </w:rPr>
        <w:t xml:space="preserve"> they felt comfortable at the service</w:t>
      </w:r>
      <w:r>
        <w:rPr>
          <w:rFonts w:ascii="Open Sans" w:hAnsi="Open Sans" w:cs="Open Sans"/>
        </w:rPr>
        <w:t xml:space="preserve"> and that the living </w:t>
      </w:r>
      <w:r w:rsidRPr="00481742">
        <w:rPr>
          <w:rFonts w:ascii="Open Sans" w:hAnsi="Open Sans" w:cs="Open Sans"/>
        </w:rPr>
        <w:t xml:space="preserve">environment is </w:t>
      </w:r>
      <w:r>
        <w:rPr>
          <w:rFonts w:ascii="Open Sans" w:hAnsi="Open Sans" w:cs="Open Sans"/>
        </w:rPr>
        <w:t xml:space="preserve">inviting and </w:t>
      </w:r>
      <w:r w:rsidRPr="00481742">
        <w:rPr>
          <w:rFonts w:ascii="Open Sans" w:hAnsi="Open Sans" w:cs="Open Sans"/>
        </w:rPr>
        <w:t xml:space="preserve">friendly. Management </w:t>
      </w:r>
      <w:r>
        <w:rPr>
          <w:rFonts w:ascii="Open Sans" w:hAnsi="Open Sans" w:cs="Open Sans"/>
        </w:rPr>
        <w:t xml:space="preserve">described </w:t>
      </w:r>
      <w:r w:rsidRPr="00481742">
        <w:rPr>
          <w:rFonts w:ascii="Open Sans" w:hAnsi="Open Sans" w:cs="Open Sans"/>
        </w:rPr>
        <w:t>how they encourage</w:t>
      </w:r>
      <w:r>
        <w:rPr>
          <w:rFonts w:ascii="Open Sans" w:hAnsi="Open Sans" w:cs="Open Sans"/>
        </w:rPr>
        <w:t>d</w:t>
      </w:r>
      <w:r w:rsidRPr="00481742">
        <w:rPr>
          <w:rFonts w:ascii="Open Sans" w:hAnsi="Open Sans" w:cs="Open Sans"/>
        </w:rPr>
        <w:t xml:space="preserve"> consumers to personalise their rooms and </w:t>
      </w:r>
      <w:r>
        <w:rPr>
          <w:rFonts w:ascii="Open Sans" w:hAnsi="Open Sans" w:cs="Open Sans"/>
        </w:rPr>
        <w:t xml:space="preserve">how particular </w:t>
      </w:r>
      <w:r w:rsidRPr="00481742">
        <w:rPr>
          <w:rFonts w:ascii="Open Sans" w:hAnsi="Open Sans" w:cs="Open Sans"/>
        </w:rPr>
        <w:t>features of the service environment support a home</w:t>
      </w:r>
      <w:r>
        <w:rPr>
          <w:rFonts w:ascii="Open Sans" w:hAnsi="Open Sans" w:cs="Open Sans"/>
        </w:rPr>
        <w:t xml:space="preserve"> </w:t>
      </w:r>
      <w:r w:rsidRPr="00481742">
        <w:rPr>
          <w:rFonts w:ascii="Open Sans" w:hAnsi="Open Sans" w:cs="Open Sans"/>
        </w:rPr>
        <w:t xml:space="preserve">like </w:t>
      </w:r>
      <w:r>
        <w:rPr>
          <w:rFonts w:ascii="Open Sans" w:hAnsi="Open Sans" w:cs="Open Sans"/>
        </w:rPr>
        <w:t xml:space="preserve">atmosphere and dementia friendly spaces </w:t>
      </w:r>
      <w:r w:rsidRPr="00481742">
        <w:rPr>
          <w:rFonts w:ascii="Open Sans" w:hAnsi="Open Sans" w:cs="Open Sans"/>
        </w:rPr>
        <w:t xml:space="preserve">for consumers. </w:t>
      </w:r>
      <w:r w:rsidR="00FE6438">
        <w:rPr>
          <w:rFonts w:ascii="Open Sans" w:hAnsi="Open Sans" w:cs="Open Sans"/>
        </w:rPr>
        <w:t>Maintenance staff described how they recently added turf and planted shrubs to the courtyard outside the service memory support area</w:t>
      </w:r>
      <w:r w:rsidR="00B46ED0">
        <w:rPr>
          <w:rFonts w:ascii="Open Sans" w:hAnsi="Open Sans" w:cs="Open Sans"/>
        </w:rPr>
        <w:t xml:space="preserve"> to improve the </w:t>
      </w:r>
      <w:r w:rsidR="003635E2">
        <w:rPr>
          <w:rFonts w:ascii="Open Sans" w:hAnsi="Open Sans" w:cs="Open Sans"/>
        </w:rPr>
        <w:t xml:space="preserve">environmental </w:t>
      </w:r>
      <w:r w:rsidR="00B46ED0">
        <w:rPr>
          <w:rFonts w:ascii="Open Sans" w:hAnsi="Open Sans" w:cs="Open Sans"/>
        </w:rPr>
        <w:t>appeal</w:t>
      </w:r>
      <w:r w:rsidR="003635E2">
        <w:rPr>
          <w:rFonts w:ascii="Open Sans" w:hAnsi="Open Sans" w:cs="Open Sans"/>
        </w:rPr>
        <w:t>.</w:t>
      </w:r>
    </w:p>
    <w:p w14:paraId="6E60FCF4" w14:textId="7AD27CA9" w:rsidR="003635E2" w:rsidRDefault="00CC23DA" w:rsidP="0036130C">
      <w:pPr>
        <w:pStyle w:val="NormalArial"/>
        <w:rPr>
          <w:rFonts w:ascii="Open Sans" w:hAnsi="Open Sans" w:cs="Open Sans"/>
        </w:rPr>
      </w:pPr>
      <w:r>
        <w:rPr>
          <w:rFonts w:ascii="Open Sans" w:hAnsi="Open Sans" w:cs="Open Sans"/>
        </w:rPr>
        <w:t xml:space="preserve">The service has both </w:t>
      </w:r>
      <w:r w:rsidR="00B85BDB" w:rsidRPr="002451A4">
        <w:rPr>
          <w:rFonts w:ascii="Open Sans" w:hAnsi="Open Sans" w:cs="Open Sans"/>
        </w:rPr>
        <w:t>preventative and responsive maintenance</w:t>
      </w:r>
      <w:r w:rsidR="00B85BDB">
        <w:rPr>
          <w:rFonts w:ascii="Open Sans" w:hAnsi="Open Sans" w:cs="Open Sans"/>
        </w:rPr>
        <w:t xml:space="preserve"> schedules and </w:t>
      </w:r>
      <w:r w:rsidR="0051708D" w:rsidRPr="002451A4">
        <w:rPr>
          <w:rFonts w:ascii="Open Sans" w:hAnsi="Open Sans" w:cs="Open Sans"/>
        </w:rPr>
        <w:t xml:space="preserve">communal </w:t>
      </w:r>
      <w:r w:rsidR="0051708D">
        <w:rPr>
          <w:rFonts w:ascii="Open Sans" w:hAnsi="Open Sans" w:cs="Open Sans"/>
        </w:rPr>
        <w:t>areas</w:t>
      </w:r>
      <w:r w:rsidR="0051708D" w:rsidRPr="002451A4">
        <w:rPr>
          <w:rFonts w:ascii="Open Sans" w:hAnsi="Open Sans" w:cs="Open Sans"/>
        </w:rPr>
        <w:t xml:space="preserve">, consumer rooms and offices </w:t>
      </w:r>
      <w:r w:rsidR="0051708D">
        <w:rPr>
          <w:rFonts w:ascii="Open Sans" w:hAnsi="Open Sans" w:cs="Open Sans"/>
        </w:rPr>
        <w:t>were observed to</w:t>
      </w:r>
      <w:r w:rsidR="0051708D" w:rsidRPr="002451A4">
        <w:rPr>
          <w:rFonts w:ascii="Open Sans" w:hAnsi="Open Sans" w:cs="Open Sans"/>
        </w:rPr>
        <w:t xml:space="preserve"> be safe, clean, and well</w:t>
      </w:r>
      <w:r w:rsidR="0051708D">
        <w:rPr>
          <w:rFonts w:ascii="Open Sans" w:hAnsi="Open Sans" w:cs="Open Sans"/>
        </w:rPr>
        <w:t xml:space="preserve"> </w:t>
      </w:r>
      <w:r w:rsidR="0051708D" w:rsidRPr="002451A4">
        <w:rPr>
          <w:rFonts w:ascii="Open Sans" w:hAnsi="Open Sans" w:cs="Open Sans"/>
        </w:rPr>
        <w:t>maintained.</w:t>
      </w:r>
      <w:r w:rsidR="0081391F">
        <w:rPr>
          <w:rFonts w:ascii="Open Sans" w:hAnsi="Open Sans" w:cs="Open Sans"/>
        </w:rPr>
        <w:t xml:space="preserve"> </w:t>
      </w:r>
      <w:r w:rsidR="0081391F" w:rsidRPr="00956FB0">
        <w:rPr>
          <w:rFonts w:ascii="Open Sans" w:hAnsi="Open Sans" w:cs="Open Sans"/>
        </w:rPr>
        <w:t>Staff described maintenance and cleaning schedules for equipment and fittings</w:t>
      </w:r>
      <w:r w:rsidR="003E48BC">
        <w:rPr>
          <w:rFonts w:ascii="Open Sans" w:hAnsi="Open Sans" w:cs="Open Sans"/>
        </w:rPr>
        <w:t xml:space="preserve"> and t</w:t>
      </w:r>
      <w:r w:rsidR="003E48BC" w:rsidRPr="00350003">
        <w:rPr>
          <w:rFonts w:ascii="Open Sans" w:hAnsi="Open Sans" w:cs="Open Sans"/>
          <w:szCs w:val="22"/>
        </w:rPr>
        <w:t xml:space="preserve">he outdoor area and furnishings </w:t>
      </w:r>
      <w:r w:rsidR="003E48BC">
        <w:rPr>
          <w:rFonts w:ascii="Open Sans" w:hAnsi="Open Sans" w:cs="Open Sans"/>
          <w:szCs w:val="22"/>
        </w:rPr>
        <w:t xml:space="preserve">for leisure and </w:t>
      </w:r>
      <w:r w:rsidR="003E48BC" w:rsidRPr="00350003">
        <w:rPr>
          <w:rFonts w:ascii="Open Sans" w:hAnsi="Open Sans" w:cs="Open Sans"/>
          <w:szCs w:val="22"/>
        </w:rPr>
        <w:t xml:space="preserve">gardening activities </w:t>
      </w:r>
      <w:r w:rsidR="003E48BC">
        <w:rPr>
          <w:rFonts w:ascii="Open Sans" w:hAnsi="Open Sans" w:cs="Open Sans"/>
          <w:szCs w:val="22"/>
        </w:rPr>
        <w:t>were</w:t>
      </w:r>
      <w:r w:rsidR="003E48BC" w:rsidRPr="00350003">
        <w:rPr>
          <w:rFonts w:ascii="Open Sans" w:hAnsi="Open Sans" w:cs="Open Sans"/>
          <w:szCs w:val="22"/>
        </w:rPr>
        <w:t xml:space="preserve"> </w:t>
      </w:r>
      <w:r w:rsidR="003E48BC">
        <w:rPr>
          <w:rFonts w:ascii="Open Sans" w:hAnsi="Open Sans" w:cs="Open Sans"/>
          <w:szCs w:val="22"/>
        </w:rPr>
        <w:t xml:space="preserve">observed to be </w:t>
      </w:r>
      <w:r w:rsidR="003E48BC" w:rsidRPr="00350003">
        <w:rPr>
          <w:rFonts w:ascii="Open Sans" w:hAnsi="Open Sans" w:cs="Open Sans"/>
          <w:szCs w:val="22"/>
        </w:rPr>
        <w:t>clean and well</w:t>
      </w:r>
      <w:r w:rsidR="003E48BC">
        <w:rPr>
          <w:rFonts w:ascii="Open Sans" w:hAnsi="Open Sans" w:cs="Open Sans"/>
          <w:szCs w:val="22"/>
        </w:rPr>
        <w:t xml:space="preserve"> </w:t>
      </w:r>
      <w:r w:rsidR="003E48BC" w:rsidRPr="00350003">
        <w:rPr>
          <w:rFonts w:ascii="Open Sans" w:hAnsi="Open Sans" w:cs="Open Sans"/>
          <w:szCs w:val="22"/>
        </w:rPr>
        <w:t>maintained</w:t>
      </w:r>
      <w:r w:rsidR="003E48BC">
        <w:rPr>
          <w:rFonts w:ascii="Open Sans" w:hAnsi="Open Sans" w:cs="Open Sans"/>
          <w:szCs w:val="22"/>
        </w:rPr>
        <w:t>.</w:t>
      </w:r>
      <w:r w:rsidR="006471CA">
        <w:rPr>
          <w:rFonts w:ascii="Open Sans" w:hAnsi="Open Sans" w:cs="Open Sans"/>
          <w:szCs w:val="22"/>
        </w:rPr>
        <w:t xml:space="preserve"> </w:t>
      </w:r>
      <w:r w:rsidR="006471CA" w:rsidRPr="005B7EC1">
        <w:rPr>
          <w:rFonts w:ascii="Open Sans" w:hAnsi="Open Sans" w:cs="Open Sans"/>
        </w:rPr>
        <w:t xml:space="preserve">Preventative maintenance schedules demonstrated all equipment tagging and testing and shared equipment servicing was </w:t>
      </w:r>
      <w:r w:rsidR="006471CA">
        <w:rPr>
          <w:rFonts w:ascii="Open Sans" w:hAnsi="Open Sans" w:cs="Open Sans"/>
        </w:rPr>
        <w:t>current.</w:t>
      </w:r>
    </w:p>
    <w:p w14:paraId="1C29C982" w14:textId="042773DB" w:rsidR="00EA462A" w:rsidRPr="001E694D" w:rsidRDefault="00EA462A" w:rsidP="0036130C">
      <w:pPr>
        <w:pStyle w:val="NormalArial"/>
        <w:rPr>
          <w:rFonts w:ascii="Open Sans" w:hAnsi="Open Sans" w:cs="Open Sans"/>
        </w:rPr>
      </w:pPr>
      <w:r w:rsidRPr="001E694D">
        <w:rPr>
          <w:rFonts w:ascii="Open Sans" w:hAnsi="Open Sans" w:cs="Open Sans"/>
        </w:rPr>
        <w:br w:type="page"/>
      </w:r>
    </w:p>
    <w:p w14:paraId="0A2434C1" w14:textId="77777777" w:rsidR="00EA462A" w:rsidRPr="001E694D" w:rsidRDefault="00EA462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A6C58" w14:paraId="0CCF40F5" w14:textId="77777777" w:rsidTr="00AA6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A089041" w14:textId="77777777" w:rsidR="00EA462A" w:rsidRPr="001E694D" w:rsidRDefault="00EA462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592D3AC" w14:textId="77777777" w:rsidR="00EA462A" w:rsidRPr="001E694D" w:rsidRDefault="00EA462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6C58" w14:paraId="23B86C19"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FBB7D2"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4C7AB56"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B04D6FD"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528054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22975ACF"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17B9CB"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A3FA239"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63F39C0" w14:textId="77777777" w:rsidR="00EA462A" w:rsidRPr="001E694D" w:rsidRDefault="00FD4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065406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6D6EF299"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838BCC"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896C75C"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B6ADB62"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753401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647A4A7F" w14:textId="77777777" w:rsidTr="00AA6C5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5DDA08"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F8247E3"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40CA748" w14:textId="77777777" w:rsidR="00EA462A" w:rsidRPr="001E694D" w:rsidRDefault="00FD41A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034527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bl>
    <w:p w14:paraId="4288E611" w14:textId="77777777" w:rsidR="00EA462A" w:rsidRPr="003E162B" w:rsidRDefault="00EA462A" w:rsidP="00D87E7C">
      <w:pPr>
        <w:pStyle w:val="Heading20"/>
        <w:rPr>
          <w:rFonts w:ascii="Open Sans" w:hAnsi="Open Sans" w:cs="Open Sans"/>
          <w:color w:val="781E77"/>
        </w:rPr>
      </w:pPr>
      <w:r w:rsidRPr="003E162B">
        <w:rPr>
          <w:rFonts w:ascii="Open Sans" w:hAnsi="Open Sans" w:cs="Open Sans"/>
          <w:color w:val="781E77"/>
        </w:rPr>
        <w:t>Findings</w:t>
      </w:r>
    </w:p>
    <w:p w14:paraId="481A836A" w14:textId="4D40FEE9" w:rsidR="00A90421" w:rsidRDefault="009263DC" w:rsidP="0036130C">
      <w:pPr>
        <w:pStyle w:val="NormalArial"/>
        <w:rPr>
          <w:rFonts w:ascii="Open Sans" w:hAnsi="Open Sans" w:cs="Open Sans"/>
        </w:rPr>
      </w:pPr>
      <w:r>
        <w:rPr>
          <w:rFonts w:ascii="Open Sans" w:hAnsi="Open Sans" w:cs="Open Sans"/>
        </w:rPr>
        <w:t xml:space="preserve">Consumers and representatives </w:t>
      </w:r>
      <w:r w:rsidR="00EF5529">
        <w:rPr>
          <w:rFonts w:ascii="Open Sans" w:hAnsi="Open Sans" w:cs="Open Sans"/>
        </w:rPr>
        <w:t>confirmed</w:t>
      </w:r>
      <w:r>
        <w:rPr>
          <w:rFonts w:ascii="Open Sans" w:hAnsi="Open Sans" w:cs="Open Sans"/>
        </w:rPr>
        <w:t xml:space="preserve"> they </w:t>
      </w:r>
      <w:r w:rsidR="00E164DF">
        <w:rPr>
          <w:rFonts w:ascii="Open Sans" w:hAnsi="Open Sans" w:cs="Open Sans"/>
        </w:rPr>
        <w:t xml:space="preserve">are </w:t>
      </w:r>
      <w:r>
        <w:rPr>
          <w:rFonts w:ascii="Open Sans" w:hAnsi="Open Sans" w:cs="Open Sans"/>
        </w:rPr>
        <w:t xml:space="preserve">encouraged and supported to </w:t>
      </w:r>
      <w:r w:rsidRPr="00DF2AB4">
        <w:rPr>
          <w:rFonts w:ascii="Open Sans" w:hAnsi="Open Sans" w:cs="Open Sans"/>
          <w:color w:val="auto"/>
        </w:rPr>
        <w:t xml:space="preserve">provide feedback and </w:t>
      </w:r>
      <w:r>
        <w:rPr>
          <w:rFonts w:ascii="Open Sans" w:hAnsi="Open Sans" w:cs="Open Sans"/>
        </w:rPr>
        <w:t>make complaints.</w:t>
      </w:r>
      <w:r w:rsidR="00DB7FF7">
        <w:rPr>
          <w:rFonts w:ascii="Open Sans" w:hAnsi="Open Sans" w:cs="Open Sans"/>
        </w:rPr>
        <w:t xml:space="preserve"> Staff described how they support consumers to provide feedback and make complaints, such as filling </w:t>
      </w:r>
      <w:r w:rsidR="00DB7FF7" w:rsidRPr="00DF2AB4">
        <w:rPr>
          <w:rFonts w:ascii="Open Sans" w:hAnsi="Open Sans" w:cs="Open Sans"/>
          <w:color w:val="auto"/>
        </w:rPr>
        <w:t xml:space="preserve">out post card surveys </w:t>
      </w:r>
      <w:r w:rsidR="00DB7FF7" w:rsidRPr="00DF2AB4">
        <w:rPr>
          <w:rFonts w:ascii="Open Sans" w:hAnsi="Open Sans" w:cs="Open Sans"/>
        </w:rPr>
        <w:t>on behalf of consumers</w:t>
      </w:r>
      <w:r w:rsidR="00DB7FF7">
        <w:rPr>
          <w:rFonts w:ascii="Open Sans" w:hAnsi="Open Sans" w:cs="Open Sans"/>
        </w:rPr>
        <w:t>.</w:t>
      </w:r>
      <w:r w:rsidR="00A90421">
        <w:rPr>
          <w:rFonts w:ascii="Open Sans" w:hAnsi="Open Sans" w:cs="Open Sans"/>
        </w:rPr>
        <w:t xml:space="preserve"> </w:t>
      </w:r>
    </w:p>
    <w:p w14:paraId="52776F6D" w14:textId="2CE6C583" w:rsidR="009263DC" w:rsidRDefault="00A90421" w:rsidP="0036130C">
      <w:pPr>
        <w:pStyle w:val="NormalArial"/>
        <w:rPr>
          <w:rFonts w:ascii="Open Sans" w:hAnsi="Open Sans" w:cs="Open Sans"/>
        </w:rPr>
      </w:pPr>
      <w:r>
        <w:rPr>
          <w:rFonts w:ascii="Open Sans" w:hAnsi="Open Sans" w:cs="Open Sans"/>
        </w:rPr>
        <w:t>Most consumers and representatives confirmed they are aware of how to access support services for raising and resolving complaints.</w:t>
      </w:r>
      <w:r w:rsidR="00CA5342">
        <w:rPr>
          <w:rFonts w:ascii="Open Sans" w:hAnsi="Open Sans" w:cs="Open Sans"/>
        </w:rPr>
        <w:t xml:space="preserve"> Complaints and advocacy pamphlets and posters are available throughout the service and meeting minutes demonstrated that consumers and representatives are reminded of alternative complaints services.</w:t>
      </w:r>
    </w:p>
    <w:p w14:paraId="0D21931F" w14:textId="77777777" w:rsidR="000700A6" w:rsidRDefault="00F7354C" w:rsidP="006C07CF">
      <w:pPr>
        <w:pStyle w:val="NormalArial"/>
        <w:rPr>
          <w:rFonts w:ascii="Open Sans" w:hAnsi="Open Sans" w:cs="Open Sans"/>
        </w:rPr>
      </w:pPr>
      <w:r>
        <w:rPr>
          <w:rFonts w:ascii="Open Sans" w:hAnsi="Open Sans" w:cs="Open Sans"/>
        </w:rPr>
        <w:t xml:space="preserve">Staff and management described how they use open disclosure when handling feedback complaints. </w:t>
      </w:r>
      <w:r w:rsidR="00417BC1">
        <w:rPr>
          <w:rFonts w:ascii="Open Sans" w:hAnsi="Open Sans" w:cs="Open Sans"/>
        </w:rPr>
        <w:t>D</w:t>
      </w:r>
      <w:r>
        <w:rPr>
          <w:rFonts w:ascii="Open Sans" w:hAnsi="Open Sans" w:cs="Open Sans"/>
        </w:rPr>
        <w:t>ocumentation demonstrated that open disclosure is embedded in the organisation’s electronic risk management system and is employed appropriately.</w:t>
      </w:r>
    </w:p>
    <w:p w14:paraId="2F5CC088" w14:textId="39648232" w:rsidR="0066673B" w:rsidRPr="0066673B" w:rsidRDefault="0066673B" w:rsidP="006C07CF">
      <w:pPr>
        <w:pStyle w:val="NormalArial"/>
        <w:rPr>
          <w:rFonts w:ascii="Open Sans" w:hAnsi="Open Sans" w:cs="Open Sans"/>
        </w:rPr>
      </w:pPr>
      <w:r w:rsidRPr="0066673B">
        <w:rPr>
          <w:rFonts w:ascii="Open Sans" w:hAnsi="Open Sans" w:cs="Open Sans"/>
        </w:rPr>
        <w:t xml:space="preserve">Management </w:t>
      </w:r>
      <w:r>
        <w:rPr>
          <w:rFonts w:ascii="Open Sans" w:hAnsi="Open Sans" w:cs="Open Sans"/>
        </w:rPr>
        <w:t xml:space="preserve">explained </w:t>
      </w:r>
      <w:r w:rsidR="006C07CF">
        <w:rPr>
          <w:rFonts w:ascii="Open Sans" w:hAnsi="Open Sans" w:cs="Open Sans"/>
        </w:rPr>
        <w:t xml:space="preserve">that </w:t>
      </w:r>
      <w:r w:rsidRPr="0066673B">
        <w:rPr>
          <w:rFonts w:ascii="Open Sans" w:hAnsi="Open Sans" w:cs="Open Sans"/>
        </w:rPr>
        <w:t xml:space="preserve">feedback and complaints are escalated through the organisation’s reporting structure and key committees. </w:t>
      </w:r>
      <w:r w:rsidR="006C07CF">
        <w:rPr>
          <w:rFonts w:ascii="Open Sans" w:hAnsi="Open Sans" w:cs="Open Sans"/>
        </w:rPr>
        <w:t>R</w:t>
      </w:r>
      <w:r w:rsidRPr="0066673B">
        <w:rPr>
          <w:rFonts w:ascii="Open Sans" w:hAnsi="Open Sans" w:cs="Open Sans"/>
        </w:rPr>
        <w:t>esident meeting minutes demonstrated consumers and representatives are provided opportunity to discuss improvements at the service.</w:t>
      </w:r>
      <w:r w:rsidR="000700A6">
        <w:rPr>
          <w:rFonts w:ascii="Open Sans" w:hAnsi="Open Sans" w:cs="Open Sans"/>
        </w:rPr>
        <w:t xml:space="preserve"> The service maintains a continuous improvement plan at the local level and there is also an organisation wide </w:t>
      </w:r>
      <w:r w:rsidR="00A92ED9">
        <w:rPr>
          <w:rFonts w:ascii="Open Sans" w:hAnsi="Open Sans" w:cs="Open Sans"/>
        </w:rPr>
        <w:t>plan for continuous improvement</w:t>
      </w:r>
      <w:r w:rsidR="000700A6">
        <w:rPr>
          <w:rFonts w:ascii="Open Sans" w:hAnsi="Open Sans" w:cs="Open Sans"/>
        </w:rPr>
        <w:t xml:space="preserve"> </w:t>
      </w:r>
      <w:r w:rsidR="00FB5304">
        <w:rPr>
          <w:rFonts w:ascii="Open Sans" w:hAnsi="Open Sans" w:cs="Open Sans"/>
        </w:rPr>
        <w:t xml:space="preserve">(PCI) </w:t>
      </w:r>
      <w:r w:rsidR="000700A6">
        <w:rPr>
          <w:rFonts w:ascii="Open Sans" w:hAnsi="Open Sans" w:cs="Open Sans"/>
        </w:rPr>
        <w:t xml:space="preserve">monitored by senior management. </w:t>
      </w:r>
    </w:p>
    <w:p w14:paraId="2CA775BE" w14:textId="77777777" w:rsidR="0066673B" w:rsidRDefault="0066673B" w:rsidP="0036130C">
      <w:pPr>
        <w:pStyle w:val="NormalArial"/>
        <w:rPr>
          <w:rFonts w:ascii="Open Sans" w:hAnsi="Open Sans" w:cs="Open Sans"/>
        </w:rPr>
      </w:pPr>
    </w:p>
    <w:p w14:paraId="2492326B" w14:textId="6A3A1D00" w:rsidR="00EA462A" w:rsidRPr="001E694D" w:rsidRDefault="00EA462A" w:rsidP="0036130C">
      <w:pPr>
        <w:pStyle w:val="NormalArial"/>
        <w:rPr>
          <w:rFonts w:ascii="Open Sans" w:hAnsi="Open Sans" w:cs="Open Sans"/>
        </w:rPr>
      </w:pPr>
      <w:r w:rsidRPr="001E694D">
        <w:rPr>
          <w:rFonts w:ascii="Open Sans" w:hAnsi="Open Sans" w:cs="Open Sans"/>
        </w:rPr>
        <w:br w:type="page"/>
      </w:r>
    </w:p>
    <w:p w14:paraId="17A4EBBF" w14:textId="77777777" w:rsidR="00EA462A" w:rsidRPr="001E694D" w:rsidRDefault="00EA462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A6C58" w14:paraId="152CD1F1" w14:textId="77777777" w:rsidTr="00AA6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CF4ACB2" w14:textId="77777777" w:rsidR="00EA462A" w:rsidRPr="001E694D" w:rsidRDefault="00EA462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191E5E1" w14:textId="77777777" w:rsidR="00EA462A" w:rsidRPr="001E694D" w:rsidRDefault="00EA462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6C58" w14:paraId="377AEBEA"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7EBEEC"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06F62A9"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C28E236"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575825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2802A4E0"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B92FA0"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864C8C5"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D76F787" w14:textId="77777777" w:rsidR="00EA462A" w:rsidRPr="001E694D" w:rsidRDefault="00FD4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367307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2CE10E67"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7BED03"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5403215"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ACE06A0"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131906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7A7CF1C0"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F25CEF"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CE41CA7"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62C3F15" w14:textId="77777777" w:rsidR="00EA462A" w:rsidRPr="001E694D" w:rsidRDefault="00FD41A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998719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4F1FEDB9" w14:textId="77777777" w:rsidTr="00AA6C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534CE3"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4B956F0"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549110D" w14:textId="77777777" w:rsidR="00EA462A" w:rsidRPr="001E694D" w:rsidRDefault="00FD41A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223051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bl>
    <w:p w14:paraId="16EFAF6C" w14:textId="77777777" w:rsidR="00EA462A" w:rsidRPr="003E162B" w:rsidRDefault="00EA462A" w:rsidP="002B0C90">
      <w:pPr>
        <w:pStyle w:val="Heading20"/>
        <w:rPr>
          <w:rFonts w:ascii="Open Sans" w:hAnsi="Open Sans" w:cs="Open Sans"/>
          <w:color w:val="781E77"/>
        </w:rPr>
      </w:pPr>
      <w:r w:rsidRPr="003E162B">
        <w:rPr>
          <w:rFonts w:ascii="Open Sans" w:hAnsi="Open Sans" w:cs="Open Sans"/>
          <w:color w:val="781E77"/>
        </w:rPr>
        <w:t>Findings</w:t>
      </w:r>
    </w:p>
    <w:p w14:paraId="0326A62F" w14:textId="39BD67AB" w:rsidR="00B04B86" w:rsidRDefault="00B04B86" w:rsidP="0036130C">
      <w:pPr>
        <w:pStyle w:val="NormalArial"/>
        <w:rPr>
          <w:rFonts w:ascii="Open Sans" w:hAnsi="Open Sans" w:cs="Open Sans"/>
        </w:rPr>
      </w:pPr>
      <w:r>
        <w:rPr>
          <w:rFonts w:ascii="Open Sans" w:hAnsi="Open Sans" w:cs="Open Sans"/>
        </w:rPr>
        <w:t>Most consumers and representatives were satisfied with the quantity of staff available to provide care and confirmed that staff always respond to call bells in a timely manner. Staff confirmed there are enough suitable staff to enable them to complete their duties. Roster documentation demonstrated that shifts are filled, including unplanned leave events.</w:t>
      </w:r>
    </w:p>
    <w:p w14:paraId="3DFBFF80" w14:textId="3499DD0D" w:rsidR="00627F1C" w:rsidRDefault="00627F1C" w:rsidP="0036130C">
      <w:pPr>
        <w:pStyle w:val="NormalArial"/>
        <w:rPr>
          <w:rFonts w:ascii="Open Sans" w:hAnsi="Open Sans" w:cs="Open Sans"/>
        </w:rPr>
      </w:pPr>
      <w:r>
        <w:rPr>
          <w:rFonts w:ascii="Open Sans" w:hAnsi="Open Sans" w:cs="Open Sans"/>
        </w:rPr>
        <w:t>Clinical and care staff demonstrated knowledge of individual consumers, including their background and identity. They described how they tailor their approach to suit each consumer.</w:t>
      </w:r>
      <w:r w:rsidR="00172878">
        <w:rPr>
          <w:rFonts w:ascii="Open Sans" w:hAnsi="Open Sans" w:cs="Open Sans"/>
        </w:rPr>
        <w:t xml:space="preserve"> Documentation demonstrated staff have qualifications relevant to their role, and that competencies are monitored and followed up. Staff demonstrated knowledge specific to the care and services provided to individual consumers.</w:t>
      </w:r>
    </w:p>
    <w:p w14:paraId="6A37244B" w14:textId="1A5E0AB8" w:rsidR="0055487E" w:rsidRDefault="006E019F" w:rsidP="0036130C">
      <w:pPr>
        <w:pStyle w:val="NormalArial"/>
        <w:rPr>
          <w:rFonts w:ascii="Open Sans" w:hAnsi="Open Sans" w:cs="Open Sans"/>
        </w:rPr>
      </w:pPr>
      <w:r>
        <w:rPr>
          <w:rFonts w:ascii="Open Sans" w:hAnsi="Open Sans" w:cs="Open Sans"/>
        </w:rPr>
        <w:t>Consumers and representatives confirmed that staff are suitably trained and equipped to meet their care needs.</w:t>
      </w:r>
      <w:r w:rsidR="00050785">
        <w:rPr>
          <w:rFonts w:ascii="Open Sans" w:hAnsi="Open Sans" w:cs="Open Sans"/>
        </w:rPr>
        <w:t xml:space="preserve"> Staff confirmed that they complete mandatory training online and face-to-face. They provided examples of recent training and explained how the training has improved their knowledge and skills.</w:t>
      </w:r>
    </w:p>
    <w:p w14:paraId="5B27DDA6" w14:textId="781A2C53" w:rsidR="00256FE3" w:rsidRDefault="00CF7275" w:rsidP="0036130C">
      <w:pPr>
        <w:pStyle w:val="NormalArial"/>
        <w:rPr>
          <w:rFonts w:ascii="Open Sans" w:hAnsi="Open Sans" w:cs="Open Sans"/>
        </w:rPr>
      </w:pPr>
      <w:r>
        <w:rPr>
          <w:rFonts w:ascii="Open Sans" w:hAnsi="Open Sans" w:cs="Open Sans"/>
        </w:rPr>
        <w:t xml:space="preserve">Staff confirmed they participate in performance appraisals on an annual basis and explained how they use this process to identify learning needs. </w:t>
      </w:r>
      <w:r w:rsidR="003D7ECC">
        <w:rPr>
          <w:rFonts w:ascii="Open Sans" w:hAnsi="Open Sans" w:cs="Open Sans"/>
        </w:rPr>
        <w:lastRenderedPageBreak/>
        <w:t xml:space="preserve">Management explained how policies and procedures guide them to monitor and review staff performance. </w:t>
      </w:r>
    </w:p>
    <w:p w14:paraId="455C1B60" w14:textId="5C6AAAC8" w:rsidR="00EA462A" w:rsidRPr="001E694D" w:rsidRDefault="00EA462A" w:rsidP="0036130C">
      <w:pPr>
        <w:pStyle w:val="NormalArial"/>
        <w:rPr>
          <w:rFonts w:ascii="Open Sans" w:hAnsi="Open Sans" w:cs="Open Sans"/>
        </w:rPr>
      </w:pPr>
      <w:r w:rsidRPr="001E694D">
        <w:rPr>
          <w:rFonts w:ascii="Open Sans" w:hAnsi="Open Sans" w:cs="Open Sans"/>
        </w:rPr>
        <w:br w:type="page"/>
      </w:r>
    </w:p>
    <w:p w14:paraId="799310F5" w14:textId="77777777" w:rsidR="00EA462A" w:rsidRPr="001E694D" w:rsidRDefault="00EA462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A6C58" w14:paraId="39E65C5E" w14:textId="77777777" w:rsidTr="00AA6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9FE741A" w14:textId="77777777" w:rsidR="00EA462A" w:rsidRPr="001E694D" w:rsidRDefault="00EA462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1B8CEE7" w14:textId="77777777" w:rsidR="00EA462A" w:rsidRPr="001E694D" w:rsidRDefault="00EA462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6C58" w14:paraId="6466E508" w14:textId="77777777" w:rsidTr="00AA6C5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57263EE"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0707CE0"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67367EE"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90761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3EB26602"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6D605C"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1169E50"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BC42453" w14:textId="77777777" w:rsidR="00EA462A" w:rsidRPr="001E694D" w:rsidRDefault="00FD4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714087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215EE5D5" w14:textId="77777777" w:rsidTr="00AA6C5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003D1B"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D35219A"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A570742" w14:textId="77777777" w:rsidR="00EA462A" w:rsidRPr="001E694D" w:rsidRDefault="00EA462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7BE419F" w14:textId="77777777" w:rsidR="00EA462A" w:rsidRPr="001E694D" w:rsidRDefault="00EA462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8E85804" w14:textId="77777777" w:rsidR="00EA462A" w:rsidRPr="001E694D" w:rsidRDefault="00EA462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4855078" w14:textId="77777777" w:rsidR="00EA462A" w:rsidRPr="001E694D" w:rsidRDefault="00EA462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96CDC38" w14:textId="77777777" w:rsidR="00EA462A" w:rsidRPr="001E694D" w:rsidRDefault="00EA462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04914E8" w14:textId="77777777" w:rsidR="00EA462A" w:rsidRPr="001E694D" w:rsidRDefault="00EA462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EB3C37A" w14:textId="77777777" w:rsidR="00EA462A" w:rsidRPr="001E694D" w:rsidRDefault="00FD4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75218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7BAAD74D" w14:textId="77777777" w:rsidTr="00AA6C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0A3DB4D"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920EA7F" w14:textId="77777777" w:rsidR="00EA462A" w:rsidRPr="001E694D" w:rsidRDefault="00EA462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ED0D597" w14:textId="77777777" w:rsidR="00EA462A" w:rsidRPr="001E694D" w:rsidRDefault="00EA462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C9ED852" w14:textId="77777777" w:rsidR="00EA462A" w:rsidRPr="001E694D" w:rsidRDefault="00EA462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4DDB328" w14:textId="77777777" w:rsidR="00EA462A" w:rsidRPr="001E694D" w:rsidRDefault="00EA462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82ED8A0" w14:textId="77777777" w:rsidR="00EA462A" w:rsidRPr="001E694D" w:rsidRDefault="00EA462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8395CD2" w14:textId="77777777" w:rsidR="00EA462A" w:rsidRPr="001E694D" w:rsidRDefault="00FD41A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5809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r w:rsidR="00AA6C58" w14:paraId="1E7D7117" w14:textId="77777777" w:rsidTr="00AA6C5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4129E34" w14:textId="77777777" w:rsidR="00EA462A" w:rsidRPr="001E694D" w:rsidRDefault="00EA462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94C2D33" w14:textId="77777777" w:rsidR="00EA462A" w:rsidRPr="001E694D" w:rsidRDefault="00EA46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A6EBE1E" w14:textId="77777777" w:rsidR="00EA462A" w:rsidRPr="001E694D" w:rsidRDefault="00EA462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5804E67" w14:textId="77777777" w:rsidR="00EA462A" w:rsidRPr="001E694D" w:rsidRDefault="00EA462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64CA686" w14:textId="77777777" w:rsidR="00EA462A" w:rsidRPr="001E694D" w:rsidRDefault="00EA462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59D4C1B" w14:textId="77777777" w:rsidR="00EA462A" w:rsidRPr="001E694D" w:rsidRDefault="00FD41A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652284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A462A" w:rsidRPr="001E694D">
                  <w:rPr>
                    <w:rFonts w:ascii="Open Sans" w:hAnsi="Open Sans" w:cs="Open Sans"/>
                  </w:rPr>
                  <w:t>Compliant</w:t>
                </w:r>
              </w:sdtContent>
            </w:sdt>
          </w:p>
        </w:tc>
      </w:tr>
    </w:tbl>
    <w:p w14:paraId="4D684B8F" w14:textId="77777777" w:rsidR="00EA462A" w:rsidRPr="007A2323" w:rsidRDefault="00EA462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DCCA6C0" w14:textId="5FA64810" w:rsidR="008A4980" w:rsidRPr="008A4980" w:rsidRDefault="00454B55" w:rsidP="008A4980">
      <w:pPr>
        <w:pStyle w:val="NormalArial"/>
        <w:rPr>
          <w:rFonts w:ascii="Open Sans" w:hAnsi="Open Sans" w:cs="Open Sans"/>
          <w:color w:val="auto"/>
        </w:rPr>
      </w:pPr>
      <w:r>
        <w:rPr>
          <w:rFonts w:ascii="Open Sans" w:hAnsi="Open Sans" w:cs="Open Sans"/>
        </w:rPr>
        <w:t>The service demonstrated how they involve consumers and engage them in planning, delivery, and evaluation of care and services</w:t>
      </w:r>
      <w:r>
        <w:rPr>
          <w:rFonts w:ascii="Open Sans" w:hAnsi="Open Sans" w:cs="Open Sans"/>
          <w:color w:val="auto"/>
        </w:rPr>
        <w:t xml:space="preserve">. </w:t>
      </w:r>
      <w:r w:rsidR="00486EE4">
        <w:rPr>
          <w:rFonts w:ascii="Open Sans" w:hAnsi="Open Sans" w:cs="Open Sans"/>
        </w:rPr>
        <w:t>Management demonstrated the organisation has overarching systems, policies, and processes in place that promote a culture of safe, inclusive care and quality services</w:t>
      </w:r>
      <w:r w:rsidR="008A4980" w:rsidRPr="008A4980">
        <w:rPr>
          <w:rFonts w:ascii="Open Sans" w:hAnsi="Open Sans" w:cs="Open Sans"/>
          <w:color w:val="auto"/>
        </w:rPr>
        <w:t xml:space="preserve">. The organisation has a governance structure in place that supports accountability over care and services delivered. </w:t>
      </w:r>
      <w:r w:rsidR="00570CF1">
        <w:rPr>
          <w:rFonts w:ascii="Open Sans" w:hAnsi="Open Sans" w:cs="Open Sans"/>
        </w:rPr>
        <w:t>The organisation’s governing body is informed and engaged through a series of reporting and auditing committee lines.</w:t>
      </w:r>
      <w:r w:rsidR="000A5601">
        <w:rPr>
          <w:rFonts w:ascii="Open Sans" w:hAnsi="Open Sans" w:cs="Open Sans"/>
        </w:rPr>
        <w:t xml:space="preserve"> Quality of life survey results are reported through to the board and is one of the many ways they test that services provided to consumers are safe and inclusive.</w:t>
      </w:r>
    </w:p>
    <w:p w14:paraId="2FF2AAAE" w14:textId="114BDE66" w:rsidR="008A4980" w:rsidRPr="008A4980" w:rsidRDefault="008A4980" w:rsidP="008A4980">
      <w:pPr>
        <w:pStyle w:val="NormalArial"/>
        <w:rPr>
          <w:rFonts w:ascii="Open Sans" w:hAnsi="Open Sans" w:cs="Open Sans"/>
          <w:color w:val="auto"/>
        </w:rPr>
      </w:pPr>
      <w:r w:rsidRPr="008A4980">
        <w:rPr>
          <w:rFonts w:ascii="Open Sans" w:hAnsi="Open Sans" w:cs="Open Sans"/>
          <w:color w:val="auto"/>
        </w:rPr>
        <w:t xml:space="preserve">Staff confirmed information is available </w:t>
      </w:r>
      <w:r w:rsidR="00E92191">
        <w:rPr>
          <w:rFonts w:ascii="Open Sans" w:hAnsi="Open Sans" w:cs="Open Sans"/>
          <w:color w:val="auto"/>
        </w:rPr>
        <w:t>through the</w:t>
      </w:r>
      <w:r w:rsidRPr="008A4980">
        <w:rPr>
          <w:rFonts w:ascii="Open Sans" w:hAnsi="Open Sans" w:cs="Open Sans"/>
          <w:color w:val="auto"/>
        </w:rPr>
        <w:t xml:space="preserve"> </w:t>
      </w:r>
      <w:r w:rsidR="00E92191">
        <w:rPr>
          <w:rFonts w:ascii="Open Sans" w:hAnsi="Open Sans" w:cs="Open Sans"/>
        </w:rPr>
        <w:t>electronic information management systems that capture clinical and care information for consumers. This includes medication management, incident management, and quality improvement activities</w:t>
      </w:r>
      <w:r w:rsidRPr="008A4980">
        <w:rPr>
          <w:rFonts w:ascii="Open Sans" w:hAnsi="Open Sans" w:cs="Open Sans"/>
          <w:color w:val="auto"/>
        </w:rPr>
        <w:t xml:space="preserve">. </w:t>
      </w:r>
    </w:p>
    <w:p w14:paraId="0B8AA3AA" w14:textId="2ED87642" w:rsidR="008A4980" w:rsidRPr="008A4980" w:rsidRDefault="008A4980" w:rsidP="008A4980">
      <w:pPr>
        <w:pStyle w:val="NormalArial"/>
        <w:rPr>
          <w:rFonts w:ascii="Open Sans" w:hAnsi="Open Sans" w:cs="Open Sans"/>
          <w:color w:val="auto"/>
        </w:rPr>
      </w:pPr>
      <w:r w:rsidRPr="008A4980">
        <w:rPr>
          <w:rFonts w:ascii="Open Sans" w:hAnsi="Open Sans" w:cs="Open Sans"/>
          <w:color w:val="auto"/>
        </w:rPr>
        <w:t xml:space="preserve">Opportunities for continuous improvement are identified through </w:t>
      </w:r>
      <w:r w:rsidR="00F70967">
        <w:rPr>
          <w:rFonts w:ascii="Open Sans" w:hAnsi="Open Sans" w:cs="Open Sans"/>
        </w:rPr>
        <w:t>feedback, audits, focus groups, and incidents</w:t>
      </w:r>
      <w:r w:rsidRPr="008A4980">
        <w:rPr>
          <w:rFonts w:ascii="Open Sans" w:hAnsi="Open Sans" w:cs="Open Sans"/>
          <w:color w:val="auto"/>
        </w:rPr>
        <w:t xml:space="preserve">. The service’s </w:t>
      </w:r>
      <w:r w:rsidR="00794E85">
        <w:rPr>
          <w:rFonts w:ascii="Open Sans" w:hAnsi="Open Sans" w:cs="Open Sans"/>
          <w:color w:val="auto"/>
        </w:rPr>
        <w:t xml:space="preserve">PCI </w:t>
      </w:r>
      <w:r w:rsidRPr="008A4980">
        <w:rPr>
          <w:rFonts w:ascii="Open Sans" w:hAnsi="Open Sans" w:cs="Open Sans"/>
          <w:color w:val="auto"/>
        </w:rPr>
        <w:t>reflected such improvement actions. The</w:t>
      </w:r>
      <w:r w:rsidR="00DE1E32">
        <w:rPr>
          <w:rFonts w:ascii="Open Sans" w:hAnsi="Open Sans" w:cs="Open Sans"/>
          <w:color w:val="auto"/>
        </w:rPr>
        <w:t>re are</w:t>
      </w:r>
      <w:r w:rsidRPr="008A4980">
        <w:rPr>
          <w:rFonts w:ascii="Open Sans" w:hAnsi="Open Sans" w:cs="Open Sans"/>
          <w:color w:val="auto"/>
        </w:rPr>
        <w:t xml:space="preserve"> </w:t>
      </w:r>
      <w:r w:rsidR="00DE1E32">
        <w:rPr>
          <w:rFonts w:ascii="Open Sans" w:hAnsi="Open Sans" w:cs="Open Sans"/>
          <w:color w:val="auto"/>
        </w:rPr>
        <w:t xml:space="preserve">financial </w:t>
      </w:r>
      <w:r w:rsidR="00D7700A" w:rsidRPr="00184CC5">
        <w:rPr>
          <w:rFonts w:ascii="Open Sans" w:hAnsi="Open Sans" w:cs="Open Sans"/>
        </w:rPr>
        <w:t>systems and processes in place to manage expenditure and resources in order to deliver safe and quality services</w:t>
      </w:r>
      <w:r w:rsidRPr="008A4980">
        <w:rPr>
          <w:rFonts w:ascii="Open Sans" w:hAnsi="Open Sans" w:cs="Open Sans"/>
          <w:color w:val="auto"/>
        </w:rPr>
        <w:t>.</w:t>
      </w:r>
    </w:p>
    <w:p w14:paraId="60B56B0D" w14:textId="3C5EAFD4" w:rsidR="008A4980" w:rsidRPr="008A4980" w:rsidRDefault="008A4980" w:rsidP="008A4980">
      <w:pPr>
        <w:pStyle w:val="NormalArial"/>
        <w:rPr>
          <w:rFonts w:ascii="Open Sans" w:hAnsi="Open Sans" w:cs="Open Sans"/>
          <w:color w:val="auto"/>
        </w:rPr>
      </w:pPr>
      <w:r w:rsidRPr="008A4980">
        <w:rPr>
          <w:rFonts w:ascii="Open Sans" w:hAnsi="Open Sans" w:cs="Open Sans"/>
          <w:color w:val="auto"/>
        </w:rPr>
        <w:t xml:space="preserve">The service </w:t>
      </w:r>
      <w:r w:rsidR="009C3569">
        <w:rPr>
          <w:rFonts w:ascii="Open Sans" w:hAnsi="Open Sans" w:cs="Open Sans"/>
        </w:rPr>
        <w:t>has a framework for workforce governance, with the organisational structure providing designated reporting lines. There are policies and procedures in place to support recruitment, retention, and ongoing monitoring of workforce performance</w:t>
      </w:r>
      <w:r w:rsidRPr="008A4980">
        <w:rPr>
          <w:rFonts w:ascii="Open Sans" w:hAnsi="Open Sans" w:cs="Open Sans"/>
          <w:color w:val="auto"/>
        </w:rPr>
        <w:t xml:space="preserve">. Regulatory and legislative changes are monitored, </w:t>
      </w:r>
      <w:r w:rsidR="00CF5B31" w:rsidRPr="000042D9">
        <w:rPr>
          <w:rFonts w:ascii="Open Sans" w:hAnsi="Open Sans" w:cs="Open Sans"/>
        </w:rPr>
        <w:t>policies are updated, and there are effective communications with staff and consumers as required</w:t>
      </w:r>
      <w:r w:rsidRPr="008A4980">
        <w:rPr>
          <w:rFonts w:ascii="Open Sans" w:hAnsi="Open Sans" w:cs="Open Sans"/>
          <w:color w:val="auto"/>
        </w:rPr>
        <w:t>. There was evidence of consideration to feedback and complaints in ongoing quality improvement activities and the service</w:t>
      </w:r>
      <w:r w:rsidR="00A97896">
        <w:rPr>
          <w:rFonts w:ascii="Open Sans" w:hAnsi="Open Sans" w:cs="Open Sans"/>
          <w:color w:val="auto"/>
        </w:rPr>
        <w:t>’</w:t>
      </w:r>
      <w:r w:rsidRPr="008A4980">
        <w:rPr>
          <w:rFonts w:ascii="Open Sans" w:hAnsi="Open Sans" w:cs="Open Sans"/>
          <w:color w:val="auto"/>
        </w:rPr>
        <w:t xml:space="preserve">s PCI. </w:t>
      </w:r>
    </w:p>
    <w:p w14:paraId="2AD8B7B4" w14:textId="0E3C1D3F" w:rsidR="008A4980" w:rsidRPr="008A4980" w:rsidRDefault="008A4980" w:rsidP="008A4980">
      <w:pPr>
        <w:pStyle w:val="NormalArial"/>
        <w:rPr>
          <w:rFonts w:ascii="Open Sans" w:hAnsi="Open Sans" w:cs="Open Sans"/>
          <w:color w:val="auto"/>
        </w:rPr>
      </w:pPr>
      <w:r w:rsidRPr="008A4980">
        <w:rPr>
          <w:rFonts w:ascii="Open Sans" w:hAnsi="Open Sans" w:cs="Open Sans"/>
          <w:color w:val="auto"/>
        </w:rPr>
        <w:t xml:space="preserve">There are effective risk management systems and practices, as evidenced by assessment of the clinical care provided, staff interviews, and a review of documentation. The service assesses and manages consumer risks, trains its staff in relation to abuse and neglect, and maintains an effective incident management system. The service has an effective incident management system in place to identify, record, manage, resolve, and report all incidents, and to notify all reportable incidents that occur to the Aged Care Quality and Safety Commission. </w:t>
      </w:r>
    </w:p>
    <w:p w14:paraId="35277C60" w14:textId="570C3008" w:rsidR="00EA462A" w:rsidRPr="007A2323" w:rsidRDefault="008A4980" w:rsidP="008A4980">
      <w:pPr>
        <w:pStyle w:val="NormalArial"/>
        <w:rPr>
          <w:rFonts w:ascii="Open Sans" w:hAnsi="Open Sans" w:cs="Open Sans"/>
          <w:color w:val="auto"/>
        </w:rPr>
      </w:pPr>
      <w:r w:rsidRPr="008A4980">
        <w:rPr>
          <w:rFonts w:ascii="Open Sans" w:hAnsi="Open Sans" w:cs="Open Sans"/>
          <w:color w:val="auto"/>
        </w:rPr>
        <w:t>The service has a clinical governance framework which outlines antimicrobial stewardship, restraint, and open disclosure. Staff demonstrated an understanding of restrictive practices and were aware of the services related policies.</w:t>
      </w:r>
    </w:p>
    <w:sectPr w:rsidR="00EA462A"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0BA9" w14:textId="77777777" w:rsidR="00EA462A" w:rsidRDefault="00EA462A">
      <w:pPr>
        <w:spacing w:after="0"/>
      </w:pPr>
      <w:r>
        <w:separator/>
      </w:r>
    </w:p>
  </w:endnote>
  <w:endnote w:type="continuationSeparator" w:id="0">
    <w:p w14:paraId="5FCE0BBA" w14:textId="77777777" w:rsidR="00EA462A" w:rsidRDefault="00EA4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327B" w14:textId="77777777" w:rsidR="00EA462A" w:rsidRPr="00DF37F2" w:rsidRDefault="00EA462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Uniting AgeWell Strathglen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2856D93" w14:textId="77777777" w:rsidR="00EA462A" w:rsidRPr="00DF37F2" w:rsidRDefault="00EA462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8420</w:t>
    </w:r>
    <w:bookmarkEnd w:id="1"/>
    <w:r w:rsidRPr="00DF37F2">
      <w:rPr>
        <w:rStyle w:val="FooterBold"/>
        <w:rFonts w:ascii="Arial" w:hAnsi="Arial"/>
        <w:b w:val="0"/>
      </w:rPr>
      <w:tab/>
      <w:t xml:space="preserve">OFFICIAL: Sensitive </w:t>
    </w:r>
  </w:p>
  <w:p w14:paraId="03C998E4" w14:textId="77777777" w:rsidR="00EA462A" w:rsidRPr="00DF37F2" w:rsidRDefault="00EA462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233D" w14:textId="77777777" w:rsidR="00EA462A" w:rsidRDefault="00EA462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C205" w14:textId="77777777" w:rsidR="00EA462A" w:rsidRDefault="00EA462A" w:rsidP="00D71F88">
      <w:pPr>
        <w:spacing w:after="0"/>
      </w:pPr>
      <w:r>
        <w:separator/>
      </w:r>
    </w:p>
  </w:footnote>
  <w:footnote w:type="continuationSeparator" w:id="0">
    <w:p w14:paraId="6643C4AA" w14:textId="77777777" w:rsidR="00EA462A" w:rsidRDefault="00EA462A" w:rsidP="00D71F88">
      <w:pPr>
        <w:spacing w:after="0"/>
      </w:pPr>
      <w:r>
        <w:continuationSeparator/>
      </w:r>
    </w:p>
  </w:footnote>
  <w:footnote w:id="1">
    <w:p w14:paraId="79216312" w14:textId="53C4E861" w:rsidR="00EA462A" w:rsidRDefault="00EA462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D27D7">
        <w:rPr>
          <w:rFonts w:ascii="Arial" w:hAnsi="Arial"/>
          <w:color w:val="auto"/>
          <w:sz w:val="20"/>
          <w:szCs w:val="20"/>
        </w:rPr>
        <w:t>section 40A</w:t>
      </w:r>
      <w:r w:rsidR="002D27D7" w:rsidRPr="002D27D7">
        <w:rPr>
          <w:rFonts w:ascii="Arial" w:hAnsi="Arial"/>
          <w:color w:val="auto"/>
          <w:sz w:val="20"/>
          <w:szCs w:val="20"/>
        </w:rPr>
        <w:t xml:space="preserve"> </w:t>
      </w:r>
      <w:r w:rsidRPr="002D27D7">
        <w:rPr>
          <w:rFonts w:ascii="Arial" w:hAnsi="Arial"/>
          <w:color w:val="auto"/>
          <w:sz w:val="20"/>
          <w:szCs w:val="20"/>
        </w:rPr>
        <w:t xml:space="preserve">of the </w:t>
      </w:r>
      <w:r w:rsidRPr="00443CA4">
        <w:rPr>
          <w:rFonts w:ascii="Arial" w:hAnsi="Arial"/>
          <w:sz w:val="20"/>
          <w:szCs w:val="20"/>
        </w:rPr>
        <w:t>Aged Care Quality and Safety Commission Rules 2018.</w:t>
      </w:r>
    </w:p>
    <w:p w14:paraId="10E2AB51" w14:textId="77777777" w:rsidR="00EA462A" w:rsidRDefault="00EA462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585F" w14:textId="77777777" w:rsidR="00EA462A" w:rsidRDefault="00EA462A">
    <w:pPr>
      <w:pStyle w:val="Header"/>
    </w:pPr>
    <w:r>
      <w:rPr>
        <w:noProof/>
        <w:color w:val="2B579A"/>
        <w:shd w:val="clear" w:color="auto" w:fill="E6E6E6"/>
        <w:lang w:val="en-US"/>
      </w:rPr>
      <w:drawing>
        <wp:anchor distT="0" distB="0" distL="114300" distR="114300" simplePos="0" relativeHeight="251658241" behindDoc="1" locked="0" layoutInCell="1" allowOverlap="1" wp14:anchorId="4F3B9C0A" wp14:editId="3CDE18B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7AD6" w14:textId="77777777" w:rsidR="00EA462A" w:rsidRDefault="00EA462A">
    <w:pPr>
      <w:pStyle w:val="Header"/>
    </w:pPr>
    <w:r>
      <w:rPr>
        <w:noProof/>
      </w:rPr>
      <w:drawing>
        <wp:anchor distT="0" distB="0" distL="114300" distR="114300" simplePos="0" relativeHeight="251658240" behindDoc="0" locked="0" layoutInCell="1" allowOverlap="1" wp14:anchorId="2F678365" wp14:editId="31287BC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E46AA3E">
      <w:start w:val="1"/>
      <w:numFmt w:val="lowerRoman"/>
      <w:lvlText w:val="(%1)"/>
      <w:lvlJc w:val="left"/>
      <w:pPr>
        <w:ind w:left="1080" w:hanging="720"/>
      </w:pPr>
      <w:rPr>
        <w:rFonts w:hint="default"/>
      </w:rPr>
    </w:lvl>
    <w:lvl w:ilvl="1" w:tplc="76E0E216" w:tentative="1">
      <w:start w:val="1"/>
      <w:numFmt w:val="lowerLetter"/>
      <w:lvlText w:val="%2."/>
      <w:lvlJc w:val="left"/>
      <w:pPr>
        <w:ind w:left="1440" w:hanging="360"/>
      </w:pPr>
    </w:lvl>
    <w:lvl w:ilvl="2" w:tplc="259E976E" w:tentative="1">
      <w:start w:val="1"/>
      <w:numFmt w:val="lowerRoman"/>
      <w:lvlText w:val="%3."/>
      <w:lvlJc w:val="right"/>
      <w:pPr>
        <w:ind w:left="2160" w:hanging="180"/>
      </w:pPr>
    </w:lvl>
    <w:lvl w:ilvl="3" w:tplc="E632A29A" w:tentative="1">
      <w:start w:val="1"/>
      <w:numFmt w:val="decimal"/>
      <w:lvlText w:val="%4."/>
      <w:lvlJc w:val="left"/>
      <w:pPr>
        <w:ind w:left="2880" w:hanging="360"/>
      </w:pPr>
    </w:lvl>
    <w:lvl w:ilvl="4" w:tplc="92869842" w:tentative="1">
      <w:start w:val="1"/>
      <w:numFmt w:val="lowerLetter"/>
      <w:lvlText w:val="%5."/>
      <w:lvlJc w:val="left"/>
      <w:pPr>
        <w:ind w:left="3600" w:hanging="360"/>
      </w:pPr>
    </w:lvl>
    <w:lvl w:ilvl="5" w:tplc="B56EC602" w:tentative="1">
      <w:start w:val="1"/>
      <w:numFmt w:val="lowerRoman"/>
      <w:lvlText w:val="%6."/>
      <w:lvlJc w:val="right"/>
      <w:pPr>
        <w:ind w:left="4320" w:hanging="180"/>
      </w:pPr>
    </w:lvl>
    <w:lvl w:ilvl="6" w:tplc="E502FF28" w:tentative="1">
      <w:start w:val="1"/>
      <w:numFmt w:val="decimal"/>
      <w:lvlText w:val="%7."/>
      <w:lvlJc w:val="left"/>
      <w:pPr>
        <w:ind w:left="5040" w:hanging="360"/>
      </w:pPr>
    </w:lvl>
    <w:lvl w:ilvl="7" w:tplc="5598F9C8" w:tentative="1">
      <w:start w:val="1"/>
      <w:numFmt w:val="lowerLetter"/>
      <w:lvlText w:val="%8."/>
      <w:lvlJc w:val="left"/>
      <w:pPr>
        <w:ind w:left="5760" w:hanging="360"/>
      </w:pPr>
    </w:lvl>
    <w:lvl w:ilvl="8" w:tplc="0568C68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AF662C4">
      <w:start w:val="1"/>
      <w:numFmt w:val="lowerRoman"/>
      <w:lvlText w:val="(%1)"/>
      <w:lvlJc w:val="left"/>
      <w:pPr>
        <w:ind w:left="1080" w:hanging="720"/>
      </w:pPr>
      <w:rPr>
        <w:rFonts w:hint="default"/>
      </w:rPr>
    </w:lvl>
    <w:lvl w:ilvl="1" w:tplc="7816757C" w:tentative="1">
      <w:start w:val="1"/>
      <w:numFmt w:val="lowerLetter"/>
      <w:lvlText w:val="%2."/>
      <w:lvlJc w:val="left"/>
      <w:pPr>
        <w:ind w:left="1440" w:hanging="360"/>
      </w:pPr>
    </w:lvl>
    <w:lvl w:ilvl="2" w:tplc="80AA7214" w:tentative="1">
      <w:start w:val="1"/>
      <w:numFmt w:val="lowerRoman"/>
      <w:lvlText w:val="%3."/>
      <w:lvlJc w:val="right"/>
      <w:pPr>
        <w:ind w:left="2160" w:hanging="180"/>
      </w:pPr>
    </w:lvl>
    <w:lvl w:ilvl="3" w:tplc="FDEC08CC" w:tentative="1">
      <w:start w:val="1"/>
      <w:numFmt w:val="decimal"/>
      <w:lvlText w:val="%4."/>
      <w:lvlJc w:val="left"/>
      <w:pPr>
        <w:ind w:left="2880" w:hanging="360"/>
      </w:pPr>
    </w:lvl>
    <w:lvl w:ilvl="4" w:tplc="E9342C42" w:tentative="1">
      <w:start w:val="1"/>
      <w:numFmt w:val="lowerLetter"/>
      <w:lvlText w:val="%5."/>
      <w:lvlJc w:val="left"/>
      <w:pPr>
        <w:ind w:left="3600" w:hanging="360"/>
      </w:pPr>
    </w:lvl>
    <w:lvl w:ilvl="5" w:tplc="5F76BED0" w:tentative="1">
      <w:start w:val="1"/>
      <w:numFmt w:val="lowerRoman"/>
      <w:lvlText w:val="%6."/>
      <w:lvlJc w:val="right"/>
      <w:pPr>
        <w:ind w:left="4320" w:hanging="180"/>
      </w:pPr>
    </w:lvl>
    <w:lvl w:ilvl="6" w:tplc="D1EC01FE" w:tentative="1">
      <w:start w:val="1"/>
      <w:numFmt w:val="decimal"/>
      <w:lvlText w:val="%7."/>
      <w:lvlJc w:val="left"/>
      <w:pPr>
        <w:ind w:left="5040" w:hanging="360"/>
      </w:pPr>
    </w:lvl>
    <w:lvl w:ilvl="7" w:tplc="B256362A" w:tentative="1">
      <w:start w:val="1"/>
      <w:numFmt w:val="lowerLetter"/>
      <w:lvlText w:val="%8."/>
      <w:lvlJc w:val="left"/>
      <w:pPr>
        <w:ind w:left="5760" w:hanging="360"/>
      </w:pPr>
    </w:lvl>
    <w:lvl w:ilvl="8" w:tplc="3274E0E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57A40BA">
      <w:start w:val="1"/>
      <w:numFmt w:val="lowerRoman"/>
      <w:lvlText w:val="(%1)"/>
      <w:lvlJc w:val="left"/>
      <w:pPr>
        <w:ind w:left="1080" w:hanging="720"/>
      </w:pPr>
      <w:rPr>
        <w:rFonts w:hint="default"/>
      </w:rPr>
    </w:lvl>
    <w:lvl w:ilvl="1" w:tplc="737A6DA4" w:tentative="1">
      <w:start w:val="1"/>
      <w:numFmt w:val="lowerLetter"/>
      <w:lvlText w:val="%2."/>
      <w:lvlJc w:val="left"/>
      <w:pPr>
        <w:ind w:left="1440" w:hanging="360"/>
      </w:pPr>
    </w:lvl>
    <w:lvl w:ilvl="2" w:tplc="BBBCBF86" w:tentative="1">
      <w:start w:val="1"/>
      <w:numFmt w:val="lowerRoman"/>
      <w:lvlText w:val="%3."/>
      <w:lvlJc w:val="right"/>
      <w:pPr>
        <w:ind w:left="2160" w:hanging="180"/>
      </w:pPr>
    </w:lvl>
    <w:lvl w:ilvl="3" w:tplc="1868B0B4" w:tentative="1">
      <w:start w:val="1"/>
      <w:numFmt w:val="decimal"/>
      <w:lvlText w:val="%4."/>
      <w:lvlJc w:val="left"/>
      <w:pPr>
        <w:ind w:left="2880" w:hanging="360"/>
      </w:pPr>
    </w:lvl>
    <w:lvl w:ilvl="4" w:tplc="605AD56E" w:tentative="1">
      <w:start w:val="1"/>
      <w:numFmt w:val="lowerLetter"/>
      <w:lvlText w:val="%5."/>
      <w:lvlJc w:val="left"/>
      <w:pPr>
        <w:ind w:left="3600" w:hanging="360"/>
      </w:pPr>
    </w:lvl>
    <w:lvl w:ilvl="5" w:tplc="74EE4964" w:tentative="1">
      <w:start w:val="1"/>
      <w:numFmt w:val="lowerRoman"/>
      <w:lvlText w:val="%6."/>
      <w:lvlJc w:val="right"/>
      <w:pPr>
        <w:ind w:left="4320" w:hanging="180"/>
      </w:pPr>
    </w:lvl>
    <w:lvl w:ilvl="6" w:tplc="E8FE1306" w:tentative="1">
      <w:start w:val="1"/>
      <w:numFmt w:val="decimal"/>
      <w:lvlText w:val="%7."/>
      <w:lvlJc w:val="left"/>
      <w:pPr>
        <w:ind w:left="5040" w:hanging="360"/>
      </w:pPr>
    </w:lvl>
    <w:lvl w:ilvl="7" w:tplc="3FDAF07C" w:tentative="1">
      <w:start w:val="1"/>
      <w:numFmt w:val="lowerLetter"/>
      <w:lvlText w:val="%8."/>
      <w:lvlJc w:val="left"/>
      <w:pPr>
        <w:ind w:left="5760" w:hanging="360"/>
      </w:pPr>
    </w:lvl>
    <w:lvl w:ilvl="8" w:tplc="6C766A8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220543E">
      <w:start w:val="1"/>
      <w:numFmt w:val="bullet"/>
      <w:lvlText w:val=""/>
      <w:lvlJc w:val="left"/>
      <w:pPr>
        <w:ind w:left="720" w:hanging="360"/>
      </w:pPr>
      <w:rPr>
        <w:rFonts w:ascii="Symbol" w:hAnsi="Symbol" w:hint="default"/>
        <w:color w:val="auto"/>
        <w:sz w:val="24"/>
        <w:szCs w:val="24"/>
      </w:rPr>
    </w:lvl>
    <w:lvl w:ilvl="1" w:tplc="4D261C90" w:tentative="1">
      <w:start w:val="1"/>
      <w:numFmt w:val="bullet"/>
      <w:lvlText w:val="o"/>
      <w:lvlJc w:val="left"/>
      <w:pPr>
        <w:ind w:left="1440" w:hanging="360"/>
      </w:pPr>
      <w:rPr>
        <w:rFonts w:ascii="Courier New" w:hAnsi="Courier New" w:cs="Courier New" w:hint="default"/>
      </w:rPr>
    </w:lvl>
    <w:lvl w:ilvl="2" w:tplc="1B56282C" w:tentative="1">
      <w:start w:val="1"/>
      <w:numFmt w:val="bullet"/>
      <w:lvlText w:val=""/>
      <w:lvlJc w:val="left"/>
      <w:pPr>
        <w:ind w:left="2160" w:hanging="360"/>
      </w:pPr>
      <w:rPr>
        <w:rFonts w:ascii="Wingdings" w:hAnsi="Wingdings" w:hint="default"/>
      </w:rPr>
    </w:lvl>
    <w:lvl w:ilvl="3" w:tplc="7C4CE890" w:tentative="1">
      <w:start w:val="1"/>
      <w:numFmt w:val="bullet"/>
      <w:lvlText w:val=""/>
      <w:lvlJc w:val="left"/>
      <w:pPr>
        <w:ind w:left="2880" w:hanging="360"/>
      </w:pPr>
      <w:rPr>
        <w:rFonts w:ascii="Symbol" w:hAnsi="Symbol" w:hint="default"/>
      </w:rPr>
    </w:lvl>
    <w:lvl w:ilvl="4" w:tplc="7D1C2740" w:tentative="1">
      <w:start w:val="1"/>
      <w:numFmt w:val="bullet"/>
      <w:lvlText w:val="o"/>
      <w:lvlJc w:val="left"/>
      <w:pPr>
        <w:ind w:left="3600" w:hanging="360"/>
      </w:pPr>
      <w:rPr>
        <w:rFonts w:ascii="Courier New" w:hAnsi="Courier New" w:cs="Courier New" w:hint="default"/>
      </w:rPr>
    </w:lvl>
    <w:lvl w:ilvl="5" w:tplc="291EE1E8" w:tentative="1">
      <w:start w:val="1"/>
      <w:numFmt w:val="bullet"/>
      <w:lvlText w:val=""/>
      <w:lvlJc w:val="left"/>
      <w:pPr>
        <w:ind w:left="4320" w:hanging="360"/>
      </w:pPr>
      <w:rPr>
        <w:rFonts w:ascii="Wingdings" w:hAnsi="Wingdings" w:hint="default"/>
      </w:rPr>
    </w:lvl>
    <w:lvl w:ilvl="6" w:tplc="00D679AC" w:tentative="1">
      <w:start w:val="1"/>
      <w:numFmt w:val="bullet"/>
      <w:lvlText w:val=""/>
      <w:lvlJc w:val="left"/>
      <w:pPr>
        <w:ind w:left="5040" w:hanging="360"/>
      </w:pPr>
      <w:rPr>
        <w:rFonts w:ascii="Symbol" w:hAnsi="Symbol" w:hint="default"/>
      </w:rPr>
    </w:lvl>
    <w:lvl w:ilvl="7" w:tplc="42D2EC74" w:tentative="1">
      <w:start w:val="1"/>
      <w:numFmt w:val="bullet"/>
      <w:lvlText w:val="o"/>
      <w:lvlJc w:val="left"/>
      <w:pPr>
        <w:ind w:left="5760" w:hanging="360"/>
      </w:pPr>
      <w:rPr>
        <w:rFonts w:ascii="Courier New" w:hAnsi="Courier New" w:cs="Courier New" w:hint="default"/>
      </w:rPr>
    </w:lvl>
    <w:lvl w:ilvl="8" w:tplc="BBF8C4D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6469144">
      <w:start w:val="1"/>
      <w:numFmt w:val="lowerRoman"/>
      <w:lvlText w:val="(%1)"/>
      <w:lvlJc w:val="left"/>
      <w:pPr>
        <w:ind w:left="1080" w:hanging="720"/>
      </w:pPr>
      <w:rPr>
        <w:rFonts w:hint="default"/>
      </w:rPr>
    </w:lvl>
    <w:lvl w:ilvl="1" w:tplc="591AAAC8" w:tentative="1">
      <w:start w:val="1"/>
      <w:numFmt w:val="lowerLetter"/>
      <w:lvlText w:val="%2."/>
      <w:lvlJc w:val="left"/>
      <w:pPr>
        <w:ind w:left="1440" w:hanging="360"/>
      </w:pPr>
    </w:lvl>
    <w:lvl w:ilvl="2" w:tplc="4EAEF050" w:tentative="1">
      <w:start w:val="1"/>
      <w:numFmt w:val="lowerRoman"/>
      <w:lvlText w:val="%3."/>
      <w:lvlJc w:val="right"/>
      <w:pPr>
        <w:ind w:left="2160" w:hanging="180"/>
      </w:pPr>
    </w:lvl>
    <w:lvl w:ilvl="3" w:tplc="B9768772" w:tentative="1">
      <w:start w:val="1"/>
      <w:numFmt w:val="decimal"/>
      <w:lvlText w:val="%4."/>
      <w:lvlJc w:val="left"/>
      <w:pPr>
        <w:ind w:left="2880" w:hanging="360"/>
      </w:pPr>
    </w:lvl>
    <w:lvl w:ilvl="4" w:tplc="945ADE50" w:tentative="1">
      <w:start w:val="1"/>
      <w:numFmt w:val="lowerLetter"/>
      <w:lvlText w:val="%5."/>
      <w:lvlJc w:val="left"/>
      <w:pPr>
        <w:ind w:left="3600" w:hanging="360"/>
      </w:pPr>
    </w:lvl>
    <w:lvl w:ilvl="5" w:tplc="31DE68B2" w:tentative="1">
      <w:start w:val="1"/>
      <w:numFmt w:val="lowerRoman"/>
      <w:lvlText w:val="%6."/>
      <w:lvlJc w:val="right"/>
      <w:pPr>
        <w:ind w:left="4320" w:hanging="180"/>
      </w:pPr>
    </w:lvl>
    <w:lvl w:ilvl="6" w:tplc="E7D0D066" w:tentative="1">
      <w:start w:val="1"/>
      <w:numFmt w:val="decimal"/>
      <w:lvlText w:val="%7."/>
      <w:lvlJc w:val="left"/>
      <w:pPr>
        <w:ind w:left="5040" w:hanging="360"/>
      </w:pPr>
    </w:lvl>
    <w:lvl w:ilvl="7" w:tplc="767C0D50" w:tentative="1">
      <w:start w:val="1"/>
      <w:numFmt w:val="lowerLetter"/>
      <w:lvlText w:val="%8."/>
      <w:lvlJc w:val="left"/>
      <w:pPr>
        <w:ind w:left="5760" w:hanging="360"/>
      </w:pPr>
    </w:lvl>
    <w:lvl w:ilvl="8" w:tplc="19DA1AA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0F6FA38">
      <w:start w:val="1"/>
      <w:numFmt w:val="lowerRoman"/>
      <w:lvlText w:val="(%1)"/>
      <w:lvlJc w:val="left"/>
      <w:pPr>
        <w:ind w:left="1080" w:hanging="720"/>
      </w:pPr>
      <w:rPr>
        <w:rFonts w:hint="default"/>
      </w:rPr>
    </w:lvl>
    <w:lvl w:ilvl="1" w:tplc="F53ED78C" w:tentative="1">
      <w:start w:val="1"/>
      <w:numFmt w:val="lowerLetter"/>
      <w:lvlText w:val="%2."/>
      <w:lvlJc w:val="left"/>
      <w:pPr>
        <w:ind w:left="1440" w:hanging="360"/>
      </w:pPr>
    </w:lvl>
    <w:lvl w:ilvl="2" w:tplc="BF34B28E" w:tentative="1">
      <w:start w:val="1"/>
      <w:numFmt w:val="lowerRoman"/>
      <w:lvlText w:val="%3."/>
      <w:lvlJc w:val="right"/>
      <w:pPr>
        <w:ind w:left="2160" w:hanging="180"/>
      </w:pPr>
    </w:lvl>
    <w:lvl w:ilvl="3" w:tplc="A93E5F90" w:tentative="1">
      <w:start w:val="1"/>
      <w:numFmt w:val="decimal"/>
      <w:lvlText w:val="%4."/>
      <w:lvlJc w:val="left"/>
      <w:pPr>
        <w:ind w:left="2880" w:hanging="360"/>
      </w:pPr>
    </w:lvl>
    <w:lvl w:ilvl="4" w:tplc="8BE4360A" w:tentative="1">
      <w:start w:val="1"/>
      <w:numFmt w:val="lowerLetter"/>
      <w:lvlText w:val="%5."/>
      <w:lvlJc w:val="left"/>
      <w:pPr>
        <w:ind w:left="3600" w:hanging="360"/>
      </w:pPr>
    </w:lvl>
    <w:lvl w:ilvl="5" w:tplc="8E82B072" w:tentative="1">
      <w:start w:val="1"/>
      <w:numFmt w:val="lowerRoman"/>
      <w:lvlText w:val="%6."/>
      <w:lvlJc w:val="right"/>
      <w:pPr>
        <w:ind w:left="4320" w:hanging="180"/>
      </w:pPr>
    </w:lvl>
    <w:lvl w:ilvl="6" w:tplc="985ED180" w:tentative="1">
      <w:start w:val="1"/>
      <w:numFmt w:val="decimal"/>
      <w:lvlText w:val="%7."/>
      <w:lvlJc w:val="left"/>
      <w:pPr>
        <w:ind w:left="5040" w:hanging="360"/>
      </w:pPr>
    </w:lvl>
    <w:lvl w:ilvl="7" w:tplc="DB5AAB12" w:tentative="1">
      <w:start w:val="1"/>
      <w:numFmt w:val="lowerLetter"/>
      <w:lvlText w:val="%8."/>
      <w:lvlJc w:val="left"/>
      <w:pPr>
        <w:ind w:left="5760" w:hanging="360"/>
      </w:pPr>
    </w:lvl>
    <w:lvl w:ilvl="8" w:tplc="83EED9C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20E401C">
      <w:start w:val="1"/>
      <w:numFmt w:val="lowerRoman"/>
      <w:lvlText w:val="(%1)"/>
      <w:lvlJc w:val="left"/>
      <w:pPr>
        <w:ind w:left="1080" w:hanging="720"/>
      </w:pPr>
      <w:rPr>
        <w:rFonts w:hint="default"/>
      </w:rPr>
    </w:lvl>
    <w:lvl w:ilvl="1" w:tplc="C770AE5C" w:tentative="1">
      <w:start w:val="1"/>
      <w:numFmt w:val="lowerLetter"/>
      <w:lvlText w:val="%2."/>
      <w:lvlJc w:val="left"/>
      <w:pPr>
        <w:ind w:left="1440" w:hanging="360"/>
      </w:pPr>
    </w:lvl>
    <w:lvl w:ilvl="2" w:tplc="A710BF6E" w:tentative="1">
      <w:start w:val="1"/>
      <w:numFmt w:val="lowerRoman"/>
      <w:lvlText w:val="%3."/>
      <w:lvlJc w:val="right"/>
      <w:pPr>
        <w:ind w:left="2160" w:hanging="180"/>
      </w:pPr>
    </w:lvl>
    <w:lvl w:ilvl="3" w:tplc="5918673A" w:tentative="1">
      <w:start w:val="1"/>
      <w:numFmt w:val="decimal"/>
      <w:lvlText w:val="%4."/>
      <w:lvlJc w:val="left"/>
      <w:pPr>
        <w:ind w:left="2880" w:hanging="360"/>
      </w:pPr>
    </w:lvl>
    <w:lvl w:ilvl="4" w:tplc="8C089F0A" w:tentative="1">
      <w:start w:val="1"/>
      <w:numFmt w:val="lowerLetter"/>
      <w:lvlText w:val="%5."/>
      <w:lvlJc w:val="left"/>
      <w:pPr>
        <w:ind w:left="3600" w:hanging="360"/>
      </w:pPr>
    </w:lvl>
    <w:lvl w:ilvl="5" w:tplc="D7F20FD6" w:tentative="1">
      <w:start w:val="1"/>
      <w:numFmt w:val="lowerRoman"/>
      <w:lvlText w:val="%6."/>
      <w:lvlJc w:val="right"/>
      <w:pPr>
        <w:ind w:left="4320" w:hanging="180"/>
      </w:pPr>
    </w:lvl>
    <w:lvl w:ilvl="6" w:tplc="CF8EFF4C" w:tentative="1">
      <w:start w:val="1"/>
      <w:numFmt w:val="decimal"/>
      <w:lvlText w:val="%7."/>
      <w:lvlJc w:val="left"/>
      <w:pPr>
        <w:ind w:left="5040" w:hanging="360"/>
      </w:pPr>
    </w:lvl>
    <w:lvl w:ilvl="7" w:tplc="D4AA2EF6" w:tentative="1">
      <w:start w:val="1"/>
      <w:numFmt w:val="lowerLetter"/>
      <w:lvlText w:val="%8."/>
      <w:lvlJc w:val="left"/>
      <w:pPr>
        <w:ind w:left="5760" w:hanging="360"/>
      </w:pPr>
    </w:lvl>
    <w:lvl w:ilvl="8" w:tplc="01DA7E7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DC6C0AA">
      <w:start w:val="1"/>
      <w:numFmt w:val="lowerRoman"/>
      <w:lvlText w:val="(%1)"/>
      <w:lvlJc w:val="left"/>
      <w:pPr>
        <w:ind w:left="1080" w:hanging="720"/>
      </w:pPr>
      <w:rPr>
        <w:rFonts w:hint="default"/>
      </w:rPr>
    </w:lvl>
    <w:lvl w:ilvl="1" w:tplc="D4DA6B00" w:tentative="1">
      <w:start w:val="1"/>
      <w:numFmt w:val="lowerLetter"/>
      <w:lvlText w:val="%2."/>
      <w:lvlJc w:val="left"/>
      <w:pPr>
        <w:ind w:left="1440" w:hanging="360"/>
      </w:pPr>
    </w:lvl>
    <w:lvl w:ilvl="2" w:tplc="480416E8" w:tentative="1">
      <w:start w:val="1"/>
      <w:numFmt w:val="lowerRoman"/>
      <w:lvlText w:val="%3."/>
      <w:lvlJc w:val="right"/>
      <w:pPr>
        <w:ind w:left="2160" w:hanging="180"/>
      </w:pPr>
    </w:lvl>
    <w:lvl w:ilvl="3" w:tplc="12EEB514" w:tentative="1">
      <w:start w:val="1"/>
      <w:numFmt w:val="decimal"/>
      <w:lvlText w:val="%4."/>
      <w:lvlJc w:val="left"/>
      <w:pPr>
        <w:ind w:left="2880" w:hanging="360"/>
      </w:pPr>
    </w:lvl>
    <w:lvl w:ilvl="4" w:tplc="69C881A6" w:tentative="1">
      <w:start w:val="1"/>
      <w:numFmt w:val="lowerLetter"/>
      <w:lvlText w:val="%5."/>
      <w:lvlJc w:val="left"/>
      <w:pPr>
        <w:ind w:left="3600" w:hanging="360"/>
      </w:pPr>
    </w:lvl>
    <w:lvl w:ilvl="5" w:tplc="293C54C4" w:tentative="1">
      <w:start w:val="1"/>
      <w:numFmt w:val="lowerRoman"/>
      <w:lvlText w:val="%6."/>
      <w:lvlJc w:val="right"/>
      <w:pPr>
        <w:ind w:left="4320" w:hanging="180"/>
      </w:pPr>
    </w:lvl>
    <w:lvl w:ilvl="6" w:tplc="722A333A" w:tentative="1">
      <w:start w:val="1"/>
      <w:numFmt w:val="decimal"/>
      <w:lvlText w:val="%7."/>
      <w:lvlJc w:val="left"/>
      <w:pPr>
        <w:ind w:left="5040" w:hanging="360"/>
      </w:pPr>
    </w:lvl>
    <w:lvl w:ilvl="7" w:tplc="834C83B0" w:tentative="1">
      <w:start w:val="1"/>
      <w:numFmt w:val="lowerLetter"/>
      <w:lvlText w:val="%8."/>
      <w:lvlJc w:val="left"/>
      <w:pPr>
        <w:ind w:left="5760" w:hanging="360"/>
      </w:pPr>
    </w:lvl>
    <w:lvl w:ilvl="8" w:tplc="85A216BA"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F9E0985A">
      <w:start w:val="1"/>
      <w:numFmt w:val="bullet"/>
      <w:lvlText w:val=""/>
      <w:lvlJc w:val="left"/>
      <w:pPr>
        <w:ind w:left="624" w:hanging="267"/>
      </w:pPr>
      <w:rPr>
        <w:rFonts w:ascii="Symbol" w:hAnsi="Symbol" w:hint="default"/>
      </w:rPr>
    </w:lvl>
    <w:lvl w:ilvl="1" w:tplc="63485CC2">
      <w:start w:val="1"/>
      <w:numFmt w:val="bullet"/>
      <w:lvlText w:val="o"/>
      <w:lvlJc w:val="left"/>
      <w:pPr>
        <w:ind w:left="1080" w:hanging="360"/>
      </w:pPr>
      <w:rPr>
        <w:rFonts w:ascii="Courier New" w:hAnsi="Courier New" w:cs="Courier New" w:hint="default"/>
      </w:rPr>
    </w:lvl>
    <w:lvl w:ilvl="2" w:tplc="03949424" w:tentative="1">
      <w:start w:val="1"/>
      <w:numFmt w:val="bullet"/>
      <w:lvlText w:val=""/>
      <w:lvlJc w:val="left"/>
      <w:pPr>
        <w:ind w:left="1800" w:hanging="360"/>
      </w:pPr>
      <w:rPr>
        <w:rFonts w:ascii="Wingdings" w:hAnsi="Wingdings" w:hint="default"/>
      </w:rPr>
    </w:lvl>
    <w:lvl w:ilvl="3" w:tplc="D4848890" w:tentative="1">
      <w:start w:val="1"/>
      <w:numFmt w:val="bullet"/>
      <w:lvlText w:val=""/>
      <w:lvlJc w:val="left"/>
      <w:pPr>
        <w:ind w:left="2520" w:hanging="360"/>
      </w:pPr>
      <w:rPr>
        <w:rFonts w:ascii="Symbol" w:hAnsi="Symbol" w:hint="default"/>
      </w:rPr>
    </w:lvl>
    <w:lvl w:ilvl="4" w:tplc="A1E448DA" w:tentative="1">
      <w:start w:val="1"/>
      <w:numFmt w:val="bullet"/>
      <w:lvlText w:val="o"/>
      <w:lvlJc w:val="left"/>
      <w:pPr>
        <w:ind w:left="3240" w:hanging="360"/>
      </w:pPr>
      <w:rPr>
        <w:rFonts w:ascii="Courier New" w:hAnsi="Courier New" w:cs="Courier New" w:hint="default"/>
      </w:rPr>
    </w:lvl>
    <w:lvl w:ilvl="5" w:tplc="249006E4" w:tentative="1">
      <w:start w:val="1"/>
      <w:numFmt w:val="bullet"/>
      <w:lvlText w:val=""/>
      <w:lvlJc w:val="left"/>
      <w:pPr>
        <w:ind w:left="3960" w:hanging="360"/>
      </w:pPr>
      <w:rPr>
        <w:rFonts w:ascii="Wingdings" w:hAnsi="Wingdings" w:hint="default"/>
      </w:rPr>
    </w:lvl>
    <w:lvl w:ilvl="6" w:tplc="96E0A962" w:tentative="1">
      <w:start w:val="1"/>
      <w:numFmt w:val="bullet"/>
      <w:lvlText w:val=""/>
      <w:lvlJc w:val="left"/>
      <w:pPr>
        <w:ind w:left="4680" w:hanging="360"/>
      </w:pPr>
      <w:rPr>
        <w:rFonts w:ascii="Symbol" w:hAnsi="Symbol" w:hint="default"/>
      </w:rPr>
    </w:lvl>
    <w:lvl w:ilvl="7" w:tplc="8FFC3B60" w:tentative="1">
      <w:start w:val="1"/>
      <w:numFmt w:val="bullet"/>
      <w:lvlText w:val="o"/>
      <w:lvlJc w:val="left"/>
      <w:pPr>
        <w:ind w:left="5400" w:hanging="360"/>
      </w:pPr>
      <w:rPr>
        <w:rFonts w:ascii="Courier New" w:hAnsi="Courier New" w:cs="Courier New" w:hint="default"/>
      </w:rPr>
    </w:lvl>
    <w:lvl w:ilvl="8" w:tplc="221622B8"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715C5AD8">
      <w:start w:val="1"/>
      <w:numFmt w:val="lowerRoman"/>
      <w:lvlText w:val="(%1)"/>
      <w:lvlJc w:val="left"/>
      <w:pPr>
        <w:ind w:left="1080" w:hanging="720"/>
      </w:pPr>
      <w:rPr>
        <w:rFonts w:hint="default"/>
      </w:rPr>
    </w:lvl>
    <w:lvl w:ilvl="1" w:tplc="8AA2F39E" w:tentative="1">
      <w:start w:val="1"/>
      <w:numFmt w:val="lowerLetter"/>
      <w:lvlText w:val="%2."/>
      <w:lvlJc w:val="left"/>
      <w:pPr>
        <w:ind w:left="1440" w:hanging="360"/>
      </w:pPr>
    </w:lvl>
    <w:lvl w:ilvl="2" w:tplc="7DE416B2" w:tentative="1">
      <w:start w:val="1"/>
      <w:numFmt w:val="lowerRoman"/>
      <w:lvlText w:val="%3."/>
      <w:lvlJc w:val="right"/>
      <w:pPr>
        <w:ind w:left="2160" w:hanging="180"/>
      </w:pPr>
    </w:lvl>
    <w:lvl w:ilvl="3" w:tplc="0FBCF618" w:tentative="1">
      <w:start w:val="1"/>
      <w:numFmt w:val="decimal"/>
      <w:lvlText w:val="%4."/>
      <w:lvlJc w:val="left"/>
      <w:pPr>
        <w:ind w:left="2880" w:hanging="360"/>
      </w:pPr>
    </w:lvl>
    <w:lvl w:ilvl="4" w:tplc="91F623FC" w:tentative="1">
      <w:start w:val="1"/>
      <w:numFmt w:val="lowerLetter"/>
      <w:lvlText w:val="%5."/>
      <w:lvlJc w:val="left"/>
      <w:pPr>
        <w:ind w:left="3600" w:hanging="360"/>
      </w:pPr>
    </w:lvl>
    <w:lvl w:ilvl="5" w:tplc="D8106076" w:tentative="1">
      <w:start w:val="1"/>
      <w:numFmt w:val="lowerRoman"/>
      <w:lvlText w:val="%6."/>
      <w:lvlJc w:val="right"/>
      <w:pPr>
        <w:ind w:left="4320" w:hanging="180"/>
      </w:pPr>
    </w:lvl>
    <w:lvl w:ilvl="6" w:tplc="07ACB294" w:tentative="1">
      <w:start w:val="1"/>
      <w:numFmt w:val="decimal"/>
      <w:lvlText w:val="%7."/>
      <w:lvlJc w:val="left"/>
      <w:pPr>
        <w:ind w:left="5040" w:hanging="360"/>
      </w:pPr>
    </w:lvl>
    <w:lvl w:ilvl="7" w:tplc="75409BD4" w:tentative="1">
      <w:start w:val="1"/>
      <w:numFmt w:val="lowerLetter"/>
      <w:lvlText w:val="%8."/>
      <w:lvlJc w:val="left"/>
      <w:pPr>
        <w:ind w:left="5760" w:hanging="360"/>
      </w:pPr>
    </w:lvl>
    <w:lvl w:ilvl="8" w:tplc="857C78B8"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11C06AC4">
      <w:start w:val="1"/>
      <w:numFmt w:val="lowerRoman"/>
      <w:lvlText w:val="(%1)"/>
      <w:lvlJc w:val="left"/>
      <w:pPr>
        <w:ind w:left="1080" w:hanging="720"/>
      </w:pPr>
      <w:rPr>
        <w:rFonts w:hint="default"/>
      </w:rPr>
    </w:lvl>
    <w:lvl w:ilvl="1" w:tplc="40B85C14" w:tentative="1">
      <w:start w:val="1"/>
      <w:numFmt w:val="lowerLetter"/>
      <w:lvlText w:val="%2."/>
      <w:lvlJc w:val="left"/>
      <w:pPr>
        <w:ind w:left="1440" w:hanging="360"/>
      </w:pPr>
    </w:lvl>
    <w:lvl w:ilvl="2" w:tplc="ED6E14C2" w:tentative="1">
      <w:start w:val="1"/>
      <w:numFmt w:val="lowerRoman"/>
      <w:lvlText w:val="%3."/>
      <w:lvlJc w:val="right"/>
      <w:pPr>
        <w:ind w:left="2160" w:hanging="180"/>
      </w:pPr>
    </w:lvl>
    <w:lvl w:ilvl="3" w:tplc="9934ED7C" w:tentative="1">
      <w:start w:val="1"/>
      <w:numFmt w:val="decimal"/>
      <w:lvlText w:val="%4."/>
      <w:lvlJc w:val="left"/>
      <w:pPr>
        <w:ind w:left="2880" w:hanging="360"/>
      </w:pPr>
    </w:lvl>
    <w:lvl w:ilvl="4" w:tplc="5254B086" w:tentative="1">
      <w:start w:val="1"/>
      <w:numFmt w:val="lowerLetter"/>
      <w:lvlText w:val="%5."/>
      <w:lvlJc w:val="left"/>
      <w:pPr>
        <w:ind w:left="3600" w:hanging="360"/>
      </w:pPr>
    </w:lvl>
    <w:lvl w:ilvl="5" w:tplc="8CBEBA94" w:tentative="1">
      <w:start w:val="1"/>
      <w:numFmt w:val="lowerRoman"/>
      <w:lvlText w:val="%6."/>
      <w:lvlJc w:val="right"/>
      <w:pPr>
        <w:ind w:left="4320" w:hanging="180"/>
      </w:pPr>
    </w:lvl>
    <w:lvl w:ilvl="6" w:tplc="42D8E986" w:tentative="1">
      <w:start w:val="1"/>
      <w:numFmt w:val="decimal"/>
      <w:lvlText w:val="%7."/>
      <w:lvlJc w:val="left"/>
      <w:pPr>
        <w:ind w:left="5040" w:hanging="360"/>
      </w:pPr>
    </w:lvl>
    <w:lvl w:ilvl="7" w:tplc="396C4DA4" w:tentative="1">
      <w:start w:val="1"/>
      <w:numFmt w:val="lowerLetter"/>
      <w:lvlText w:val="%8."/>
      <w:lvlJc w:val="left"/>
      <w:pPr>
        <w:ind w:left="5760" w:hanging="360"/>
      </w:pPr>
    </w:lvl>
    <w:lvl w:ilvl="8" w:tplc="F0D834D0"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60259185">
    <w:abstractNumId w:val="12"/>
  </w:num>
  <w:num w:numId="2" w16cid:durableId="1022240033">
    <w:abstractNumId w:val="4"/>
  </w:num>
  <w:num w:numId="3" w16cid:durableId="1247809493">
    <w:abstractNumId w:val="2"/>
  </w:num>
  <w:num w:numId="4" w16cid:durableId="1663268160">
    <w:abstractNumId w:val="7"/>
  </w:num>
  <w:num w:numId="5" w16cid:durableId="1472945015">
    <w:abstractNumId w:val="6"/>
  </w:num>
  <w:num w:numId="6" w16cid:durableId="1805847770">
    <w:abstractNumId w:val="1"/>
  </w:num>
  <w:num w:numId="7" w16cid:durableId="1013461915">
    <w:abstractNumId w:val="10"/>
  </w:num>
  <w:num w:numId="8" w16cid:durableId="499934143">
    <w:abstractNumId w:val="5"/>
  </w:num>
  <w:num w:numId="9" w16cid:durableId="2095321106">
    <w:abstractNumId w:val="8"/>
  </w:num>
  <w:num w:numId="10" w16cid:durableId="92438137">
    <w:abstractNumId w:val="3"/>
  </w:num>
  <w:num w:numId="11" w16cid:durableId="88744207">
    <w:abstractNumId w:val="11"/>
  </w:num>
  <w:num w:numId="12" w16cid:durableId="1725444896">
    <w:abstractNumId w:val="0"/>
  </w:num>
  <w:num w:numId="13" w16cid:durableId="339115226">
    <w:abstractNumId w:val="12"/>
  </w:num>
  <w:num w:numId="14" w16cid:durableId="683555316">
    <w:abstractNumId w:val="12"/>
  </w:num>
  <w:num w:numId="15" w16cid:durableId="169879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58"/>
    <w:rsid w:val="000006CD"/>
    <w:rsid w:val="00000D52"/>
    <w:rsid w:val="00007F6A"/>
    <w:rsid w:val="00050785"/>
    <w:rsid w:val="00053625"/>
    <w:rsid w:val="0005366E"/>
    <w:rsid w:val="00056FE5"/>
    <w:rsid w:val="00067D26"/>
    <w:rsid w:val="000700A6"/>
    <w:rsid w:val="00074EEC"/>
    <w:rsid w:val="000865A2"/>
    <w:rsid w:val="00092E44"/>
    <w:rsid w:val="000A5601"/>
    <w:rsid w:val="000D04C4"/>
    <w:rsid w:val="000E4E0E"/>
    <w:rsid w:val="000F1ABF"/>
    <w:rsid w:val="000F4B45"/>
    <w:rsid w:val="00104619"/>
    <w:rsid w:val="001202F7"/>
    <w:rsid w:val="001229C3"/>
    <w:rsid w:val="0017085C"/>
    <w:rsid w:val="00172878"/>
    <w:rsid w:val="00186A90"/>
    <w:rsid w:val="0019358B"/>
    <w:rsid w:val="001A45C0"/>
    <w:rsid w:val="001D0788"/>
    <w:rsid w:val="001F6E26"/>
    <w:rsid w:val="00200461"/>
    <w:rsid w:val="002205DA"/>
    <w:rsid w:val="002418CA"/>
    <w:rsid w:val="00255FCE"/>
    <w:rsid w:val="00256FE3"/>
    <w:rsid w:val="002A3B75"/>
    <w:rsid w:val="002B580B"/>
    <w:rsid w:val="002D27D7"/>
    <w:rsid w:val="00351BF9"/>
    <w:rsid w:val="00356528"/>
    <w:rsid w:val="003635E2"/>
    <w:rsid w:val="00374AAE"/>
    <w:rsid w:val="00380ED3"/>
    <w:rsid w:val="00390636"/>
    <w:rsid w:val="003952E6"/>
    <w:rsid w:val="003A4B18"/>
    <w:rsid w:val="003B1578"/>
    <w:rsid w:val="003B5889"/>
    <w:rsid w:val="003D7ECC"/>
    <w:rsid w:val="003E48BC"/>
    <w:rsid w:val="003E5DF8"/>
    <w:rsid w:val="00410C61"/>
    <w:rsid w:val="00417BC1"/>
    <w:rsid w:val="00436416"/>
    <w:rsid w:val="00454B55"/>
    <w:rsid w:val="0046668F"/>
    <w:rsid w:val="00476EA1"/>
    <w:rsid w:val="004824C0"/>
    <w:rsid w:val="00486EE4"/>
    <w:rsid w:val="004B5FED"/>
    <w:rsid w:val="004C0A0A"/>
    <w:rsid w:val="004C2168"/>
    <w:rsid w:val="004E11B4"/>
    <w:rsid w:val="004E5829"/>
    <w:rsid w:val="004E6D15"/>
    <w:rsid w:val="004F22E7"/>
    <w:rsid w:val="005026D1"/>
    <w:rsid w:val="0051708D"/>
    <w:rsid w:val="0055487E"/>
    <w:rsid w:val="00570CF1"/>
    <w:rsid w:val="005853AB"/>
    <w:rsid w:val="005861CF"/>
    <w:rsid w:val="00587284"/>
    <w:rsid w:val="00595EEF"/>
    <w:rsid w:val="005A6CCD"/>
    <w:rsid w:val="005B3F52"/>
    <w:rsid w:val="005D0BF1"/>
    <w:rsid w:val="005D150F"/>
    <w:rsid w:val="00627F1C"/>
    <w:rsid w:val="006471CA"/>
    <w:rsid w:val="00660383"/>
    <w:rsid w:val="00665B1B"/>
    <w:rsid w:val="0066673B"/>
    <w:rsid w:val="00695DBE"/>
    <w:rsid w:val="006C07CF"/>
    <w:rsid w:val="006E019F"/>
    <w:rsid w:val="006E15B0"/>
    <w:rsid w:val="006F7D7E"/>
    <w:rsid w:val="00717DDB"/>
    <w:rsid w:val="007271AD"/>
    <w:rsid w:val="007328D9"/>
    <w:rsid w:val="0074466A"/>
    <w:rsid w:val="00794E85"/>
    <w:rsid w:val="007B1FC0"/>
    <w:rsid w:val="007D4984"/>
    <w:rsid w:val="007D71B1"/>
    <w:rsid w:val="007D7B2F"/>
    <w:rsid w:val="007E157D"/>
    <w:rsid w:val="007E75A2"/>
    <w:rsid w:val="0081391F"/>
    <w:rsid w:val="00813BDA"/>
    <w:rsid w:val="00831752"/>
    <w:rsid w:val="00833B04"/>
    <w:rsid w:val="00846A01"/>
    <w:rsid w:val="008500E2"/>
    <w:rsid w:val="00881FD2"/>
    <w:rsid w:val="008A3D7C"/>
    <w:rsid w:val="008A4980"/>
    <w:rsid w:val="008A4F55"/>
    <w:rsid w:val="008B27A6"/>
    <w:rsid w:val="008B6C2E"/>
    <w:rsid w:val="008D56B1"/>
    <w:rsid w:val="008F5275"/>
    <w:rsid w:val="00911331"/>
    <w:rsid w:val="00925A53"/>
    <w:rsid w:val="009263DC"/>
    <w:rsid w:val="00967ED5"/>
    <w:rsid w:val="00980700"/>
    <w:rsid w:val="009B7117"/>
    <w:rsid w:val="009C201B"/>
    <w:rsid w:val="009C3569"/>
    <w:rsid w:val="009C5BDB"/>
    <w:rsid w:val="009E2A87"/>
    <w:rsid w:val="00A07D68"/>
    <w:rsid w:val="00A15695"/>
    <w:rsid w:val="00A2084B"/>
    <w:rsid w:val="00A241D4"/>
    <w:rsid w:val="00A60835"/>
    <w:rsid w:val="00A90421"/>
    <w:rsid w:val="00A91C3B"/>
    <w:rsid w:val="00A92ED9"/>
    <w:rsid w:val="00A97896"/>
    <w:rsid w:val="00AA47E5"/>
    <w:rsid w:val="00AA6C58"/>
    <w:rsid w:val="00AE1E9A"/>
    <w:rsid w:val="00AF441F"/>
    <w:rsid w:val="00B04B86"/>
    <w:rsid w:val="00B06C85"/>
    <w:rsid w:val="00B1736A"/>
    <w:rsid w:val="00B41F4D"/>
    <w:rsid w:val="00B433AE"/>
    <w:rsid w:val="00B44D0B"/>
    <w:rsid w:val="00B46ED0"/>
    <w:rsid w:val="00B85BDB"/>
    <w:rsid w:val="00B97B04"/>
    <w:rsid w:val="00BA4757"/>
    <w:rsid w:val="00BA6F6F"/>
    <w:rsid w:val="00BC1954"/>
    <w:rsid w:val="00BE4A92"/>
    <w:rsid w:val="00BF3FD0"/>
    <w:rsid w:val="00C113AF"/>
    <w:rsid w:val="00C26A4F"/>
    <w:rsid w:val="00C4031F"/>
    <w:rsid w:val="00C46104"/>
    <w:rsid w:val="00C56F75"/>
    <w:rsid w:val="00C573B8"/>
    <w:rsid w:val="00C771C3"/>
    <w:rsid w:val="00C83878"/>
    <w:rsid w:val="00CA5342"/>
    <w:rsid w:val="00CC0C64"/>
    <w:rsid w:val="00CC23DA"/>
    <w:rsid w:val="00CF48D2"/>
    <w:rsid w:val="00CF5B31"/>
    <w:rsid w:val="00CF7275"/>
    <w:rsid w:val="00D06866"/>
    <w:rsid w:val="00D3506A"/>
    <w:rsid w:val="00D42BFF"/>
    <w:rsid w:val="00D7700A"/>
    <w:rsid w:val="00DB7FF7"/>
    <w:rsid w:val="00DE1E32"/>
    <w:rsid w:val="00DE4D7C"/>
    <w:rsid w:val="00E05920"/>
    <w:rsid w:val="00E07F14"/>
    <w:rsid w:val="00E164DF"/>
    <w:rsid w:val="00E25425"/>
    <w:rsid w:val="00E47FE6"/>
    <w:rsid w:val="00E5159D"/>
    <w:rsid w:val="00E800D1"/>
    <w:rsid w:val="00E91FFB"/>
    <w:rsid w:val="00E92191"/>
    <w:rsid w:val="00E92353"/>
    <w:rsid w:val="00EA1A70"/>
    <w:rsid w:val="00EA462A"/>
    <w:rsid w:val="00ED1896"/>
    <w:rsid w:val="00EE09C2"/>
    <w:rsid w:val="00EF5529"/>
    <w:rsid w:val="00EF7EF8"/>
    <w:rsid w:val="00F10CB0"/>
    <w:rsid w:val="00F126BC"/>
    <w:rsid w:val="00F12B5B"/>
    <w:rsid w:val="00F22D2D"/>
    <w:rsid w:val="00F3585A"/>
    <w:rsid w:val="00F70967"/>
    <w:rsid w:val="00F7354C"/>
    <w:rsid w:val="00F93B72"/>
    <w:rsid w:val="00FA07BB"/>
    <w:rsid w:val="00FB085C"/>
    <w:rsid w:val="00FB1C85"/>
    <w:rsid w:val="00FB5304"/>
    <w:rsid w:val="00FD0E42"/>
    <w:rsid w:val="00FE6438"/>
    <w:rsid w:val="00FF6C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894"/>
  <w15:docId w15:val="{7E2149DA-1180-4B04-AEE2-205A1B8D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6673B"/>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E5407" w:rsidRDefault="00EE540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E5407" w:rsidRDefault="00EE540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E5407" w:rsidRDefault="00EE540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E5407" w:rsidRDefault="00EE540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E5407" w:rsidRDefault="00EE540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E5407" w:rsidRDefault="00EE540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E5407" w:rsidRDefault="00EE540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E5407" w:rsidRDefault="00EE540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E5407" w:rsidRDefault="00EE540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E5407" w:rsidRDefault="00EE540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E5407" w:rsidRDefault="00EE540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E5407" w:rsidRDefault="00EE540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E5407" w:rsidRDefault="00EE540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E5407" w:rsidRDefault="00EE540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E5407" w:rsidRDefault="00EE540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E5407" w:rsidRDefault="00EE540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E5407" w:rsidRDefault="00EE540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E5407" w:rsidRDefault="00EE540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E5407" w:rsidRDefault="00EE540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E5407" w:rsidRDefault="00EE540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E5407" w:rsidRDefault="00EE540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E5407" w:rsidRDefault="00EE540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E5407" w:rsidRDefault="00EE540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E5407" w:rsidRDefault="00EE540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E5407" w:rsidRDefault="00EE540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E5407" w:rsidRDefault="00EE540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E5407" w:rsidRDefault="00EE540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E5407" w:rsidRDefault="00EE540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E5407" w:rsidRDefault="00EE540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E5407" w:rsidRDefault="00EE540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E5407" w:rsidRDefault="00EE540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E5407" w:rsidRDefault="00EE540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E5407" w:rsidRDefault="00EE540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E5407" w:rsidRDefault="00EE540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E5407" w:rsidRDefault="00EE540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E5407" w:rsidRDefault="00EE540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E5407" w:rsidRDefault="00EE540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E5407" w:rsidRDefault="00EE540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E5407" w:rsidRDefault="00EE540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E5407" w:rsidRDefault="00EE540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E5407" w:rsidRDefault="00EE540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E5407" w:rsidRDefault="00EE540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E5407" w:rsidRDefault="00EE540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E5407" w:rsidRDefault="00EE540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E5407" w:rsidRDefault="00EE540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E5407" w:rsidRDefault="00EE540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E5407" w:rsidRDefault="00EE540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E5407" w:rsidRDefault="00EE540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E5407" w:rsidRDefault="00EE540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E5407" w:rsidRDefault="00EE540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E5407" w:rsidRDefault="00EE540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5407"/>
    <w:rsid w:val="000D04C4"/>
    <w:rsid w:val="007D7B2F"/>
    <w:rsid w:val="00B06C85"/>
    <w:rsid w:val="00E07F14"/>
    <w:rsid w:val="00EE54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f16fc18b-663d-44ac-91af-69339e8701b8"/>
    <ds:schemaRef ds:uri="ea0c41bd-eddf-4996-a808-577d948389c7"/>
    <ds:schemaRef ds:uri="http://purl.org/dc/dcmitype/"/>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4108</Words>
  <Characters>23421</Characters>
  <Application>Microsoft Office Word</Application>
  <DocSecurity>8</DocSecurity>
  <Lines>195</Lines>
  <Paragraphs>54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2025-03-13T00:38:00Z</dcterms:created>
  <dcterms:modified xsi:type="dcterms:W3CDTF">2025-03-13T00:38:00Z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