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2A7C" w14:textId="77777777" w:rsidR="00D2559D" w:rsidRPr="002C3EBF" w:rsidRDefault="00E872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EF2BB8" wp14:editId="60EF2B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992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EF2A7D" w14:textId="77777777" w:rsidR="00D2559D" w:rsidRDefault="00E872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EF2A7E" w14:textId="77777777" w:rsidR="00D2559D" w:rsidRDefault="00E872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EF2A7F" w14:textId="77777777" w:rsidR="00D2559D" w:rsidRPr="002C3EBF" w:rsidRDefault="00E872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1799" w14:paraId="60EF2A82" w14:textId="77777777" w:rsidTr="00A21799">
        <w:tc>
          <w:tcPr>
            <w:cnfStyle w:val="001000000000" w:firstRow="0" w:lastRow="0" w:firstColumn="1" w:lastColumn="0" w:oddVBand="0" w:evenVBand="0" w:oddHBand="0" w:evenHBand="0" w:firstRowFirstColumn="0" w:firstRowLastColumn="0" w:lastRowFirstColumn="0" w:lastRowLastColumn="0"/>
            <w:tcW w:w="3227" w:type="dxa"/>
          </w:tcPr>
          <w:p w14:paraId="60EF2A80" w14:textId="77777777" w:rsidR="00D2559D" w:rsidRPr="00996FAF" w:rsidRDefault="00E872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EF2A81" w14:textId="77777777" w:rsidR="00D2559D" w:rsidRPr="00996FAF" w:rsidRDefault="00E87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Alblas Lodge Tamworth</w:t>
            </w:r>
          </w:p>
        </w:tc>
      </w:tr>
      <w:tr w:rsidR="00A21799" w14:paraId="60EF2A85" w14:textId="77777777" w:rsidTr="00A21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F2A83" w14:textId="77777777" w:rsidR="00CA37CB" w:rsidRPr="00996FAF" w:rsidRDefault="00E8729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EF2A84" w14:textId="77777777" w:rsidR="00CA37CB" w:rsidRPr="00996FAF" w:rsidRDefault="00E872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Tribe and Manilla Streets</w:t>
            </w:r>
            <w:r w:rsidRPr="00602258">
              <w:rPr>
                <w:rFonts w:ascii="Arial" w:hAnsi="Arial" w:cs="Arial"/>
                <w:color w:val="auto"/>
              </w:rPr>
              <w:t xml:space="preserve"> TAMWORTH NSW 2340</w:t>
            </w:r>
          </w:p>
        </w:tc>
      </w:tr>
      <w:tr w:rsidR="00A21799" w14:paraId="60EF2A88" w14:textId="77777777" w:rsidTr="00A217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F2A86" w14:textId="77777777" w:rsidR="00CA37CB" w:rsidRPr="00996FAF" w:rsidRDefault="00E8729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EF2A87" w14:textId="77777777" w:rsidR="00CA37CB" w:rsidRPr="00996FAF" w:rsidRDefault="00E87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0379</w:t>
            </w:r>
          </w:p>
        </w:tc>
      </w:tr>
      <w:tr w:rsidR="00A21799" w14:paraId="60EF2A8B" w14:textId="77777777" w:rsidTr="00A21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F2A89" w14:textId="77777777" w:rsidR="00D2559D" w:rsidRPr="00996FAF" w:rsidRDefault="00E8729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EF2A8A" w14:textId="77777777" w:rsidR="00D2559D" w:rsidRPr="00996FAF" w:rsidRDefault="00E872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A21799" w14:paraId="60EF2A8E" w14:textId="77777777" w:rsidTr="00A217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F2A8C" w14:textId="77777777" w:rsidR="00D2559D" w:rsidRPr="00996FAF" w:rsidRDefault="00E8729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EF2A8D" w14:textId="77777777" w:rsidR="00D2559D" w:rsidRPr="00996FAF" w:rsidRDefault="00E87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21799" w14:paraId="60EF2A91" w14:textId="77777777" w:rsidTr="00A21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F2A8F" w14:textId="77777777" w:rsidR="00D2559D" w:rsidRPr="00996FAF" w:rsidRDefault="00E8729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EF2A90" w14:textId="77777777" w:rsidR="00D2559D" w:rsidRPr="00996FAF" w:rsidRDefault="00E872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A21799" w14:paraId="60EF2A94" w14:textId="77777777" w:rsidTr="00A217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EF2A92" w14:textId="77777777" w:rsidR="00D2559D" w:rsidRPr="00996FAF" w:rsidRDefault="00E8729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EF2A93" w14:textId="7D74FC61" w:rsidR="00D2559D" w:rsidRPr="00996FAF" w:rsidRDefault="009025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August 2023</w:t>
            </w:r>
          </w:p>
        </w:tc>
      </w:tr>
    </w:tbl>
    <w:bookmarkEnd w:id="0"/>
    <w:p w14:paraId="60EF2A95" w14:textId="77777777" w:rsidR="00FA0A5B" w:rsidRPr="00996FAF" w:rsidRDefault="00E872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EF2A96" w14:textId="77777777" w:rsidR="000078F8" w:rsidRPr="00996FAF" w:rsidRDefault="00E8729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EF2A97" w14:textId="5255C885" w:rsidR="000078F8" w:rsidRPr="00996FAF" w:rsidRDefault="00E87291" w:rsidP="0036130C">
      <w:pPr>
        <w:pStyle w:val="NormalArial"/>
      </w:pPr>
      <w:r w:rsidRPr="00996FAF">
        <w:t xml:space="preserve">This performance report for </w:t>
      </w:r>
      <w:r w:rsidRPr="00996FAF">
        <w:rPr>
          <w:color w:val="auto"/>
        </w:rPr>
        <w:t>Uniting Alblas Lodge Tamworth (</w:t>
      </w:r>
      <w:r w:rsidRPr="00996FAF">
        <w:rPr>
          <w:b/>
          <w:color w:val="auto"/>
        </w:rPr>
        <w:t>the service</w:t>
      </w:r>
      <w:r w:rsidRPr="00996FAF">
        <w:rPr>
          <w:color w:val="auto"/>
        </w:rPr>
        <w:t>) has been prepared by</w:t>
      </w:r>
      <w:r w:rsidRPr="00996FAF">
        <w:rPr>
          <w:color w:val="0000FF"/>
        </w:rPr>
        <w:t xml:space="preserve"> </w:t>
      </w:r>
      <w:r w:rsidR="00A75191" w:rsidRPr="00A75191">
        <w:rPr>
          <w:color w:val="auto"/>
        </w:rPr>
        <w:t>E Woodley</w:t>
      </w:r>
      <w:r w:rsidRPr="00A75191">
        <w:rPr>
          <w:color w:val="auto"/>
        </w:rPr>
        <w:t xml:space="preserve">, delegate of the Aged Care </w:t>
      </w:r>
      <w:r w:rsidRPr="00996FAF">
        <w:t>Quality and Safety Commissioner (Commissioner)</w:t>
      </w:r>
      <w:r>
        <w:rPr>
          <w:rStyle w:val="FootnoteReference"/>
        </w:rPr>
        <w:footnoteReference w:id="1"/>
      </w:r>
      <w:r w:rsidRPr="00996FAF">
        <w:t xml:space="preserve">. </w:t>
      </w:r>
    </w:p>
    <w:p w14:paraId="60EF2A98" w14:textId="77777777" w:rsidR="000078F8" w:rsidRPr="00996FAF" w:rsidRDefault="00E872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EF2A99" w14:textId="77777777" w:rsidR="000078F8" w:rsidRPr="00996FAF" w:rsidRDefault="00E87291" w:rsidP="0036130C">
      <w:pPr>
        <w:pStyle w:val="NormalArial"/>
      </w:pPr>
      <w:r w:rsidRPr="00996FAF">
        <w:t>The report also specifies any areas in which improvements must be made to ensure the Quality Standards are complied with.</w:t>
      </w:r>
    </w:p>
    <w:p w14:paraId="60EF2A9A" w14:textId="77777777" w:rsidR="00DF37F2" w:rsidRPr="00996FAF" w:rsidRDefault="00E87291" w:rsidP="00712752">
      <w:pPr>
        <w:pStyle w:val="Heading1"/>
        <w:spacing w:before="240" w:after="240" w:line="22" w:lineRule="atLeast"/>
        <w:rPr>
          <w:rFonts w:ascii="Arial" w:hAnsi="Arial" w:cs="Arial"/>
        </w:rPr>
      </w:pPr>
      <w:r w:rsidRPr="00996FAF">
        <w:rPr>
          <w:rFonts w:ascii="Arial" w:hAnsi="Arial" w:cs="Arial"/>
        </w:rPr>
        <w:t>Material relied on</w:t>
      </w:r>
    </w:p>
    <w:p w14:paraId="60EF2A9B" w14:textId="77777777" w:rsidR="00DF37F2" w:rsidRPr="00996FAF" w:rsidRDefault="00E87291" w:rsidP="0036130C">
      <w:pPr>
        <w:pStyle w:val="NormalArial"/>
      </w:pPr>
      <w:r w:rsidRPr="00996FAF">
        <w:t>The following information has been considered in preparing the performance report:</w:t>
      </w:r>
    </w:p>
    <w:p w14:paraId="60EF2A9C" w14:textId="6C3F9262" w:rsidR="00DF37F2" w:rsidRPr="00A75191" w:rsidRDefault="00E87291" w:rsidP="00712752">
      <w:pPr>
        <w:pStyle w:val="ListParagraph"/>
        <w:numPr>
          <w:ilvl w:val="0"/>
          <w:numId w:val="2"/>
        </w:numPr>
        <w:spacing w:line="240" w:lineRule="atLeast"/>
        <w:ind w:left="714" w:hanging="357"/>
        <w:contextualSpacing w:val="0"/>
        <w:rPr>
          <w:rFonts w:ascii="Arial" w:hAnsi="Arial" w:cs="Arial"/>
          <w:color w:val="auto"/>
        </w:rPr>
      </w:pPr>
      <w:r w:rsidRPr="00A7519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A75191" w:rsidRPr="00A75191">
        <w:rPr>
          <w:rFonts w:ascii="Arial" w:hAnsi="Arial" w:cs="Arial"/>
          <w:color w:val="auto"/>
        </w:rPr>
        <w:t xml:space="preserve">, </w:t>
      </w:r>
      <w:r w:rsidRPr="00A75191">
        <w:rPr>
          <w:rFonts w:ascii="Arial" w:hAnsi="Arial" w:cs="Arial"/>
          <w:color w:val="auto"/>
        </w:rPr>
        <w:t>representatives and others</w:t>
      </w:r>
      <w:r w:rsidR="00A75191" w:rsidRPr="00A75191">
        <w:rPr>
          <w:rFonts w:ascii="Arial" w:hAnsi="Arial" w:cs="Arial"/>
          <w:color w:val="auto"/>
        </w:rPr>
        <w:t xml:space="preserve">. </w:t>
      </w:r>
    </w:p>
    <w:p w14:paraId="60EF2A9D" w14:textId="43D34E74" w:rsidR="00DF37F2" w:rsidRPr="007A63E3" w:rsidRDefault="00E8729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A75191">
        <w:rPr>
          <w:rFonts w:ascii="Arial" w:hAnsi="Arial" w:cs="Arial"/>
          <w:color w:val="auto"/>
        </w:rPr>
        <w:t xml:space="preserve">received </w:t>
      </w:r>
      <w:r w:rsidR="00A75191" w:rsidRPr="00A75191">
        <w:rPr>
          <w:rFonts w:ascii="Arial" w:hAnsi="Arial" w:cs="Arial"/>
          <w:color w:val="auto"/>
        </w:rPr>
        <w:t>26 July 2023.</w:t>
      </w:r>
    </w:p>
    <w:p w14:paraId="1C759D99" w14:textId="682AE2F2" w:rsidR="007A63E3" w:rsidRPr="007A63E3" w:rsidRDefault="007A63E3" w:rsidP="007A63E3">
      <w:pPr>
        <w:pStyle w:val="ListParagraph"/>
        <w:numPr>
          <w:ilvl w:val="0"/>
          <w:numId w:val="2"/>
        </w:numPr>
        <w:spacing w:line="240" w:lineRule="atLeast"/>
        <w:rPr>
          <w:rFonts w:ascii="Arial" w:hAnsi="Arial" w:cs="Arial"/>
        </w:rPr>
      </w:pPr>
      <w:r w:rsidRPr="005947B8">
        <w:rPr>
          <w:rFonts w:ascii="Arial" w:hAnsi="Arial" w:cs="Arial"/>
        </w:rPr>
        <w:t xml:space="preserve">the Performance Report dated </w:t>
      </w:r>
      <w:r>
        <w:rPr>
          <w:rFonts w:ascii="Arial" w:hAnsi="Arial" w:cs="Arial"/>
        </w:rPr>
        <w:t>11 April 2023</w:t>
      </w:r>
      <w:r w:rsidRPr="005947B8">
        <w:rPr>
          <w:rFonts w:ascii="Arial" w:hAnsi="Arial" w:cs="Arial"/>
        </w:rPr>
        <w:t xml:space="preserve"> following the Site Audit undertaken from </w:t>
      </w:r>
      <w:r w:rsidRPr="007A63E3">
        <w:rPr>
          <w:rFonts w:ascii="Arial" w:hAnsi="Arial" w:cs="Arial"/>
          <w:color w:val="auto"/>
        </w:rPr>
        <w:t>7 March 2023 to 9 March 2023</w:t>
      </w:r>
      <w:r>
        <w:rPr>
          <w:rFonts w:ascii="Arial" w:hAnsi="Arial" w:cs="Arial"/>
          <w:color w:val="auto"/>
        </w:rPr>
        <w:t>.</w:t>
      </w:r>
    </w:p>
    <w:p w14:paraId="60EF2AA0" w14:textId="73CF807B" w:rsidR="003B1763" w:rsidRPr="00712752" w:rsidRDefault="00E8729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EF2AA1" w14:textId="77777777" w:rsidR="00FC045E" w:rsidRPr="00996FAF" w:rsidRDefault="00E872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1799" w14:paraId="60EF2AA7" w14:textId="77777777" w:rsidTr="00A217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F2AA5" w14:textId="77777777" w:rsidR="00FC045E" w:rsidRPr="00996FAF" w:rsidRDefault="00E87291" w:rsidP="009767BC">
            <w:pPr>
              <w:keepNext/>
              <w:spacing w:before="0" w:line="22" w:lineRule="atLeast"/>
              <w:ind w:right="-109"/>
              <w:rPr>
                <w:rFonts w:ascii="Arial" w:hAnsi="Arial" w:cs="Arial"/>
              </w:rPr>
            </w:pPr>
            <w:r w:rsidRPr="00996FAF">
              <w:rPr>
                <w:rFonts w:ascii="Arial" w:hAnsi="Arial" w:cs="Arial"/>
              </w:rPr>
              <w:t xml:space="preserve">Standard 2 </w:t>
            </w:r>
            <w:r w:rsidRPr="00A75191">
              <w:rPr>
                <w:rFonts w:ascii="Arial" w:hAnsi="Arial" w:cs="Arial"/>
                <w:b w:val="0"/>
                <w:bCs/>
              </w:rPr>
              <w:t>Ongoing assessment and planning with consumers</w:t>
            </w:r>
          </w:p>
        </w:tc>
        <w:tc>
          <w:tcPr>
            <w:tcW w:w="1583" w:type="pct"/>
            <w:shd w:val="clear" w:color="auto" w:fill="auto"/>
          </w:tcPr>
          <w:p w14:paraId="60EF2AA6" w14:textId="5638E096" w:rsidR="00FC045E" w:rsidRPr="00546C0F" w:rsidRDefault="00F142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5191" w:rsidRPr="00546C0F">
                  <w:rPr>
                    <w:rFonts w:ascii="Arial" w:hAnsi="Arial" w:cs="Arial"/>
                    <w:bCs/>
                  </w:rPr>
                  <w:t>Not applicable as not all requirements have been assessed</w:t>
                </w:r>
              </w:sdtContent>
            </w:sdt>
            <w:r w:rsidR="00E87291" w:rsidRPr="00546C0F">
              <w:rPr>
                <w:rFonts w:ascii="Arial" w:hAnsi="Arial" w:cs="Arial"/>
                <w:bCs/>
              </w:rPr>
              <w:t xml:space="preserve"> </w:t>
            </w:r>
          </w:p>
        </w:tc>
      </w:tr>
      <w:tr w:rsidR="00A21799" w14:paraId="60EF2AAA" w14:textId="77777777" w:rsidTr="00A217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F2AA8" w14:textId="77777777" w:rsidR="00FC045E" w:rsidRPr="00996FAF" w:rsidRDefault="00E8729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EF2AA9" w14:textId="6B6B1DE0" w:rsidR="00FC045E" w:rsidRPr="00996FAF" w:rsidRDefault="00F142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C0F">
                  <w:rPr>
                    <w:rFonts w:ascii="Arial" w:hAnsi="Arial" w:cs="Arial"/>
                    <w:b/>
                  </w:rPr>
                  <w:t>Not applicable as not all requirements have been assessed</w:t>
                </w:r>
              </w:sdtContent>
            </w:sdt>
            <w:r w:rsidR="00E87291" w:rsidRPr="00996FAF">
              <w:rPr>
                <w:rFonts w:ascii="Arial" w:hAnsi="Arial" w:cs="Arial"/>
                <w:b/>
              </w:rPr>
              <w:t xml:space="preserve"> </w:t>
            </w:r>
          </w:p>
        </w:tc>
      </w:tr>
    </w:tbl>
    <w:p w14:paraId="60EF2ABA" w14:textId="77777777" w:rsidR="00FC045E" w:rsidRPr="00996FAF" w:rsidRDefault="00E872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EF2ABB" w14:textId="77777777" w:rsidR="00FC045E" w:rsidRPr="00996FAF" w:rsidRDefault="00E87291" w:rsidP="00712752">
      <w:pPr>
        <w:pStyle w:val="Heading1"/>
        <w:spacing w:before="0" w:after="240" w:line="22" w:lineRule="atLeast"/>
        <w:rPr>
          <w:rFonts w:ascii="Arial" w:hAnsi="Arial" w:cs="Arial"/>
        </w:rPr>
      </w:pPr>
      <w:r w:rsidRPr="00996FAF">
        <w:rPr>
          <w:rFonts w:ascii="Arial" w:hAnsi="Arial" w:cs="Arial"/>
        </w:rPr>
        <w:t>Areas for improvement</w:t>
      </w:r>
    </w:p>
    <w:p w14:paraId="60EF2ABD" w14:textId="77777777" w:rsidR="00FC045E" w:rsidRPr="00996FAF" w:rsidRDefault="00E872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EF2AC2" w14:textId="5F0CB4EE" w:rsidR="00FC045E" w:rsidRPr="00996FAF" w:rsidRDefault="00E87291" w:rsidP="0036130C">
      <w:pPr>
        <w:pStyle w:val="NormalArial"/>
      </w:pPr>
      <w:r w:rsidRPr="00996FAF">
        <w:br w:type="page"/>
      </w:r>
    </w:p>
    <w:p w14:paraId="60EF2AE5" w14:textId="77777777" w:rsidR="00FC045E" w:rsidRPr="00996FAF" w:rsidRDefault="00E8729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21799" w14:paraId="60EF2AE8" w14:textId="77777777" w:rsidTr="00A21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EF2AE6" w14:textId="77777777" w:rsidR="00FC045E" w:rsidRPr="0075021E" w:rsidRDefault="00E8729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EF2AE7" w14:textId="77777777" w:rsidR="00FC045E" w:rsidRPr="00996FAF" w:rsidRDefault="00F142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1799" w14:paraId="60EF2AF6" w14:textId="77777777" w:rsidTr="00A217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F2AF1" w14:textId="77777777" w:rsidR="00FC045E" w:rsidRPr="00996FAF" w:rsidRDefault="00E8729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0EF2AF2" w14:textId="77777777" w:rsidR="00FC045E" w:rsidRPr="00996FAF" w:rsidRDefault="00E8729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EF2AF3" w14:textId="77777777" w:rsidR="00FC045E" w:rsidRPr="00996FAF" w:rsidRDefault="00E8729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EF2AF4" w14:textId="77777777" w:rsidR="00FC045E" w:rsidRPr="00996FAF" w:rsidRDefault="00E8729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0EF2AF5" w14:textId="2E0A4F3B" w:rsidR="00FC045E" w:rsidRPr="00996FAF" w:rsidRDefault="00F142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75191">
                  <w:rPr>
                    <w:rFonts w:ascii="Arial" w:hAnsi="Arial" w:cs="Arial"/>
                    <w:color w:val="auto"/>
                  </w:rPr>
                  <w:t>Compliant</w:t>
                </w:r>
              </w:sdtContent>
            </w:sdt>
            <w:r w:rsidR="00E87291" w:rsidRPr="00996FAF">
              <w:rPr>
                <w:rFonts w:ascii="Arial" w:hAnsi="Arial" w:cs="Arial"/>
                <w:color w:val="0000FF"/>
              </w:rPr>
              <w:t xml:space="preserve"> </w:t>
            </w:r>
          </w:p>
        </w:tc>
      </w:tr>
    </w:tbl>
    <w:p w14:paraId="48C3C424" w14:textId="7C329DAC" w:rsidR="007A63E3" w:rsidRDefault="00E87291" w:rsidP="007A63E3">
      <w:pPr>
        <w:pStyle w:val="Heading20"/>
      </w:pPr>
      <w:r w:rsidRPr="00996FAF">
        <w:t>Findings</w:t>
      </w:r>
    </w:p>
    <w:p w14:paraId="1948734B" w14:textId="2EDFA8B3" w:rsidR="007A63E3" w:rsidRPr="00E93D76" w:rsidRDefault="007A63E3" w:rsidP="007A63E3">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892CF8">
        <w:rPr>
          <w:rFonts w:ascii="Arial" w:hAnsi="Arial" w:cs="Arial"/>
          <w:color w:val="auto"/>
        </w:rPr>
        <w:t xml:space="preserve"> of the </w:t>
      </w:r>
      <w:r>
        <w:rPr>
          <w:rFonts w:ascii="Arial" w:hAnsi="Arial" w:cs="Arial"/>
          <w:color w:val="auto"/>
        </w:rPr>
        <w:t>five</w:t>
      </w:r>
      <w:r w:rsidRPr="00892CF8">
        <w:rPr>
          <w:rFonts w:ascii="Arial" w:hAnsi="Arial" w:cs="Arial"/>
          <w:color w:val="auto"/>
        </w:rPr>
        <w:t xml:space="preserve"> specific requirements ha</w:t>
      </w:r>
      <w:r>
        <w:rPr>
          <w:rFonts w:ascii="Arial" w:hAnsi="Arial" w:cs="Arial"/>
          <w:color w:val="auto"/>
        </w:rPr>
        <w:t>s</w:t>
      </w:r>
      <w:r w:rsidRPr="00892CF8">
        <w:rPr>
          <w:rFonts w:ascii="Arial" w:hAnsi="Arial" w:cs="Arial"/>
          <w:color w:val="auto"/>
        </w:rPr>
        <w:t xml:space="preserve"> been assessed and found compliant.</w:t>
      </w:r>
      <w:r w:rsidRPr="00E93D76">
        <w:rPr>
          <w:rFonts w:ascii="Arial" w:hAnsi="Arial" w:cs="Arial"/>
          <w:color w:val="auto"/>
        </w:rPr>
        <w:t xml:space="preserve"> </w:t>
      </w:r>
    </w:p>
    <w:p w14:paraId="0B7BD266" w14:textId="39F6F80B" w:rsidR="007A63E3" w:rsidRDefault="007A63E3" w:rsidP="0092163F">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Requirement 2(3)(c) </w:t>
      </w:r>
      <w:r w:rsidRPr="00E93D76">
        <w:rPr>
          <w:color w:val="auto"/>
        </w:rPr>
        <w:t xml:space="preserve">following a Site Audit conducted </w:t>
      </w:r>
      <w:r w:rsidRPr="007A63E3">
        <w:rPr>
          <w:color w:val="auto"/>
        </w:rPr>
        <w:t>7 March 2023 to 9 March 2023</w:t>
      </w:r>
      <w:r>
        <w:rPr>
          <w:color w:val="auto"/>
        </w:rPr>
        <w:t xml:space="preserve">. </w:t>
      </w:r>
      <w:r w:rsidR="0092163F">
        <w:rPr>
          <w:color w:val="auto"/>
        </w:rPr>
        <w:t xml:space="preserve">At this Site Audit, the service did </w:t>
      </w:r>
      <w:r w:rsidR="0092163F" w:rsidRPr="0092163F">
        <w:rPr>
          <w:color w:val="auto"/>
        </w:rPr>
        <w:t>not demonstrate</w:t>
      </w:r>
      <w:r w:rsidR="0092163F">
        <w:rPr>
          <w:color w:val="auto"/>
        </w:rPr>
        <w:t xml:space="preserve"> </w:t>
      </w:r>
      <w:r w:rsidR="0092163F" w:rsidRPr="0092163F">
        <w:rPr>
          <w:color w:val="auto"/>
        </w:rPr>
        <w:t xml:space="preserve">that assessment and planning </w:t>
      </w:r>
      <w:r w:rsidR="0092163F">
        <w:rPr>
          <w:color w:val="auto"/>
        </w:rPr>
        <w:t>was</w:t>
      </w:r>
      <w:r w:rsidR="0092163F" w:rsidRPr="0092163F">
        <w:rPr>
          <w:color w:val="auto"/>
        </w:rPr>
        <w:t xml:space="preserve"> based on ongoing partnership with the consumer and others</w:t>
      </w:r>
      <w:r w:rsidR="0092163F" w:rsidRPr="0092163F">
        <w:t xml:space="preserve"> </w:t>
      </w:r>
      <w:r w:rsidR="0092163F" w:rsidRPr="0092163F">
        <w:rPr>
          <w:color w:val="auto"/>
        </w:rPr>
        <w:t>the consumer wishes to involve in assessment, planning and review of their care and</w:t>
      </w:r>
      <w:r w:rsidR="0092163F">
        <w:rPr>
          <w:color w:val="auto"/>
        </w:rPr>
        <w:t xml:space="preserve"> </w:t>
      </w:r>
      <w:r w:rsidR="0092163F" w:rsidRPr="0092163F">
        <w:rPr>
          <w:color w:val="auto"/>
        </w:rPr>
        <w:t>services</w:t>
      </w:r>
      <w:r w:rsidR="0092163F">
        <w:rPr>
          <w:color w:val="auto"/>
        </w:rPr>
        <w:t xml:space="preserve">. </w:t>
      </w:r>
    </w:p>
    <w:p w14:paraId="704C5A93" w14:textId="26B5C476" w:rsidR="0092163F" w:rsidRDefault="007E154F" w:rsidP="0092163F">
      <w:pPr>
        <w:pStyle w:val="NormalArial"/>
        <w:rPr>
          <w:color w:val="auto"/>
        </w:rPr>
      </w:pPr>
      <w:r>
        <w:rPr>
          <w:color w:val="auto"/>
        </w:rPr>
        <w:t xml:space="preserve">At the Assessment Contact conducted 4 July </w:t>
      </w:r>
      <w:r w:rsidRPr="00996FAF">
        <w:rPr>
          <w:color w:val="auto"/>
        </w:rPr>
        <w:t>2023</w:t>
      </w:r>
      <w:r>
        <w:rPr>
          <w:color w:val="auto"/>
        </w:rPr>
        <w:t xml:space="preserve">, </w:t>
      </w:r>
      <w:r w:rsidRPr="003F3C17">
        <w:rPr>
          <w:color w:val="auto"/>
        </w:rPr>
        <w:t>the Assessment Team found continuous improvement action implemented had been effective in rectifying the non-compliance</w:t>
      </w:r>
      <w:r>
        <w:rPr>
          <w:color w:val="auto"/>
        </w:rPr>
        <w:t xml:space="preserve"> in Requirement 2(3)(c). </w:t>
      </w:r>
      <w:r w:rsidR="008E7982">
        <w:rPr>
          <w:color w:val="auto"/>
        </w:rPr>
        <w:t xml:space="preserve">This included staff education and ongoing monitoring processes. The service demonstrated all consumers had a case conference with consumers and representatives invited to be involved, and a copy of the consumer’s care plan </w:t>
      </w:r>
      <w:r w:rsidR="00D07895">
        <w:rPr>
          <w:color w:val="auto"/>
        </w:rPr>
        <w:t xml:space="preserve">was </w:t>
      </w:r>
      <w:r w:rsidR="008E7982">
        <w:rPr>
          <w:color w:val="auto"/>
        </w:rPr>
        <w:t>offered at this case conference. Representatives interviewed by the Assessment Team felt they were involved in the assessment and planning of their consumer’s care.</w:t>
      </w:r>
    </w:p>
    <w:p w14:paraId="0AF49A14" w14:textId="31251E1C" w:rsidR="008E7982" w:rsidRDefault="008E7982" w:rsidP="0092163F">
      <w:pPr>
        <w:pStyle w:val="NormalArial"/>
      </w:pPr>
      <w:r w:rsidRPr="004A3908">
        <w:rPr>
          <w:rStyle w:val="normaltextrun"/>
          <w:color w:val="000000"/>
        </w:rPr>
        <w:t xml:space="preserve">The service demonstrated </w:t>
      </w:r>
      <w:r w:rsidRPr="004A3908">
        <w:rPr>
          <w:rFonts w:eastAsia="Calibri"/>
        </w:rPr>
        <w:t xml:space="preserve">they have a partnership with consumers and </w:t>
      </w:r>
      <w:r w:rsidRPr="004A3908">
        <w:t xml:space="preserve">representatives </w:t>
      </w:r>
      <w:r w:rsidRPr="004A3908">
        <w:rPr>
          <w:rFonts w:eastAsia="Calibri"/>
        </w:rPr>
        <w:t>to involve the</w:t>
      </w:r>
      <w:r w:rsidR="00D07895">
        <w:rPr>
          <w:rFonts w:eastAsia="Calibri"/>
        </w:rPr>
        <w:t xml:space="preserve">m </w:t>
      </w:r>
      <w:r w:rsidRPr="004A3908">
        <w:rPr>
          <w:rFonts w:eastAsia="Calibri"/>
        </w:rPr>
        <w:t xml:space="preserve">in care assessment and planning </w:t>
      </w:r>
      <w:r w:rsidR="00D07895">
        <w:rPr>
          <w:rFonts w:eastAsia="Calibri"/>
        </w:rPr>
        <w:t>for</w:t>
      </w:r>
      <w:r w:rsidRPr="004A3908">
        <w:rPr>
          <w:rFonts w:eastAsia="Calibri"/>
        </w:rPr>
        <w:t xml:space="preserve"> the consumer</w:t>
      </w:r>
      <w:r>
        <w:rPr>
          <w:rFonts w:eastAsia="Calibri"/>
        </w:rPr>
        <w:t xml:space="preserve">. </w:t>
      </w:r>
      <w:r w:rsidRPr="004A3908">
        <w:rPr>
          <w:rFonts w:eastAsia="Calibri"/>
        </w:rPr>
        <w:t>Assessment and planning documentation included other organisations, individuals</w:t>
      </w:r>
      <w:r w:rsidR="00BA452E">
        <w:rPr>
          <w:rFonts w:eastAsia="Calibri"/>
        </w:rPr>
        <w:t>,</w:t>
      </w:r>
      <w:r w:rsidRPr="004A3908">
        <w:rPr>
          <w:rFonts w:eastAsia="Calibri"/>
        </w:rPr>
        <w:t xml:space="preserve"> and providers of care and services that are involved in the care of consumer</w:t>
      </w:r>
      <w:r>
        <w:rPr>
          <w:rFonts w:eastAsia="Calibri"/>
        </w:rPr>
        <w:t>s</w:t>
      </w:r>
      <w:r w:rsidRPr="004A3908">
        <w:rPr>
          <w:rFonts w:eastAsia="Calibri"/>
        </w:rPr>
        <w:t xml:space="preserve"> such as </w:t>
      </w:r>
      <w:r>
        <w:rPr>
          <w:rFonts w:eastAsia="Calibri"/>
        </w:rPr>
        <w:t>dementia support services,</w:t>
      </w:r>
      <w:r w:rsidRPr="004A3908">
        <w:rPr>
          <w:rFonts w:eastAsia="Calibri"/>
        </w:rPr>
        <w:t xml:space="preserve"> speech </w:t>
      </w:r>
      <w:r w:rsidRPr="005C1BB7">
        <w:rPr>
          <w:rFonts w:eastAsia="Calibri"/>
        </w:rPr>
        <w:t>pathologists, dietitians</w:t>
      </w:r>
      <w:r>
        <w:rPr>
          <w:rFonts w:eastAsia="Calibri"/>
        </w:rPr>
        <w:t>,</w:t>
      </w:r>
      <w:r w:rsidRPr="005C1BB7">
        <w:rPr>
          <w:rFonts w:eastAsia="Calibri"/>
        </w:rPr>
        <w:t xml:space="preserve"> and physiotherapists</w:t>
      </w:r>
      <w:r w:rsidRPr="005C1BB7">
        <w:t>.</w:t>
      </w:r>
    </w:p>
    <w:p w14:paraId="784A7BFA" w14:textId="3CB2C3F3" w:rsidR="008E7982" w:rsidRDefault="008E7982" w:rsidP="0092163F">
      <w:pPr>
        <w:pStyle w:val="NormalArial"/>
        <w:rPr>
          <w:color w:val="auto"/>
        </w:rPr>
      </w:pPr>
      <w:r>
        <w:t xml:space="preserve">I find </w:t>
      </w:r>
      <w:r>
        <w:rPr>
          <w:color w:val="auto"/>
        </w:rPr>
        <w:t xml:space="preserve">Requirement 2(3)(c) is compliant. </w:t>
      </w:r>
    </w:p>
    <w:p w14:paraId="60EF2B00" w14:textId="35ACFF1D" w:rsidR="0087700C" w:rsidRPr="00334B7D" w:rsidRDefault="00E87291" w:rsidP="0036130C">
      <w:pPr>
        <w:pStyle w:val="NormalArial"/>
      </w:pPr>
      <w:r w:rsidRPr="00996FAF">
        <w:br w:type="page"/>
      </w:r>
    </w:p>
    <w:p w14:paraId="60EF2B01" w14:textId="77777777" w:rsidR="00FC045E" w:rsidRPr="00996FAF" w:rsidRDefault="00E872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21799" w14:paraId="60EF2B04" w14:textId="77777777" w:rsidTr="00A75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EF2B02" w14:textId="77777777" w:rsidR="00FC045E" w:rsidRPr="00996FAF" w:rsidRDefault="00E8729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EF2B03" w14:textId="77777777" w:rsidR="00FC045E" w:rsidRPr="00996FAF" w:rsidRDefault="00F142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1799" w14:paraId="60EF2B0B" w14:textId="77777777" w:rsidTr="00A21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F2B05" w14:textId="77777777" w:rsidR="00FC045E" w:rsidRPr="00996FAF" w:rsidRDefault="00E8729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EF2B06" w14:textId="77777777" w:rsidR="00FC045E" w:rsidRPr="00996FAF" w:rsidRDefault="00E872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EF2B07" w14:textId="77777777" w:rsidR="00FC045E" w:rsidRPr="00996FAF" w:rsidRDefault="00E872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EF2B08" w14:textId="77777777" w:rsidR="00FC045E" w:rsidRPr="00996FAF" w:rsidRDefault="00E872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F2B09" w14:textId="77777777" w:rsidR="00FC045E" w:rsidRPr="00996FAF" w:rsidRDefault="00E872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EF2B0A" w14:textId="44D106B0" w:rsidR="00FC045E" w:rsidRPr="00996FAF" w:rsidRDefault="00F142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42C7">
                  <w:rPr>
                    <w:rFonts w:ascii="Arial" w:hAnsi="Arial" w:cs="Arial"/>
                    <w:color w:val="auto"/>
                  </w:rPr>
                  <w:t>Compliant</w:t>
                </w:r>
              </w:sdtContent>
            </w:sdt>
            <w:r w:rsidR="00E87291" w:rsidRPr="00996FAF">
              <w:rPr>
                <w:rFonts w:ascii="Arial" w:hAnsi="Arial" w:cs="Arial"/>
                <w:color w:val="0000FF"/>
              </w:rPr>
              <w:t xml:space="preserve"> </w:t>
            </w:r>
          </w:p>
        </w:tc>
      </w:tr>
    </w:tbl>
    <w:p w14:paraId="60EF2B26" w14:textId="77777777" w:rsidR="00D87E7C" w:rsidRDefault="00E87291" w:rsidP="00D87E7C">
      <w:pPr>
        <w:pStyle w:val="Heading20"/>
      </w:pPr>
      <w:r w:rsidRPr="00996FAF">
        <w:t>Findings</w:t>
      </w:r>
    </w:p>
    <w:p w14:paraId="5C090C96" w14:textId="20414C78" w:rsidR="0092163F" w:rsidRPr="002A42C7" w:rsidRDefault="002A42C7" w:rsidP="002A42C7">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892CF8">
        <w:rPr>
          <w:rFonts w:ascii="Arial" w:hAnsi="Arial" w:cs="Arial"/>
          <w:color w:val="auto"/>
        </w:rPr>
        <w:t xml:space="preserve"> of the </w:t>
      </w:r>
      <w:r>
        <w:rPr>
          <w:rFonts w:ascii="Arial" w:hAnsi="Arial" w:cs="Arial"/>
          <w:color w:val="auto"/>
        </w:rPr>
        <w:t>seven</w:t>
      </w:r>
      <w:r w:rsidRPr="00892CF8">
        <w:rPr>
          <w:rFonts w:ascii="Arial" w:hAnsi="Arial" w:cs="Arial"/>
          <w:color w:val="auto"/>
        </w:rPr>
        <w:t xml:space="preserve"> specific requirements ha</w:t>
      </w:r>
      <w:r>
        <w:rPr>
          <w:rFonts w:ascii="Arial" w:hAnsi="Arial" w:cs="Arial"/>
          <w:color w:val="auto"/>
        </w:rPr>
        <w:t>s</w:t>
      </w:r>
      <w:r w:rsidRPr="00892CF8">
        <w:rPr>
          <w:rFonts w:ascii="Arial" w:hAnsi="Arial" w:cs="Arial"/>
          <w:color w:val="auto"/>
        </w:rPr>
        <w:t xml:space="preserve"> been assessed and found compliant.</w:t>
      </w:r>
      <w:r w:rsidRPr="00E93D76">
        <w:rPr>
          <w:rFonts w:ascii="Arial" w:hAnsi="Arial" w:cs="Arial"/>
          <w:color w:val="auto"/>
        </w:rPr>
        <w:t xml:space="preserve"> </w:t>
      </w:r>
    </w:p>
    <w:p w14:paraId="58E1A1B0" w14:textId="21FA5CD7" w:rsidR="00452CBE" w:rsidRDefault="0092163F" w:rsidP="00452CBE">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Requirement 3(3)(a) </w:t>
      </w:r>
      <w:r w:rsidRPr="00E93D76">
        <w:rPr>
          <w:color w:val="auto"/>
        </w:rPr>
        <w:t xml:space="preserve">following a Site Audit conducted </w:t>
      </w:r>
      <w:r w:rsidRPr="007A63E3">
        <w:rPr>
          <w:color w:val="auto"/>
        </w:rPr>
        <w:t>7 March 2023 to 9 March 2023</w:t>
      </w:r>
      <w:r>
        <w:rPr>
          <w:color w:val="auto"/>
        </w:rPr>
        <w:t xml:space="preserve">. </w:t>
      </w:r>
      <w:r w:rsidR="00452CBE">
        <w:rPr>
          <w:color w:val="auto"/>
        </w:rPr>
        <w:t xml:space="preserve">At this Site Audit, the service did not demonstrate </w:t>
      </w:r>
      <w:r w:rsidR="00452CBE" w:rsidRPr="00452CBE">
        <w:rPr>
          <w:color w:val="auto"/>
        </w:rPr>
        <w:t>best practice</w:t>
      </w:r>
      <w:r w:rsidR="00452CBE">
        <w:rPr>
          <w:color w:val="auto"/>
        </w:rPr>
        <w:t xml:space="preserve"> </w:t>
      </w:r>
      <w:r w:rsidR="00452CBE" w:rsidRPr="00452CBE">
        <w:rPr>
          <w:color w:val="auto"/>
        </w:rPr>
        <w:t>management of restrictive practices for all consumers.</w:t>
      </w:r>
    </w:p>
    <w:p w14:paraId="1C462891" w14:textId="55BBFF82" w:rsidR="0092163F" w:rsidRDefault="00521767" w:rsidP="0036130C">
      <w:pPr>
        <w:pStyle w:val="NormalArial"/>
      </w:pPr>
      <w:r>
        <w:rPr>
          <w:color w:val="auto"/>
        </w:rPr>
        <w:t xml:space="preserve">At the Assessment Contact conducted 4 July </w:t>
      </w:r>
      <w:r w:rsidRPr="00996FAF">
        <w:rPr>
          <w:color w:val="auto"/>
        </w:rPr>
        <w:t>2023</w:t>
      </w:r>
      <w:r>
        <w:rPr>
          <w:color w:val="auto"/>
        </w:rPr>
        <w:t xml:space="preserve">, </w:t>
      </w:r>
      <w:r w:rsidRPr="003F3C17">
        <w:rPr>
          <w:color w:val="auto"/>
        </w:rPr>
        <w:t>the Assessment Team found</w:t>
      </w:r>
      <w:r w:rsidR="00144382">
        <w:rPr>
          <w:color w:val="auto"/>
        </w:rPr>
        <w:t xml:space="preserve"> the service had implemented continuous improvement action in response to the non-compliance including staff education and improved assessment, consultation and review processes regarding restrictive practices. The Assessment Team found this had been effective in rectifying issues regarding restrictive practices, and overall clinical care provided to consumers was safe, effective and optimising their health and well-being. </w:t>
      </w:r>
      <w:r w:rsidR="00144382" w:rsidRPr="005A4515">
        <w:t>The service demonstrated unplanned weight loss, wound care, restrictive practices,</w:t>
      </w:r>
      <w:r w:rsidR="00144382">
        <w:t xml:space="preserve"> falls management,</w:t>
      </w:r>
      <w:r w:rsidR="00144382" w:rsidRPr="005A4515">
        <w:t xml:space="preserve"> behaviour management, diabetes management and personal care </w:t>
      </w:r>
      <w:r w:rsidR="00144382">
        <w:t>was</w:t>
      </w:r>
      <w:r w:rsidR="00144382" w:rsidRPr="005A4515">
        <w:t xml:space="preserve"> consistently tailored to consumer needs.</w:t>
      </w:r>
      <w:r w:rsidR="002A42C7" w:rsidRPr="002A42C7">
        <w:t xml:space="preserve"> </w:t>
      </w:r>
      <w:r w:rsidR="002A42C7">
        <w:t>Most c</w:t>
      </w:r>
      <w:r w:rsidR="002A42C7" w:rsidRPr="005A4515">
        <w:t xml:space="preserve">onsumer and representative feedback </w:t>
      </w:r>
      <w:proofErr w:type="gramStart"/>
      <w:r w:rsidR="002A42C7" w:rsidRPr="005A4515">
        <w:t>was</w:t>
      </w:r>
      <w:proofErr w:type="gramEnd"/>
      <w:r w:rsidR="002A42C7" w:rsidRPr="005A4515">
        <w:t xml:space="preserve"> positive regarding the care </w:t>
      </w:r>
      <w:r w:rsidR="002A42C7">
        <w:t>consumers</w:t>
      </w:r>
      <w:r w:rsidR="002A42C7" w:rsidRPr="005A4515">
        <w:t xml:space="preserve"> receive.</w:t>
      </w:r>
    </w:p>
    <w:p w14:paraId="0AE6EB1C" w14:textId="39EAFAB4" w:rsidR="00144382" w:rsidRDefault="00144382" w:rsidP="0036130C">
      <w:pPr>
        <w:pStyle w:val="NormalArial"/>
      </w:pPr>
      <w:r>
        <w:t>However, the Assessment Team found pain was not managed effectively for one consumer. The consumer provided feedback that they had not received effective pain medication or intervention leading to sustained significant levels of pain. The service did not demonstrate effective processes to ensure sufficient stock of pain medication</w:t>
      </w:r>
      <w:r w:rsidR="00EA37AD">
        <w:t xml:space="preserve">. </w:t>
      </w:r>
    </w:p>
    <w:p w14:paraId="3617C613" w14:textId="52652ABF" w:rsidR="00EA37AD" w:rsidRDefault="00EA37AD" w:rsidP="0036130C">
      <w:pPr>
        <w:pStyle w:val="NormalArial"/>
        <w:rPr>
          <w:color w:val="auto"/>
        </w:rPr>
      </w:pPr>
      <w:r>
        <w:t xml:space="preserve">The approved provider’s response to the </w:t>
      </w:r>
      <w:r>
        <w:rPr>
          <w:color w:val="auto"/>
        </w:rPr>
        <w:t>Assessment Contact report includes additional information regarding pain assessment and monitoring</w:t>
      </w:r>
      <w:r w:rsidR="00E87291">
        <w:rPr>
          <w:color w:val="auto"/>
        </w:rPr>
        <w:t xml:space="preserve"> for this consumer</w:t>
      </w:r>
      <w:r>
        <w:rPr>
          <w:color w:val="auto"/>
        </w:rPr>
        <w:t xml:space="preserve">, and action taken regarding pain medication stock. The provider’s response identifies that shortly following the Assessment Contact, further review of this consumer’s pain was undertaken, including by the medical officer, with changes made to pain management interventions in response. The provider’s response indicates this has been effective for the consumer. The provider’s response includes a plan for continuous improvement that </w:t>
      </w:r>
      <w:r w:rsidR="00E66D7B">
        <w:rPr>
          <w:color w:val="auto"/>
        </w:rPr>
        <w:t xml:space="preserve">outlines action planned and commenced to improve pain management processes </w:t>
      </w:r>
      <w:r w:rsidR="00646A71">
        <w:rPr>
          <w:color w:val="auto"/>
        </w:rPr>
        <w:t xml:space="preserve">to ensure they are meeting consumer needs and optimising their well-being. </w:t>
      </w:r>
    </w:p>
    <w:p w14:paraId="637ED8D1" w14:textId="43FBCD14" w:rsidR="00105FE5" w:rsidRDefault="00646A71" w:rsidP="0036130C">
      <w:pPr>
        <w:pStyle w:val="NormalArial"/>
        <w:rPr>
          <w:color w:val="auto"/>
        </w:rPr>
      </w:pPr>
      <w:r>
        <w:rPr>
          <w:color w:val="auto"/>
        </w:rPr>
        <w:t>While for one consumer pain was not effectively managed,</w:t>
      </w:r>
      <w:r w:rsidR="00105FE5">
        <w:rPr>
          <w:color w:val="auto"/>
        </w:rPr>
        <w:t xml:space="preserve"> I am satisfied this was addressed for th</w:t>
      </w:r>
      <w:r w:rsidR="002A42C7">
        <w:rPr>
          <w:color w:val="auto"/>
        </w:rPr>
        <w:t>e</w:t>
      </w:r>
      <w:r w:rsidR="00105FE5">
        <w:rPr>
          <w:color w:val="auto"/>
        </w:rPr>
        <w:t xml:space="preserve"> consumer shortly following the Assessment Contact and the service has undertaken continuous improvement in response to ensure effective pain manage</w:t>
      </w:r>
      <w:r w:rsidR="002A42C7">
        <w:rPr>
          <w:color w:val="auto"/>
        </w:rPr>
        <w:t>ment</w:t>
      </w:r>
      <w:r w:rsidR="00105FE5">
        <w:rPr>
          <w:color w:val="auto"/>
        </w:rPr>
        <w:t xml:space="preserve"> for consumers. </w:t>
      </w:r>
      <w:r w:rsidR="002A42C7">
        <w:rPr>
          <w:color w:val="auto"/>
        </w:rPr>
        <w:t>Overall, personal and clinical care provided to consumers was safe, effective and optimising their health and well-being.</w:t>
      </w:r>
    </w:p>
    <w:p w14:paraId="2644752B" w14:textId="5C8AE7AA" w:rsidR="00646A71" w:rsidRPr="002A42C7" w:rsidRDefault="002A42C7" w:rsidP="0036130C">
      <w:pPr>
        <w:pStyle w:val="NormalArial"/>
        <w:rPr>
          <w:color w:val="auto"/>
        </w:rPr>
      </w:pPr>
      <w:r>
        <w:rPr>
          <w:color w:val="auto"/>
        </w:rPr>
        <w:t xml:space="preserve">I find Requirement 3(3)(a) is compliant. </w:t>
      </w:r>
    </w:p>
    <w:sectPr w:rsidR="00646A71" w:rsidRPr="002A42C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2BC4" w14:textId="77777777" w:rsidR="00C06C67" w:rsidRDefault="00E87291">
      <w:pPr>
        <w:spacing w:after="0"/>
      </w:pPr>
      <w:r>
        <w:separator/>
      </w:r>
    </w:p>
  </w:endnote>
  <w:endnote w:type="continuationSeparator" w:id="0">
    <w:p w14:paraId="60EF2BC6" w14:textId="77777777" w:rsidR="00C06C67" w:rsidRDefault="00E872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BBD" w14:textId="77777777" w:rsidR="00DF37F2" w:rsidRPr="00DF37F2" w:rsidRDefault="00E87291" w:rsidP="00DF37F2">
    <w:pPr>
      <w:pStyle w:val="FooterArial9"/>
      <w:rPr>
        <w:rStyle w:val="FooterBold"/>
        <w:rFonts w:ascii="Arial" w:hAnsi="Arial"/>
        <w:b w:val="0"/>
      </w:rPr>
    </w:pPr>
    <w:r w:rsidRPr="00DF37F2">
      <w:rPr>
        <w:rStyle w:val="FooterBold"/>
        <w:rFonts w:ascii="Arial" w:hAnsi="Arial"/>
        <w:b w:val="0"/>
      </w:rPr>
      <w:t>Name of service: Uniting Alblas Lodge Tamworth</w:t>
    </w:r>
    <w:r w:rsidRPr="00DF37F2">
      <w:rPr>
        <w:rStyle w:val="FooterBold"/>
        <w:rFonts w:ascii="Arial" w:hAnsi="Arial"/>
        <w:b w:val="0"/>
      </w:rPr>
      <w:tab/>
      <w:t xml:space="preserve">RPT-ACC-0122 v3.0 </w:t>
    </w:r>
  </w:p>
  <w:p w14:paraId="60EF2BBE" w14:textId="77777777" w:rsidR="00DF37F2" w:rsidRPr="00DF37F2" w:rsidRDefault="00E87291" w:rsidP="00DF37F2">
    <w:pPr>
      <w:pStyle w:val="FooterArial9"/>
      <w:rPr>
        <w:rStyle w:val="FooterBold"/>
        <w:rFonts w:ascii="Arial" w:hAnsi="Arial"/>
        <w:b w:val="0"/>
      </w:rPr>
    </w:pPr>
    <w:r w:rsidRPr="00DF37F2">
      <w:rPr>
        <w:rStyle w:val="FooterBold"/>
        <w:rFonts w:ascii="Arial" w:hAnsi="Arial"/>
        <w:b w:val="0"/>
      </w:rPr>
      <w:t>Commission ID: 0379</w:t>
    </w:r>
    <w:r w:rsidRPr="00DF37F2">
      <w:rPr>
        <w:rStyle w:val="FooterBold"/>
        <w:rFonts w:ascii="Arial" w:hAnsi="Arial"/>
        <w:b w:val="0"/>
      </w:rPr>
      <w:tab/>
      <w:t xml:space="preserve">OFFICIAL: Sensitive </w:t>
    </w:r>
  </w:p>
  <w:p w14:paraId="60EF2BBF" w14:textId="77777777" w:rsidR="00DF37F2" w:rsidRPr="00DF37F2" w:rsidRDefault="00E872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BC1" w14:textId="77777777" w:rsidR="00E2364A" w:rsidRDefault="00F142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F2BBA" w14:textId="77777777" w:rsidR="00D3157C" w:rsidRDefault="00E87291" w:rsidP="00D71F88">
      <w:pPr>
        <w:spacing w:after="0"/>
      </w:pPr>
      <w:r>
        <w:separator/>
      </w:r>
    </w:p>
  </w:footnote>
  <w:footnote w:type="continuationSeparator" w:id="0">
    <w:p w14:paraId="60EF2BBB" w14:textId="77777777" w:rsidR="00D3157C" w:rsidRDefault="00E87291" w:rsidP="00D71F88">
      <w:pPr>
        <w:spacing w:after="0"/>
      </w:pPr>
      <w:r>
        <w:continuationSeparator/>
      </w:r>
    </w:p>
  </w:footnote>
  <w:footnote w:id="1">
    <w:p w14:paraId="60EF2BC6" w14:textId="1612DDD9" w:rsidR="000078F8" w:rsidRDefault="00E8729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A75191">
        <w:rPr>
          <w:rFonts w:ascii="Arial" w:hAnsi="Arial" w:cs="Arial"/>
          <w:color w:val="auto"/>
          <w:sz w:val="20"/>
          <w:szCs w:val="20"/>
        </w:rPr>
        <w:t>h section 68A</w:t>
      </w:r>
      <w:r w:rsidRPr="00A75191">
        <w:rPr>
          <w:rFonts w:ascii="Arial" w:hAnsi="Arial" w:cs="Arial"/>
          <w:b/>
          <w:color w:val="auto"/>
          <w:sz w:val="20"/>
          <w:szCs w:val="20"/>
        </w:rPr>
        <w:t xml:space="preserve"> </w:t>
      </w:r>
      <w:r w:rsidRPr="00A7519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0EF2BC7" w14:textId="77777777" w:rsidR="002B0884" w:rsidRDefault="00F142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BBC" w14:textId="77777777" w:rsidR="00D71F88" w:rsidRDefault="00E87291">
    <w:pPr>
      <w:pStyle w:val="Header"/>
    </w:pPr>
    <w:r>
      <w:rPr>
        <w:noProof/>
        <w:color w:val="2B579A"/>
        <w:shd w:val="clear" w:color="auto" w:fill="E6E6E6"/>
        <w:lang w:val="en-US"/>
      </w:rPr>
      <w:drawing>
        <wp:anchor distT="0" distB="0" distL="114300" distR="114300" simplePos="0" relativeHeight="251659264" behindDoc="1" locked="0" layoutInCell="1" allowOverlap="1" wp14:anchorId="60EF2BC2" wp14:editId="60EF2B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122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BC0" w14:textId="77777777" w:rsidR="00FA0A5B" w:rsidRDefault="00E87291">
    <w:pPr>
      <w:pStyle w:val="Header"/>
    </w:pPr>
    <w:r>
      <w:rPr>
        <w:noProof/>
      </w:rPr>
      <w:drawing>
        <wp:anchor distT="0" distB="0" distL="114300" distR="114300" simplePos="0" relativeHeight="251658240" behindDoc="0" locked="0" layoutInCell="1" allowOverlap="1" wp14:anchorId="60EF2BC4" wp14:editId="60EF2B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D968102">
      <w:start w:val="1"/>
      <w:numFmt w:val="lowerRoman"/>
      <w:lvlText w:val="(%1)"/>
      <w:lvlJc w:val="left"/>
      <w:pPr>
        <w:ind w:left="1080" w:hanging="720"/>
      </w:pPr>
      <w:rPr>
        <w:rFonts w:hint="default"/>
      </w:rPr>
    </w:lvl>
    <w:lvl w:ilvl="1" w:tplc="AA9CB87A" w:tentative="1">
      <w:start w:val="1"/>
      <w:numFmt w:val="lowerLetter"/>
      <w:lvlText w:val="%2."/>
      <w:lvlJc w:val="left"/>
      <w:pPr>
        <w:ind w:left="1440" w:hanging="360"/>
      </w:pPr>
    </w:lvl>
    <w:lvl w:ilvl="2" w:tplc="C82A9B64" w:tentative="1">
      <w:start w:val="1"/>
      <w:numFmt w:val="lowerRoman"/>
      <w:lvlText w:val="%3."/>
      <w:lvlJc w:val="right"/>
      <w:pPr>
        <w:ind w:left="2160" w:hanging="180"/>
      </w:pPr>
    </w:lvl>
    <w:lvl w:ilvl="3" w:tplc="E3C22AD8" w:tentative="1">
      <w:start w:val="1"/>
      <w:numFmt w:val="decimal"/>
      <w:lvlText w:val="%4."/>
      <w:lvlJc w:val="left"/>
      <w:pPr>
        <w:ind w:left="2880" w:hanging="360"/>
      </w:pPr>
    </w:lvl>
    <w:lvl w:ilvl="4" w:tplc="0284BE76" w:tentative="1">
      <w:start w:val="1"/>
      <w:numFmt w:val="lowerLetter"/>
      <w:lvlText w:val="%5."/>
      <w:lvlJc w:val="left"/>
      <w:pPr>
        <w:ind w:left="3600" w:hanging="360"/>
      </w:pPr>
    </w:lvl>
    <w:lvl w:ilvl="5" w:tplc="4A7AC216" w:tentative="1">
      <w:start w:val="1"/>
      <w:numFmt w:val="lowerRoman"/>
      <w:lvlText w:val="%6."/>
      <w:lvlJc w:val="right"/>
      <w:pPr>
        <w:ind w:left="4320" w:hanging="180"/>
      </w:pPr>
    </w:lvl>
    <w:lvl w:ilvl="6" w:tplc="68DC55D0" w:tentative="1">
      <w:start w:val="1"/>
      <w:numFmt w:val="decimal"/>
      <w:lvlText w:val="%7."/>
      <w:lvlJc w:val="left"/>
      <w:pPr>
        <w:ind w:left="5040" w:hanging="360"/>
      </w:pPr>
    </w:lvl>
    <w:lvl w:ilvl="7" w:tplc="6B08838C" w:tentative="1">
      <w:start w:val="1"/>
      <w:numFmt w:val="lowerLetter"/>
      <w:lvlText w:val="%8."/>
      <w:lvlJc w:val="left"/>
      <w:pPr>
        <w:ind w:left="5760" w:hanging="360"/>
      </w:pPr>
    </w:lvl>
    <w:lvl w:ilvl="8" w:tplc="22883F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92EEB14">
      <w:start w:val="1"/>
      <w:numFmt w:val="lowerRoman"/>
      <w:lvlText w:val="(%1)"/>
      <w:lvlJc w:val="left"/>
      <w:pPr>
        <w:ind w:left="1080" w:hanging="720"/>
      </w:pPr>
      <w:rPr>
        <w:rFonts w:hint="default"/>
      </w:rPr>
    </w:lvl>
    <w:lvl w:ilvl="1" w:tplc="F0824650" w:tentative="1">
      <w:start w:val="1"/>
      <w:numFmt w:val="lowerLetter"/>
      <w:lvlText w:val="%2."/>
      <w:lvlJc w:val="left"/>
      <w:pPr>
        <w:ind w:left="1440" w:hanging="360"/>
      </w:pPr>
    </w:lvl>
    <w:lvl w:ilvl="2" w:tplc="F3DA9E3E" w:tentative="1">
      <w:start w:val="1"/>
      <w:numFmt w:val="lowerRoman"/>
      <w:lvlText w:val="%3."/>
      <w:lvlJc w:val="right"/>
      <w:pPr>
        <w:ind w:left="2160" w:hanging="180"/>
      </w:pPr>
    </w:lvl>
    <w:lvl w:ilvl="3" w:tplc="5BA07928" w:tentative="1">
      <w:start w:val="1"/>
      <w:numFmt w:val="decimal"/>
      <w:lvlText w:val="%4."/>
      <w:lvlJc w:val="left"/>
      <w:pPr>
        <w:ind w:left="2880" w:hanging="360"/>
      </w:pPr>
    </w:lvl>
    <w:lvl w:ilvl="4" w:tplc="674C3262" w:tentative="1">
      <w:start w:val="1"/>
      <w:numFmt w:val="lowerLetter"/>
      <w:lvlText w:val="%5."/>
      <w:lvlJc w:val="left"/>
      <w:pPr>
        <w:ind w:left="3600" w:hanging="360"/>
      </w:pPr>
    </w:lvl>
    <w:lvl w:ilvl="5" w:tplc="6096DD48" w:tentative="1">
      <w:start w:val="1"/>
      <w:numFmt w:val="lowerRoman"/>
      <w:lvlText w:val="%6."/>
      <w:lvlJc w:val="right"/>
      <w:pPr>
        <w:ind w:left="4320" w:hanging="180"/>
      </w:pPr>
    </w:lvl>
    <w:lvl w:ilvl="6" w:tplc="A21A5E96" w:tentative="1">
      <w:start w:val="1"/>
      <w:numFmt w:val="decimal"/>
      <w:lvlText w:val="%7."/>
      <w:lvlJc w:val="left"/>
      <w:pPr>
        <w:ind w:left="5040" w:hanging="360"/>
      </w:pPr>
    </w:lvl>
    <w:lvl w:ilvl="7" w:tplc="FB86EEC4" w:tentative="1">
      <w:start w:val="1"/>
      <w:numFmt w:val="lowerLetter"/>
      <w:lvlText w:val="%8."/>
      <w:lvlJc w:val="left"/>
      <w:pPr>
        <w:ind w:left="5760" w:hanging="360"/>
      </w:pPr>
    </w:lvl>
    <w:lvl w:ilvl="8" w:tplc="843A41E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8A2894">
      <w:start w:val="1"/>
      <w:numFmt w:val="lowerRoman"/>
      <w:lvlText w:val="(%1)"/>
      <w:lvlJc w:val="left"/>
      <w:pPr>
        <w:ind w:left="1080" w:hanging="720"/>
      </w:pPr>
      <w:rPr>
        <w:rFonts w:hint="default"/>
      </w:rPr>
    </w:lvl>
    <w:lvl w:ilvl="1" w:tplc="06DC6ABC" w:tentative="1">
      <w:start w:val="1"/>
      <w:numFmt w:val="lowerLetter"/>
      <w:lvlText w:val="%2."/>
      <w:lvlJc w:val="left"/>
      <w:pPr>
        <w:ind w:left="1440" w:hanging="360"/>
      </w:pPr>
    </w:lvl>
    <w:lvl w:ilvl="2" w:tplc="38406C7E" w:tentative="1">
      <w:start w:val="1"/>
      <w:numFmt w:val="lowerRoman"/>
      <w:lvlText w:val="%3."/>
      <w:lvlJc w:val="right"/>
      <w:pPr>
        <w:ind w:left="2160" w:hanging="180"/>
      </w:pPr>
    </w:lvl>
    <w:lvl w:ilvl="3" w:tplc="8FB0F0E6" w:tentative="1">
      <w:start w:val="1"/>
      <w:numFmt w:val="decimal"/>
      <w:lvlText w:val="%4."/>
      <w:lvlJc w:val="left"/>
      <w:pPr>
        <w:ind w:left="2880" w:hanging="360"/>
      </w:pPr>
    </w:lvl>
    <w:lvl w:ilvl="4" w:tplc="5EA2F5C6" w:tentative="1">
      <w:start w:val="1"/>
      <w:numFmt w:val="lowerLetter"/>
      <w:lvlText w:val="%5."/>
      <w:lvlJc w:val="left"/>
      <w:pPr>
        <w:ind w:left="3600" w:hanging="360"/>
      </w:pPr>
    </w:lvl>
    <w:lvl w:ilvl="5" w:tplc="62FE29DC" w:tentative="1">
      <w:start w:val="1"/>
      <w:numFmt w:val="lowerRoman"/>
      <w:lvlText w:val="%6."/>
      <w:lvlJc w:val="right"/>
      <w:pPr>
        <w:ind w:left="4320" w:hanging="180"/>
      </w:pPr>
    </w:lvl>
    <w:lvl w:ilvl="6" w:tplc="605AEBE2" w:tentative="1">
      <w:start w:val="1"/>
      <w:numFmt w:val="decimal"/>
      <w:lvlText w:val="%7."/>
      <w:lvlJc w:val="left"/>
      <w:pPr>
        <w:ind w:left="5040" w:hanging="360"/>
      </w:pPr>
    </w:lvl>
    <w:lvl w:ilvl="7" w:tplc="D9647D86" w:tentative="1">
      <w:start w:val="1"/>
      <w:numFmt w:val="lowerLetter"/>
      <w:lvlText w:val="%8."/>
      <w:lvlJc w:val="left"/>
      <w:pPr>
        <w:ind w:left="5760" w:hanging="360"/>
      </w:pPr>
    </w:lvl>
    <w:lvl w:ilvl="8" w:tplc="18781F9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AA41364">
      <w:start w:val="1"/>
      <w:numFmt w:val="bullet"/>
      <w:lvlText w:val=""/>
      <w:lvlJc w:val="left"/>
      <w:pPr>
        <w:ind w:left="720" w:hanging="360"/>
      </w:pPr>
      <w:rPr>
        <w:rFonts w:ascii="Symbol" w:hAnsi="Symbol" w:hint="default"/>
        <w:color w:val="auto"/>
        <w:sz w:val="24"/>
        <w:szCs w:val="24"/>
      </w:rPr>
    </w:lvl>
    <w:lvl w:ilvl="1" w:tplc="32F0877C" w:tentative="1">
      <w:start w:val="1"/>
      <w:numFmt w:val="bullet"/>
      <w:lvlText w:val="o"/>
      <w:lvlJc w:val="left"/>
      <w:pPr>
        <w:ind w:left="1440" w:hanging="360"/>
      </w:pPr>
      <w:rPr>
        <w:rFonts w:ascii="Courier New" w:hAnsi="Courier New" w:cs="Courier New" w:hint="default"/>
      </w:rPr>
    </w:lvl>
    <w:lvl w:ilvl="2" w:tplc="2EACDF2E" w:tentative="1">
      <w:start w:val="1"/>
      <w:numFmt w:val="bullet"/>
      <w:lvlText w:val=""/>
      <w:lvlJc w:val="left"/>
      <w:pPr>
        <w:ind w:left="2160" w:hanging="360"/>
      </w:pPr>
      <w:rPr>
        <w:rFonts w:ascii="Wingdings" w:hAnsi="Wingdings" w:hint="default"/>
      </w:rPr>
    </w:lvl>
    <w:lvl w:ilvl="3" w:tplc="72B63A5A" w:tentative="1">
      <w:start w:val="1"/>
      <w:numFmt w:val="bullet"/>
      <w:lvlText w:val=""/>
      <w:lvlJc w:val="left"/>
      <w:pPr>
        <w:ind w:left="2880" w:hanging="360"/>
      </w:pPr>
      <w:rPr>
        <w:rFonts w:ascii="Symbol" w:hAnsi="Symbol" w:hint="default"/>
      </w:rPr>
    </w:lvl>
    <w:lvl w:ilvl="4" w:tplc="046C214A" w:tentative="1">
      <w:start w:val="1"/>
      <w:numFmt w:val="bullet"/>
      <w:lvlText w:val="o"/>
      <w:lvlJc w:val="left"/>
      <w:pPr>
        <w:ind w:left="3600" w:hanging="360"/>
      </w:pPr>
      <w:rPr>
        <w:rFonts w:ascii="Courier New" w:hAnsi="Courier New" w:cs="Courier New" w:hint="default"/>
      </w:rPr>
    </w:lvl>
    <w:lvl w:ilvl="5" w:tplc="9F64440A" w:tentative="1">
      <w:start w:val="1"/>
      <w:numFmt w:val="bullet"/>
      <w:lvlText w:val=""/>
      <w:lvlJc w:val="left"/>
      <w:pPr>
        <w:ind w:left="4320" w:hanging="360"/>
      </w:pPr>
      <w:rPr>
        <w:rFonts w:ascii="Wingdings" w:hAnsi="Wingdings" w:hint="default"/>
      </w:rPr>
    </w:lvl>
    <w:lvl w:ilvl="6" w:tplc="A19ED4C8" w:tentative="1">
      <w:start w:val="1"/>
      <w:numFmt w:val="bullet"/>
      <w:lvlText w:val=""/>
      <w:lvlJc w:val="left"/>
      <w:pPr>
        <w:ind w:left="5040" w:hanging="360"/>
      </w:pPr>
      <w:rPr>
        <w:rFonts w:ascii="Symbol" w:hAnsi="Symbol" w:hint="default"/>
      </w:rPr>
    </w:lvl>
    <w:lvl w:ilvl="7" w:tplc="8F02AB66" w:tentative="1">
      <w:start w:val="1"/>
      <w:numFmt w:val="bullet"/>
      <w:lvlText w:val="o"/>
      <w:lvlJc w:val="left"/>
      <w:pPr>
        <w:ind w:left="5760" w:hanging="360"/>
      </w:pPr>
      <w:rPr>
        <w:rFonts w:ascii="Courier New" w:hAnsi="Courier New" w:cs="Courier New" w:hint="default"/>
      </w:rPr>
    </w:lvl>
    <w:lvl w:ilvl="8" w:tplc="DFBE2D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F2A0004">
      <w:start w:val="1"/>
      <w:numFmt w:val="lowerRoman"/>
      <w:lvlText w:val="(%1)"/>
      <w:lvlJc w:val="left"/>
      <w:pPr>
        <w:ind w:left="1080" w:hanging="720"/>
      </w:pPr>
      <w:rPr>
        <w:rFonts w:hint="default"/>
      </w:rPr>
    </w:lvl>
    <w:lvl w:ilvl="1" w:tplc="1BCA7D32" w:tentative="1">
      <w:start w:val="1"/>
      <w:numFmt w:val="lowerLetter"/>
      <w:lvlText w:val="%2."/>
      <w:lvlJc w:val="left"/>
      <w:pPr>
        <w:ind w:left="1440" w:hanging="360"/>
      </w:pPr>
    </w:lvl>
    <w:lvl w:ilvl="2" w:tplc="66E4B7CE" w:tentative="1">
      <w:start w:val="1"/>
      <w:numFmt w:val="lowerRoman"/>
      <w:lvlText w:val="%3."/>
      <w:lvlJc w:val="right"/>
      <w:pPr>
        <w:ind w:left="2160" w:hanging="180"/>
      </w:pPr>
    </w:lvl>
    <w:lvl w:ilvl="3" w:tplc="E6B2B9C8" w:tentative="1">
      <w:start w:val="1"/>
      <w:numFmt w:val="decimal"/>
      <w:lvlText w:val="%4."/>
      <w:lvlJc w:val="left"/>
      <w:pPr>
        <w:ind w:left="2880" w:hanging="360"/>
      </w:pPr>
    </w:lvl>
    <w:lvl w:ilvl="4" w:tplc="C6E4B6F6" w:tentative="1">
      <w:start w:val="1"/>
      <w:numFmt w:val="lowerLetter"/>
      <w:lvlText w:val="%5."/>
      <w:lvlJc w:val="left"/>
      <w:pPr>
        <w:ind w:left="3600" w:hanging="360"/>
      </w:pPr>
    </w:lvl>
    <w:lvl w:ilvl="5" w:tplc="873C8826" w:tentative="1">
      <w:start w:val="1"/>
      <w:numFmt w:val="lowerRoman"/>
      <w:lvlText w:val="%6."/>
      <w:lvlJc w:val="right"/>
      <w:pPr>
        <w:ind w:left="4320" w:hanging="180"/>
      </w:pPr>
    </w:lvl>
    <w:lvl w:ilvl="6" w:tplc="888E21A2" w:tentative="1">
      <w:start w:val="1"/>
      <w:numFmt w:val="decimal"/>
      <w:lvlText w:val="%7."/>
      <w:lvlJc w:val="left"/>
      <w:pPr>
        <w:ind w:left="5040" w:hanging="360"/>
      </w:pPr>
    </w:lvl>
    <w:lvl w:ilvl="7" w:tplc="A5DA2D74" w:tentative="1">
      <w:start w:val="1"/>
      <w:numFmt w:val="lowerLetter"/>
      <w:lvlText w:val="%8."/>
      <w:lvlJc w:val="left"/>
      <w:pPr>
        <w:ind w:left="5760" w:hanging="360"/>
      </w:pPr>
    </w:lvl>
    <w:lvl w:ilvl="8" w:tplc="13588B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DD261EA">
      <w:start w:val="1"/>
      <w:numFmt w:val="lowerRoman"/>
      <w:lvlText w:val="(%1)"/>
      <w:lvlJc w:val="left"/>
      <w:pPr>
        <w:ind w:left="1080" w:hanging="720"/>
      </w:pPr>
      <w:rPr>
        <w:rFonts w:hint="default"/>
      </w:rPr>
    </w:lvl>
    <w:lvl w:ilvl="1" w:tplc="C45EFEAA" w:tentative="1">
      <w:start w:val="1"/>
      <w:numFmt w:val="lowerLetter"/>
      <w:lvlText w:val="%2."/>
      <w:lvlJc w:val="left"/>
      <w:pPr>
        <w:ind w:left="1440" w:hanging="360"/>
      </w:pPr>
    </w:lvl>
    <w:lvl w:ilvl="2" w:tplc="8272B514" w:tentative="1">
      <w:start w:val="1"/>
      <w:numFmt w:val="lowerRoman"/>
      <w:lvlText w:val="%3."/>
      <w:lvlJc w:val="right"/>
      <w:pPr>
        <w:ind w:left="2160" w:hanging="180"/>
      </w:pPr>
    </w:lvl>
    <w:lvl w:ilvl="3" w:tplc="607047AC" w:tentative="1">
      <w:start w:val="1"/>
      <w:numFmt w:val="decimal"/>
      <w:lvlText w:val="%4."/>
      <w:lvlJc w:val="left"/>
      <w:pPr>
        <w:ind w:left="2880" w:hanging="360"/>
      </w:pPr>
    </w:lvl>
    <w:lvl w:ilvl="4" w:tplc="175EFA2C" w:tentative="1">
      <w:start w:val="1"/>
      <w:numFmt w:val="lowerLetter"/>
      <w:lvlText w:val="%5."/>
      <w:lvlJc w:val="left"/>
      <w:pPr>
        <w:ind w:left="3600" w:hanging="360"/>
      </w:pPr>
    </w:lvl>
    <w:lvl w:ilvl="5" w:tplc="009EF4E8" w:tentative="1">
      <w:start w:val="1"/>
      <w:numFmt w:val="lowerRoman"/>
      <w:lvlText w:val="%6."/>
      <w:lvlJc w:val="right"/>
      <w:pPr>
        <w:ind w:left="4320" w:hanging="180"/>
      </w:pPr>
    </w:lvl>
    <w:lvl w:ilvl="6" w:tplc="33E086A8" w:tentative="1">
      <w:start w:val="1"/>
      <w:numFmt w:val="decimal"/>
      <w:lvlText w:val="%7."/>
      <w:lvlJc w:val="left"/>
      <w:pPr>
        <w:ind w:left="5040" w:hanging="360"/>
      </w:pPr>
    </w:lvl>
    <w:lvl w:ilvl="7" w:tplc="66460012" w:tentative="1">
      <w:start w:val="1"/>
      <w:numFmt w:val="lowerLetter"/>
      <w:lvlText w:val="%8."/>
      <w:lvlJc w:val="left"/>
      <w:pPr>
        <w:ind w:left="5760" w:hanging="360"/>
      </w:pPr>
    </w:lvl>
    <w:lvl w:ilvl="8" w:tplc="1D1E581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FC63B2C">
      <w:start w:val="1"/>
      <w:numFmt w:val="lowerRoman"/>
      <w:lvlText w:val="(%1)"/>
      <w:lvlJc w:val="left"/>
      <w:pPr>
        <w:ind w:left="1080" w:hanging="720"/>
      </w:pPr>
      <w:rPr>
        <w:rFonts w:hint="default"/>
      </w:rPr>
    </w:lvl>
    <w:lvl w:ilvl="1" w:tplc="8488D024" w:tentative="1">
      <w:start w:val="1"/>
      <w:numFmt w:val="lowerLetter"/>
      <w:lvlText w:val="%2."/>
      <w:lvlJc w:val="left"/>
      <w:pPr>
        <w:ind w:left="1440" w:hanging="360"/>
      </w:pPr>
    </w:lvl>
    <w:lvl w:ilvl="2" w:tplc="6BC02128" w:tentative="1">
      <w:start w:val="1"/>
      <w:numFmt w:val="lowerRoman"/>
      <w:lvlText w:val="%3."/>
      <w:lvlJc w:val="right"/>
      <w:pPr>
        <w:ind w:left="2160" w:hanging="180"/>
      </w:pPr>
    </w:lvl>
    <w:lvl w:ilvl="3" w:tplc="529EFB48" w:tentative="1">
      <w:start w:val="1"/>
      <w:numFmt w:val="decimal"/>
      <w:lvlText w:val="%4."/>
      <w:lvlJc w:val="left"/>
      <w:pPr>
        <w:ind w:left="2880" w:hanging="360"/>
      </w:pPr>
    </w:lvl>
    <w:lvl w:ilvl="4" w:tplc="8C26F4E8" w:tentative="1">
      <w:start w:val="1"/>
      <w:numFmt w:val="lowerLetter"/>
      <w:lvlText w:val="%5."/>
      <w:lvlJc w:val="left"/>
      <w:pPr>
        <w:ind w:left="3600" w:hanging="360"/>
      </w:pPr>
    </w:lvl>
    <w:lvl w:ilvl="5" w:tplc="1EFE7B2A" w:tentative="1">
      <w:start w:val="1"/>
      <w:numFmt w:val="lowerRoman"/>
      <w:lvlText w:val="%6."/>
      <w:lvlJc w:val="right"/>
      <w:pPr>
        <w:ind w:left="4320" w:hanging="180"/>
      </w:pPr>
    </w:lvl>
    <w:lvl w:ilvl="6" w:tplc="73E808C6" w:tentative="1">
      <w:start w:val="1"/>
      <w:numFmt w:val="decimal"/>
      <w:lvlText w:val="%7."/>
      <w:lvlJc w:val="left"/>
      <w:pPr>
        <w:ind w:left="5040" w:hanging="360"/>
      </w:pPr>
    </w:lvl>
    <w:lvl w:ilvl="7" w:tplc="D78E051E" w:tentative="1">
      <w:start w:val="1"/>
      <w:numFmt w:val="lowerLetter"/>
      <w:lvlText w:val="%8."/>
      <w:lvlJc w:val="left"/>
      <w:pPr>
        <w:ind w:left="5760" w:hanging="360"/>
      </w:pPr>
    </w:lvl>
    <w:lvl w:ilvl="8" w:tplc="A0E860D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5AE2174">
      <w:start w:val="1"/>
      <w:numFmt w:val="lowerRoman"/>
      <w:lvlText w:val="(%1)"/>
      <w:lvlJc w:val="left"/>
      <w:pPr>
        <w:ind w:left="1080" w:hanging="720"/>
      </w:pPr>
      <w:rPr>
        <w:rFonts w:hint="default"/>
      </w:rPr>
    </w:lvl>
    <w:lvl w:ilvl="1" w:tplc="AB7C4FBA" w:tentative="1">
      <w:start w:val="1"/>
      <w:numFmt w:val="lowerLetter"/>
      <w:lvlText w:val="%2."/>
      <w:lvlJc w:val="left"/>
      <w:pPr>
        <w:ind w:left="1440" w:hanging="360"/>
      </w:pPr>
    </w:lvl>
    <w:lvl w:ilvl="2" w:tplc="FBFE0A60" w:tentative="1">
      <w:start w:val="1"/>
      <w:numFmt w:val="lowerRoman"/>
      <w:lvlText w:val="%3."/>
      <w:lvlJc w:val="right"/>
      <w:pPr>
        <w:ind w:left="2160" w:hanging="180"/>
      </w:pPr>
    </w:lvl>
    <w:lvl w:ilvl="3" w:tplc="4A2600B6" w:tentative="1">
      <w:start w:val="1"/>
      <w:numFmt w:val="decimal"/>
      <w:lvlText w:val="%4."/>
      <w:lvlJc w:val="left"/>
      <w:pPr>
        <w:ind w:left="2880" w:hanging="360"/>
      </w:pPr>
    </w:lvl>
    <w:lvl w:ilvl="4" w:tplc="C8B4307E" w:tentative="1">
      <w:start w:val="1"/>
      <w:numFmt w:val="lowerLetter"/>
      <w:lvlText w:val="%5."/>
      <w:lvlJc w:val="left"/>
      <w:pPr>
        <w:ind w:left="3600" w:hanging="360"/>
      </w:pPr>
    </w:lvl>
    <w:lvl w:ilvl="5" w:tplc="A3FEE6B0" w:tentative="1">
      <w:start w:val="1"/>
      <w:numFmt w:val="lowerRoman"/>
      <w:lvlText w:val="%6."/>
      <w:lvlJc w:val="right"/>
      <w:pPr>
        <w:ind w:left="4320" w:hanging="180"/>
      </w:pPr>
    </w:lvl>
    <w:lvl w:ilvl="6" w:tplc="8E68CF70" w:tentative="1">
      <w:start w:val="1"/>
      <w:numFmt w:val="decimal"/>
      <w:lvlText w:val="%7."/>
      <w:lvlJc w:val="left"/>
      <w:pPr>
        <w:ind w:left="5040" w:hanging="360"/>
      </w:pPr>
    </w:lvl>
    <w:lvl w:ilvl="7" w:tplc="A2BEBE06" w:tentative="1">
      <w:start w:val="1"/>
      <w:numFmt w:val="lowerLetter"/>
      <w:lvlText w:val="%8."/>
      <w:lvlJc w:val="left"/>
      <w:pPr>
        <w:ind w:left="5760" w:hanging="360"/>
      </w:pPr>
    </w:lvl>
    <w:lvl w:ilvl="8" w:tplc="64125C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7F237E4">
      <w:start w:val="1"/>
      <w:numFmt w:val="lowerRoman"/>
      <w:lvlText w:val="(%1)"/>
      <w:lvlJc w:val="left"/>
      <w:pPr>
        <w:ind w:left="1080" w:hanging="720"/>
      </w:pPr>
      <w:rPr>
        <w:rFonts w:hint="default"/>
      </w:rPr>
    </w:lvl>
    <w:lvl w:ilvl="1" w:tplc="AA7E26C6" w:tentative="1">
      <w:start w:val="1"/>
      <w:numFmt w:val="lowerLetter"/>
      <w:lvlText w:val="%2."/>
      <w:lvlJc w:val="left"/>
      <w:pPr>
        <w:ind w:left="1440" w:hanging="360"/>
      </w:pPr>
    </w:lvl>
    <w:lvl w:ilvl="2" w:tplc="F4FE777E" w:tentative="1">
      <w:start w:val="1"/>
      <w:numFmt w:val="lowerRoman"/>
      <w:lvlText w:val="%3."/>
      <w:lvlJc w:val="right"/>
      <w:pPr>
        <w:ind w:left="2160" w:hanging="180"/>
      </w:pPr>
    </w:lvl>
    <w:lvl w:ilvl="3" w:tplc="C250F642" w:tentative="1">
      <w:start w:val="1"/>
      <w:numFmt w:val="decimal"/>
      <w:lvlText w:val="%4."/>
      <w:lvlJc w:val="left"/>
      <w:pPr>
        <w:ind w:left="2880" w:hanging="360"/>
      </w:pPr>
    </w:lvl>
    <w:lvl w:ilvl="4" w:tplc="E146E078" w:tentative="1">
      <w:start w:val="1"/>
      <w:numFmt w:val="lowerLetter"/>
      <w:lvlText w:val="%5."/>
      <w:lvlJc w:val="left"/>
      <w:pPr>
        <w:ind w:left="3600" w:hanging="360"/>
      </w:pPr>
    </w:lvl>
    <w:lvl w:ilvl="5" w:tplc="F6CEE820" w:tentative="1">
      <w:start w:val="1"/>
      <w:numFmt w:val="lowerRoman"/>
      <w:lvlText w:val="%6."/>
      <w:lvlJc w:val="right"/>
      <w:pPr>
        <w:ind w:left="4320" w:hanging="180"/>
      </w:pPr>
    </w:lvl>
    <w:lvl w:ilvl="6" w:tplc="DB225CFA" w:tentative="1">
      <w:start w:val="1"/>
      <w:numFmt w:val="decimal"/>
      <w:lvlText w:val="%7."/>
      <w:lvlJc w:val="left"/>
      <w:pPr>
        <w:ind w:left="5040" w:hanging="360"/>
      </w:pPr>
    </w:lvl>
    <w:lvl w:ilvl="7" w:tplc="7A50E51C" w:tentative="1">
      <w:start w:val="1"/>
      <w:numFmt w:val="lowerLetter"/>
      <w:lvlText w:val="%8."/>
      <w:lvlJc w:val="left"/>
      <w:pPr>
        <w:ind w:left="5760" w:hanging="360"/>
      </w:pPr>
    </w:lvl>
    <w:lvl w:ilvl="8" w:tplc="E1E8233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B5A683E">
      <w:start w:val="1"/>
      <w:numFmt w:val="lowerRoman"/>
      <w:lvlText w:val="(%1)"/>
      <w:lvlJc w:val="left"/>
      <w:pPr>
        <w:ind w:left="1080" w:hanging="720"/>
      </w:pPr>
      <w:rPr>
        <w:rFonts w:hint="default"/>
      </w:rPr>
    </w:lvl>
    <w:lvl w:ilvl="1" w:tplc="A1409F3C" w:tentative="1">
      <w:start w:val="1"/>
      <w:numFmt w:val="lowerLetter"/>
      <w:lvlText w:val="%2."/>
      <w:lvlJc w:val="left"/>
      <w:pPr>
        <w:ind w:left="1440" w:hanging="360"/>
      </w:pPr>
    </w:lvl>
    <w:lvl w:ilvl="2" w:tplc="6AEC7106" w:tentative="1">
      <w:start w:val="1"/>
      <w:numFmt w:val="lowerRoman"/>
      <w:lvlText w:val="%3."/>
      <w:lvlJc w:val="right"/>
      <w:pPr>
        <w:ind w:left="2160" w:hanging="180"/>
      </w:pPr>
    </w:lvl>
    <w:lvl w:ilvl="3" w:tplc="7A382DA2" w:tentative="1">
      <w:start w:val="1"/>
      <w:numFmt w:val="decimal"/>
      <w:lvlText w:val="%4."/>
      <w:lvlJc w:val="left"/>
      <w:pPr>
        <w:ind w:left="2880" w:hanging="360"/>
      </w:pPr>
    </w:lvl>
    <w:lvl w:ilvl="4" w:tplc="160287E2" w:tentative="1">
      <w:start w:val="1"/>
      <w:numFmt w:val="lowerLetter"/>
      <w:lvlText w:val="%5."/>
      <w:lvlJc w:val="left"/>
      <w:pPr>
        <w:ind w:left="3600" w:hanging="360"/>
      </w:pPr>
    </w:lvl>
    <w:lvl w:ilvl="5" w:tplc="5A283A16" w:tentative="1">
      <w:start w:val="1"/>
      <w:numFmt w:val="lowerRoman"/>
      <w:lvlText w:val="%6."/>
      <w:lvlJc w:val="right"/>
      <w:pPr>
        <w:ind w:left="4320" w:hanging="180"/>
      </w:pPr>
    </w:lvl>
    <w:lvl w:ilvl="6" w:tplc="D73473EC" w:tentative="1">
      <w:start w:val="1"/>
      <w:numFmt w:val="decimal"/>
      <w:lvlText w:val="%7."/>
      <w:lvlJc w:val="left"/>
      <w:pPr>
        <w:ind w:left="5040" w:hanging="360"/>
      </w:pPr>
    </w:lvl>
    <w:lvl w:ilvl="7" w:tplc="87B6F2B2" w:tentative="1">
      <w:start w:val="1"/>
      <w:numFmt w:val="lowerLetter"/>
      <w:lvlText w:val="%8."/>
      <w:lvlJc w:val="left"/>
      <w:pPr>
        <w:ind w:left="5760" w:hanging="360"/>
      </w:pPr>
    </w:lvl>
    <w:lvl w:ilvl="8" w:tplc="1F7669F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99"/>
    <w:rsid w:val="00105FE5"/>
    <w:rsid w:val="00144382"/>
    <w:rsid w:val="002A42C7"/>
    <w:rsid w:val="002E72AA"/>
    <w:rsid w:val="00452CBE"/>
    <w:rsid w:val="00521767"/>
    <w:rsid w:val="00546C0F"/>
    <w:rsid w:val="00646A71"/>
    <w:rsid w:val="007A63E3"/>
    <w:rsid w:val="007E154F"/>
    <w:rsid w:val="008E7982"/>
    <w:rsid w:val="00900F91"/>
    <w:rsid w:val="009025CF"/>
    <w:rsid w:val="0092163F"/>
    <w:rsid w:val="009C185D"/>
    <w:rsid w:val="00A21799"/>
    <w:rsid w:val="00A75191"/>
    <w:rsid w:val="00BA452E"/>
    <w:rsid w:val="00C06C67"/>
    <w:rsid w:val="00C86B2A"/>
    <w:rsid w:val="00D07895"/>
    <w:rsid w:val="00E358B4"/>
    <w:rsid w:val="00E66D7B"/>
    <w:rsid w:val="00E87291"/>
    <w:rsid w:val="00EA37AD"/>
    <w:rsid w:val="00F142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F2A7C"/>
  <w15:docId w15:val="{77F87C25-90E9-4A3A-B18A-2DCB250B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8E7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6120369E80848538335BF2D95287E53">
    <w:name w:val="26120369E80848538335BF2D95287E53"/>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0379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Alblas Lodge Tamworth</Home>
    <Signed xmlns="a8338b6e-77a6-4851-82b6-98166143ffdd" xsi:nil="true"/>
    <Uploaded xmlns="a8338b6e-77a6-4851-82b6-98166143ffdd">False</Uploaded>
    <Management_x0020_Company xmlns="a8338b6e-77a6-4851-82b6-98166143ffdd" xsi:nil="true"/>
    <Doc_x0020_Date xmlns="a8338b6e-77a6-4851-82b6-98166143ffdd">2023-07-11T00:14:00+00:00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DF4399AB-7CF4-DC11-AD41-005056922186</Home_x0020_ID>
    <State xmlns="a8338b6e-77a6-4851-82b6-98166143ffdd">NSW</State>
    <Doc_x0020_Sent_Received_x0020_Date xmlns="a8338b6e-77a6-4851-82b6-98166143ffdd">2023-07-11T00:00:00+00:00</Doc_x0020_Sent_Received_x0020_Date>
    <Activity_x0020_ID xmlns="a8338b6e-77a6-4851-82b6-98166143ffdd">179C55E9-39EA-ED11-BCD9-005056922186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FC232CE4-1811-4838-8E1E-49D2BEDE9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2023-08-09T01:06:00Z</dcterms:created>
  <dcterms:modified xsi:type="dcterms:W3CDTF">2023-08-09T01:09:00Z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