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1EDBF" w14:textId="77777777" w:rsidR="00D2559D" w:rsidRPr="002C3EBF" w:rsidRDefault="00AB038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D1EEFB" wp14:editId="46D1EEF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2194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6D1EDC0" w14:textId="77777777" w:rsidR="00D2559D" w:rsidRDefault="00AB038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D1EDC1" w14:textId="77777777" w:rsidR="00D2559D" w:rsidRDefault="00AB038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D1EDC2" w14:textId="77777777" w:rsidR="00D2559D" w:rsidRPr="002C3EBF" w:rsidRDefault="00AB038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E71A2" w14:paraId="46D1EDC5" w14:textId="77777777" w:rsidTr="00BE71A2">
        <w:tc>
          <w:tcPr>
            <w:cnfStyle w:val="001000000000" w:firstRow="0" w:lastRow="0" w:firstColumn="1" w:lastColumn="0" w:oddVBand="0" w:evenVBand="0" w:oddHBand="0" w:evenHBand="0" w:firstRowFirstColumn="0" w:firstRowLastColumn="0" w:lastRowFirstColumn="0" w:lastRowLastColumn="0"/>
            <w:tcW w:w="3227" w:type="dxa"/>
          </w:tcPr>
          <w:p w14:paraId="46D1EDC3" w14:textId="77777777" w:rsidR="00D2559D" w:rsidRPr="00996FAF" w:rsidRDefault="00AB038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6D1EDC4" w14:textId="77777777" w:rsidR="00D2559D" w:rsidRPr="00996FAF" w:rsidRDefault="00AB03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Berry</w:t>
            </w:r>
          </w:p>
        </w:tc>
      </w:tr>
      <w:tr w:rsidR="00BE71A2" w14:paraId="46D1EDC8" w14:textId="77777777" w:rsidTr="00BE7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D1EDC6" w14:textId="77777777" w:rsidR="00CA37CB" w:rsidRPr="00996FAF" w:rsidRDefault="00AB038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6D1EDC7" w14:textId="77777777" w:rsidR="00CA37CB" w:rsidRPr="00996FAF" w:rsidRDefault="00AB03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 Victoria Street</w:t>
            </w:r>
            <w:r w:rsidRPr="00602258">
              <w:rPr>
                <w:rFonts w:ascii="Arial" w:hAnsi="Arial" w:cs="Arial"/>
                <w:color w:val="auto"/>
              </w:rPr>
              <w:t xml:space="preserve"> BERRY NSW 2535</w:t>
            </w:r>
          </w:p>
        </w:tc>
      </w:tr>
      <w:tr w:rsidR="00BE71A2" w14:paraId="46D1EDCB" w14:textId="77777777" w:rsidTr="00BE71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D1EDC9" w14:textId="77777777" w:rsidR="00CA37CB" w:rsidRPr="00996FAF" w:rsidRDefault="00AB038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D1EDCA" w14:textId="77777777" w:rsidR="00CA37CB" w:rsidRPr="00996FAF" w:rsidRDefault="00AB03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0899</w:t>
            </w:r>
          </w:p>
        </w:tc>
      </w:tr>
      <w:tr w:rsidR="00BE71A2" w14:paraId="46D1EDCE" w14:textId="77777777" w:rsidTr="00BE7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D1EDCC" w14:textId="77777777" w:rsidR="00D2559D" w:rsidRPr="00996FAF" w:rsidRDefault="00AB038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6D1EDCD" w14:textId="77777777" w:rsidR="00D2559D" w:rsidRPr="00996FAF" w:rsidRDefault="00AB03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BE71A2" w14:paraId="46D1EDD1" w14:textId="77777777" w:rsidTr="00BE71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D1EDCF" w14:textId="77777777" w:rsidR="00D2559D" w:rsidRPr="00996FAF" w:rsidRDefault="00AB038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D1EDD0" w14:textId="77777777" w:rsidR="00D2559D" w:rsidRPr="00996FAF" w:rsidRDefault="00AB03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E71A2" w14:paraId="46D1EDD4" w14:textId="77777777" w:rsidTr="00BE7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D1EDD2" w14:textId="77777777" w:rsidR="00D2559D" w:rsidRPr="00996FAF" w:rsidRDefault="00AB038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D1EDD3" w14:textId="77777777" w:rsidR="00D2559D" w:rsidRPr="00996FAF" w:rsidRDefault="00AB03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July 2023 to 5 July 2023</w:t>
            </w:r>
          </w:p>
        </w:tc>
      </w:tr>
      <w:tr w:rsidR="00BE71A2" w14:paraId="46D1EDD7" w14:textId="77777777" w:rsidTr="00BE71A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D1EDD5" w14:textId="77777777" w:rsidR="00D2559D" w:rsidRPr="00996FAF" w:rsidRDefault="00AB038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D1EDD6" w14:textId="458950B9" w:rsidR="00D2559D" w:rsidRPr="00996FAF" w:rsidRDefault="00562E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2E2B">
              <w:rPr>
                <w:rFonts w:ascii="Arial" w:hAnsi="Arial" w:cs="Arial"/>
                <w:color w:val="auto"/>
              </w:rPr>
              <w:t>9</w:t>
            </w:r>
            <w:r w:rsidR="0022071B" w:rsidRPr="00562E2B">
              <w:rPr>
                <w:rFonts w:ascii="Arial" w:hAnsi="Arial" w:cs="Arial"/>
                <w:color w:val="auto"/>
              </w:rPr>
              <w:t xml:space="preserve"> August 2023</w:t>
            </w:r>
          </w:p>
        </w:tc>
      </w:tr>
    </w:tbl>
    <w:bookmarkEnd w:id="0"/>
    <w:p w14:paraId="46D1EDD8" w14:textId="77777777" w:rsidR="00FA0A5B" w:rsidRPr="00996FAF" w:rsidRDefault="00AB038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D1EDD9" w14:textId="77777777" w:rsidR="000078F8" w:rsidRPr="00996FAF" w:rsidRDefault="00AB038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6D1EDDA" w14:textId="426BB76A" w:rsidR="000078F8" w:rsidRPr="0066738F" w:rsidRDefault="00AB0385" w:rsidP="0036130C">
      <w:pPr>
        <w:pStyle w:val="NormalArial"/>
        <w:rPr>
          <w:color w:val="auto"/>
        </w:rPr>
      </w:pPr>
      <w:r w:rsidRPr="00996FAF">
        <w:t xml:space="preserve">This performance report for </w:t>
      </w:r>
      <w:r w:rsidRPr="00996FAF">
        <w:rPr>
          <w:color w:val="auto"/>
        </w:rPr>
        <w:t>Uniting Berry (</w:t>
      </w:r>
      <w:r w:rsidRPr="00996FAF">
        <w:rPr>
          <w:b/>
          <w:color w:val="auto"/>
        </w:rPr>
        <w:t>the service</w:t>
      </w:r>
      <w:r w:rsidRPr="00996FAF">
        <w:rPr>
          <w:color w:val="auto"/>
        </w:rPr>
        <w:t xml:space="preserve">) has been prepared </w:t>
      </w:r>
      <w:r w:rsidRPr="0066738F">
        <w:rPr>
          <w:color w:val="auto"/>
        </w:rPr>
        <w:t xml:space="preserve">by </w:t>
      </w:r>
      <w:r w:rsidR="0066738F" w:rsidRPr="0066738F">
        <w:rPr>
          <w:color w:val="auto"/>
        </w:rPr>
        <w:t>T Solomon</w:t>
      </w:r>
      <w:r w:rsidRPr="0066738F">
        <w:rPr>
          <w:color w:val="auto"/>
        </w:rPr>
        <w:t>, delegate of the Aged Care Quality and Safety Commissioner (Commissioner)</w:t>
      </w:r>
      <w:r w:rsidRPr="0066738F">
        <w:rPr>
          <w:rStyle w:val="FootnoteReference"/>
          <w:color w:val="auto"/>
        </w:rPr>
        <w:footnoteReference w:id="1"/>
      </w:r>
      <w:r w:rsidRPr="0066738F">
        <w:rPr>
          <w:color w:val="auto"/>
        </w:rPr>
        <w:t xml:space="preserve">. </w:t>
      </w:r>
    </w:p>
    <w:p w14:paraId="46D1EDDB" w14:textId="77777777" w:rsidR="000078F8" w:rsidRPr="00996FAF" w:rsidRDefault="00AB038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D1EDDC" w14:textId="77777777" w:rsidR="000078F8" w:rsidRPr="00996FAF" w:rsidRDefault="00AB0385" w:rsidP="0036130C">
      <w:pPr>
        <w:pStyle w:val="NormalArial"/>
      </w:pPr>
      <w:r w:rsidRPr="00996FAF">
        <w:t>The report also specifies any areas in which improvements must be made to ensure the Quality Standards are complied with.</w:t>
      </w:r>
    </w:p>
    <w:p w14:paraId="46D1EDDD" w14:textId="77777777" w:rsidR="00DF37F2" w:rsidRPr="00996FAF" w:rsidRDefault="00AB0385" w:rsidP="00712752">
      <w:pPr>
        <w:pStyle w:val="Heading1"/>
        <w:spacing w:before="240" w:after="240" w:line="22" w:lineRule="atLeast"/>
        <w:rPr>
          <w:rFonts w:ascii="Arial" w:hAnsi="Arial" w:cs="Arial"/>
        </w:rPr>
      </w:pPr>
      <w:r w:rsidRPr="00996FAF">
        <w:rPr>
          <w:rFonts w:ascii="Arial" w:hAnsi="Arial" w:cs="Arial"/>
        </w:rPr>
        <w:t>Material relied on</w:t>
      </w:r>
    </w:p>
    <w:p w14:paraId="46D1EDDE" w14:textId="77777777" w:rsidR="00DF37F2" w:rsidRPr="00996FAF" w:rsidRDefault="00AB0385" w:rsidP="0036130C">
      <w:pPr>
        <w:pStyle w:val="NormalArial"/>
      </w:pPr>
      <w:r w:rsidRPr="00996FAF">
        <w:t>The following information has been considered in preparing the performance report:</w:t>
      </w:r>
    </w:p>
    <w:p w14:paraId="46D1EDDF" w14:textId="2444B2C5" w:rsidR="00DF37F2" w:rsidRPr="00996FAF" w:rsidRDefault="00AB0385"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22071B">
        <w:rPr>
          <w:rFonts w:ascii="Arial" w:hAnsi="Arial" w:cs="Arial"/>
          <w:color w:val="auto"/>
        </w:rPr>
        <w:t>informed by a site assessment, observations at the service, review of documents and interviews with staff, consumers/representatives and others</w:t>
      </w:r>
      <w:r w:rsidR="0022071B" w:rsidRPr="0022071B">
        <w:rPr>
          <w:rFonts w:ascii="Arial" w:hAnsi="Arial" w:cs="Arial"/>
          <w:color w:val="auto"/>
        </w:rPr>
        <w:t>.</w:t>
      </w:r>
    </w:p>
    <w:p w14:paraId="46D1EDE0" w14:textId="1E2F7ED7" w:rsidR="00DF37F2" w:rsidRPr="0022071B" w:rsidRDefault="00AB038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22071B">
        <w:rPr>
          <w:rFonts w:ascii="Arial" w:hAnsi="Arial" w:cs="Arial"/>
          <w:color w:val="auto"/>
        </w:rPr>
        <w:t xml:space="preserve">received </w:t>
      </w:r>
      <w:r w:rsidR="0022071B" w:rsidRPr="0022071B">
        <w:rPr>
          <w:rFonts w:ascii="Arial" w:hAnsi="Arial" w:cs="Arial"/>
          <w:color w:val="auto"/>
        </w:rPr>
        <w:t>28 July 2023.</w:t>
      </w:r>
    </w:p>
    <w:p w14:paraId="46D1EDE3" w14:textId="75125A78" w:rsidR="003B1763" w:rsidRPr="00712752" w:rsidRDefault="00AB038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6D1EDE4" w14:textId="77777777" w:rsidR="00FC045E" w:rsidRPr="00996FAF" w:rsidRDefault="00AB038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E71A2" w14:paraId="46D1EDEA" w14:textId="77777777" w:rsidTr="00BE71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D1EDE8" w14:textId="77777777" w:rsidR="00FC045E" w:rsidRPr="00996FAF" w:rsidRDefault="00AB0385" w:rsidP="009767BC">
            <w:pPr>
              <w:keepNext/>
              <w:spacing w:before="0" w:line="22" w:lineRule="atLeast"/>
              <w:ind w:right="-109"/>
              <w:rPr>
                <w:rFonts w:ascii="Arial" w:hAnsi="Arial" w:cs="Arial"/>
              </w:rPr>
            </w:pPr>
            <w:r w:rsidRPr="00996FAF">
              <w:rPr>
                <w:rFonts w:ascii="Arial" w:hAnsi="Arial" w:cs="Arial"/>
              </w:rPr>
              <w:t xml:space="preserve">Standard 2 </w:t>
            </w:r>
            <w:r w:rsidRPr="00FF6F36">
              <w:rPr>
                <w:rFonts w:ascii="Arial" w:hAnsi="Arial" w:cs="Arial"/>
                <w:b w:val="0"/>
                <w:bCs/>
              </w:rPr>
              <w:t>Ongoing assessment and planning with consumers</w:t>
            </w:r>
          </w:p>
        </w:tc>
        <w:tc>
          <w:tcPr>
            <w:tcW w:w="1583" w:type="pct"/>
            <w:shd w:val="clear" w:color="auto" w:fill="auto"/>
          </w:tcPr>
          <w:p w14:paraId="46D1EDE9" w14:textId="4CC2CBCE" w:rsidR="00FC045E" w:rsidRPr="00996FAF" w:rsidRDefault="00337B5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2C68">
                  <w:rPr>
                    <w:rFonts w:ascii="Arial" w:hAnsi="Arial" w:cs="Arial"/>
                  </w:rPr>
                  <w:t>Non-compliant</w:t>
                </w:r>
              </w:sdtContent>
            </w:sdt>
            <w:r w:rsidR="00AB0385" w:rsidRPr="00996FAF">
              <w:rPr>
                <w:rFonts w:ascii="Arial" w:hAnsi="Arial" w:cs="Arial"/>
              </w:rPr>
              <w:t xml:space="preserve"> </w:t>
            </w:r>
          </w:p>
        </w:tc>
      </w:tr>
      <w:tr w:rsidR="00BE71A2" w14:paraId="46D1EDED" w14:textId="77777777" w:rsidTr="00BE71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D1EDEB" w14:textId="77777777" w:rsidR="00FC045E" w:rsidRPr="00996FAF" w:rsidRDefault="00AB038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6D1EDEC" w14:textId="012339C8" w:rsidR="00FC045E" w:rsidRPr="00996FAF" w:rsidRDefault="00337B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2C68">
                  <w:rPr>
                    <w:rFonts w:ascii="Arial" w:hAnsi="Arial" w:cs="Arial"/>
                    <w:b/>
                  </w:rPr>
                  <w:t>Non-compliant</w:t>
                </w:r>
              </w:sdtContent>
            </w:sdt>
            <w:r w:rsidR="00AB0385" w:rsidRPr="00996FAF">
              <w:rPr>
                <w:rFonts w:ascii="Arial" w:hAnsi="Arial" w:cs="Arial"/>
                <w:b/>
              </w:rPr>
              <w:t xml:space="preserve"> </w:t>
            </w:r>
          </w:p>
        </w:tc>
      </w:tr>
      <w:tr w:rsidR="00BE71A2" w14:paraId="46D1EDF9" w14:textId="77777777" w:rsidTr="00BE71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D1EDF7" w14:textId="77777777" w:rsidR="00FC045E" w:rsidRPr="00996FAF" w:rsidRDefault="00AB038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6D1EDF8" w14:textId="3D021993" w:rsidR="00FC045E" w:rsidRPr="00996FAF" w:rsidRDefault="00337B5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2C68">
                  <w:rPr>
                    <w:rFonts w:ascii="Arial" w:hAnsi="Arial" w:cs="Arial"/>
                    <w:b/>
                  </w:rPr>
                  <w:t>Non-compliant</w:t>
                </w:r>
              </w:sdtContent>
            </w:sdt>
            <w:r w:rsidR="00AB0385" w:rsidRPr="00996FAF">
              <w:rPr>
                <w:rFonts w:ascii="Arial" w:hAnsi="Arial" w:cs="Arial"/>
                <w:b/>
              </w:rPr>
              <w:t xml:space="preserve"> </w:t>
            </w:r>
          </w:p>
        </w:tc>
      </w:tr>
      <w:tr w:rsidR="00BE71A2" w14:paraId="46D1EDFC" w14:textId="77777777" w:rsidTr="00BE71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D1EDFA" w14:textId="77777777" w:rsidR="00FC045E" w:rsidRPr="00996FAF" w:rsidRDefault="00AB038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6D1EDFB" w14:textId="3EEC1291" w:rsidR="00FC045E" w:rsidRPr="00996FAF" w:rsidRDefault="00337B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2C68">
                  <w:rPr>
                    <w:rFonts w:ascii="Arial" w:hAnsi="Arial" w:cs="Arial"/>
                    <w:b/>
                  </w:rPr>
                  <w:t>Non-compliant</w:t>
                </w:r>
              </w:sdtContent>
            </w:sdt>
            <w:r w:rsidR="00AB0385" w:rsidRPr="00996FAF">
              <w:rPr>
                <w:rFonts w:ascii="Arial" w:hAnsi="Arial" w:cs="Arial"/>
                <w:b/>
              </w:rPr>
              <w:t xml:space="preserve"> </w:t>
            </w:r>
          </w:p>
        </w:tc>
      </w:tr>
    </w:tbl>
    <w:p w14:paraId="46D1EDFD" w14:textId="77777777" w:rsidR="00FC045E" w:rsidRPr="00996FAF" w:rsidRDefault="00AB038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D1EDFE" w14:textId="77777777" w:rsidR="00FC045E" w:rsidRPr="00996FAF" w:rsidRDefault="00AB0385" w:rsidP="00712752">
      <w:pPr>
        <w:pStyle w:val="Heading1"/>
        <w:spacing w:before="0" w:after="240" w:line="22" w:lineRule="atLeast"/>
        <w:rPr>
          <w:rFonts w:ascii="Arial" w:hAnsi="Arial" w:cs="Arial"/>
        </w:rPr>
      </w:pPr>
      <w:r w:rsidRPr="00996FAF">
        <w:rPr>
          <w:rFonts w:ascii="Arial" w:hAnsi="Arial" w:cs="Arial"/>
        </w:rPr>
        <w:t>Areas for improvement</w:t>
      </w:r>
    </w:p>
    <w:p w14:paraId="46D1EE02" w14:textId="325C4ECC" w:rsidR="00FC045E" w:rsidRDefault="00AB0385" w:rsidP="0036130C">
      <w:pPr>
        <w:pStyle w:val="NormalArial"/>
      </w:pPr>
      <w:r w:rsidRPr="00996FAF">
        <w:t xml:space="preserve">Areas have been identified in which </w:t>
      </w:r>
      <w:r w:rsidRPr="00CD7D8C">
        <w:rPr>
          <w:bCs/>
        </w:rPr>
        <w:t>improvements must be made to ensure compliance with the Quality Standards.</w:t>
      </w:r>
      <w:r w:rsidRPr="00996FAF">
        <w:t xml:space="preserve"> This is based on non-compliance with the Quality Standards as described in this performance report.</w:t>
      </w:r>
    </w:p>
    <w:p w14:paraId="3B34C875" w14:textId="1E5A4CC7" w:rsidR="00F72252" w:rsidRDefault="00F72252" w:rsidP="00F72252">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Requirement 2(3)(</w:t>
      </w:r>
      <w:r>
        <w:rPr>
          <w:rFonts w:ascii="Arial" w:hAnsi="Arial" w:cs="Arial"/>
          <w:color w:val="auto"/>
        </w:rPr>
        <w:t>a</w:t>
      </w:r>
      <w:r w:rsidRPr="00996FAF">
        <w:rPr>
          <w:rFonts w:ascii="Arial" w:hAnsi="Arial" w:cs="Arial"/>
          <w:color w:val="auto"/>
        </w:rPr>
        <w:t>)</w:t>
      </w:r>
    </w:p>
    <w:p w14:paraId="72FB0878" w14:textId="0C16E3B1" w:rsidR="00F72252" w:rsidRDefault="00F72252" w:rsidP="00F72252">
      <w:pPr>
        <w:pStyle w:val="ListBullet"/>
        <w:spacing w:before="0" w:after="120" w:line="22" w:lineRule="atLeast"/>
        <w:ind w:left="425" w:hanging="425"/>
        <w:rPr>
          <w:rFonts w:ascii="Arial" w:hAnsi="Arial" w:cs="Arial"/>
          <w:color w:val="auto"/>
        </w:rPr>
      </w:pPr>
      <w:r w:rsidRPr="00C077DD">
        <w:rPr>
          <w:rFonts w:ascii="Arial" w:hAnsi="Arial" w:cs="Arial"/>
          <w:color w:val="auto"/>
        </w:rPr>
        <w:t xml:space="preserve">Ensure </w:t>
      </w:r>
      <w:r w:rsidR="00D01E04">
        <w:rPr>
          <w:rFonts w:ascii="Arial" w:hAnsi="Arial" w:cs="Arial"/>
          <w:color w:val="auto"/>
        </w:rPr>
        <w:t>a</w:t>
      </w:r>
      <w:r w:rsidR="00D01E04" w:rsidRPr="00996FAF">
        <w:rPr>
          <w:rFonts w:ascii="Arial" w:hAnsi="Arial" w:cs="Arial"/>
        </w:rPr>
        <w:t>ssessment and planning, including consideration of risks to the consumer’s health and well-being, informs the delivery of safe and effective care and services</w:t>
      </w:r>
      <w:r>
        <w:rPr>
          <w:rFonts w:ascii="Arial" w:hAnsi="Arial" w:cs="Arial"/>
        </w:rPr>
        <w:t>.</w:t>
      </w:r>
    </w:p>
    <w:p w14:paraId="4BC071C8" w14:textId="77777777" w:rsidR="00F72252" w:rsidRDefault="00F72252" w:rsidP="00F72252">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Requirement 2(3)(</w:t>
      </w:r>
      <w:r>
        <w:rPr>
          <w:rFonts w:ascii="Arial" w:hAnsi="Arial" w:cs="Arial"/>
          <w:color w:val="auto"/>
        </w:rPr>
        <w:t>b</w:t>
      </w:r>
      <w:r w:rsidRPr="00996FAF">
        <w:rPr>
          <w:rFonts w:ascii="Arial" w:hAnsi="Arial" w:cs="Arial"/>
          <w:color w:val="auto"/>
        </w:rPr>
        <w:t>)</w:t>
      </w:r>
    </w:p>
    <w:p w14:paraId="30D9D0A9" w14:textId="77777777" w:rsidR="00F72252" w:rsidRDefault="00F72252" w:rsidP="00F72252">
      <w:pPr>
        <w:pStyle w:val="ListBullet"/>
        <w:spacing w:before="0" w:after="120" w:line="22" w:lineRule="atLeast"/>
        <w:ind w:left="425" w:hanging="425"/>
        <w:rPr>
          <w:rFonts w:ascii="Arial" w:hAnsi="Arial" w:cs="Arial"/>
          <w:color w:val="auto"/>
        </w:rPr>
      </w:pPr>
      <w:r w:rsidRPr="00C077DD">
        <w:rPr>
          <w:rFonts w:ascii="Arial" w:hAnsi="Arial" w:cs="Arial"/>
          <w:color w:val="auto"/>
        </w:rPr>
        <w:t xml:space="preserve">Ensure </w:t>
      </w:r>
      <w:r>
        <w:rPr>
          <w:rFonts w:ascii="Arial" w:hAnsi="Arial" w:cs="Arial"/>
          <w:color w:val="auto"/>
        </w:rPr>
        <w:t>a</w:t>
      </w:r>
      <w:r w:rsidRPr="00996FAF">
        <w:rPr>
          <w:rFonts w:ascii="Arial" w:hAnsi="Arial" w:cs="Arial"/>
        </w:rPr>
        <w:t>ssessment and planning identifies and addresses the consumer’s current needs, goals and preferences</w:t>
      </w:r>
      <w:r>
        <w:rPr>
          <w:rFonts w:ascii="Arial" w:hAnsi="Arial" w:cs="Arial"/>
        </w:rPr>
        <w:t>.</w:t>
      </w:r>
    </w:p>
    <w:p w14:paraId="2F26B66B" w14:textId="77777777" w:rsidR="00F72252" w:rsidRDefault="00F72252" w:rsidP="00F72252">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Requirement 2(3)(</w:t>
      </w:r>
      <w:r>
        <w:rPr>
          <w:rFonts w:ascii="Arial" w:hAnsi="Arial" w:cs="Arial"/>
          <w:color w:val="auto"/>
        </w:rPr>
        <w:t>e</w:t>
      </w:r>
      <w:r w:rsidRPr="00996FAF">
        <w:rPr>
          <w:rFonts w:ascii="Arial" w:hAnsi="Arial" w:cs="Arial"/>
          <w:color w:val="auto"/>
        </w:rPr>
        <w:t>)</w:t>
      </w:r>
    </w:p>
    <w:p w14:paraId="7B30E43C" w14:textId="5335C3DE" w:rsidR="00F72252" w:rsidRDefault="00F72252" w:rsidP="00F72252">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color w:val="auto"/>
        </w:rPr>
        <w:t>c</w:t>
      </w:r>
      <w:r w:rsidRPr="00996FAF">
        <w:rPr>
          <w:rFonts w:ascii="Arial" w:hAnsi="Arial" w:cs="Arial"/>
        </w:rPr>
        <w:t>are and services are reviewed for effectiveness, and when circumstances change or when incidents</w:t>
      </w:r>
      <w:r>
        <w:rPr>
          <w:rFonts w:ascii="Arial" w:hAnsi="Arial" w:cs="Arial"/>
          <w:color w:val="auto"/>
        </w:rPr>
        <w:t xml:space="preserve"> occur.</w:t>
      </w:r>
    </w:p>
    <w:p w14:paraId="1DB0C8EF" w14:textId="77777777" w:rsidR="00F72252" w:rsidRPr="00996FAF" w:rsidRDefault="00F72252" w:rsidP="00F72252">
      <w:pPr>
        <w:pStyle w:val="NormalArial"/>
      </w:pPr>
      <w:r w:rsidRPr="00996FAF">
        <w:rPr>
          <w:color w:val="auto"/>
        </w:rPr>
        <w:t>Requirement 3(3)(a)</w:t>
      </w:r>
    </w:p>
    <w:p w14:paraId="22194B79" w14:textId="77777777" w:rsidR="00F72252" w:rsidRDefault="00F72252" w:rsidP="00F72252">
      <w:pPr>
        <w:pStyle w:val="ListBullet"/>
        <w:spacing w:before="0" w:after="120" w:line="22" w:lineRule="atLeast"/>
        <w:ind w:left="425" w:hanging="425"/>
        <w:rPr>
          <w:rFonts w:ascii="Arial" w:hAnsi="Arial" w:cs="Arial"/>
          <w:color w:val="auto"/>
        </w:rPr>
      </w:pPr>
      <w:r w:rsidRPr="006E4CCD">
        <w:rPr>
          <w:rFonts w:ascii="Arial" w:hAnsi="Arial" w:cs="Arial"/>
          <w:color w:val="auto"/>
        </w:rPr>
        <w:t>Ensure each consumer gets safe and effective personal care, clinical care, or both personal care and clinical care</w:t>
      </w:r>
      <w:r>
        <w:rPr>
          <w:rFonts w:ascii="Arial" w:hAnsi="Arial" w:cs="Arial"/>
          <w:color w:val="auto"/>
        </w:rPr>
        <w:t xml:space="preserve"> that is best practice, tailored to their individual needs and optimises their health and well-being.</w:t>
      </w:r>
    </w:p>
    <w:p w14:paraId="3F7121D8" w14:textId="0E96B945" w:rsidR="00F72252" w:rsidRDefault="00F72252" w:rsidP="00F72252">
      <w:pPr>
        <w:pStyle w:val="ListBullet"/>
        <w:spacing w:before="0" w:after="120" w:line="22" w:lineRule="atLeast"/>
        <w:ind w:left="425" w:hanging="425"/>
        <w:rPr>
          <w:rFonts w:ascii="Arial" w:hAnsi="Arial" w:cs="Arial"/>
          <w:color w:val="auto"/>
        </w:rPr>
      </w:pPr>
      <w:r>
        <w:rPr>
          <w:rFonts w:ascii="Arial" w:hAnsi="Arial" w:cs="Arial"/>
          <w:color w:val="auto"/>
        </w:rPr>
        <w:t xml:space="preserve">Ensure appropriate clinical care is provided to each consumer, especially related to </w:t>
      </w:r>
      <w:r w:rsidR="00F06F22">
        <w:rPr>
          <w:rFonts w:ascii="Arial" w:hAnsi="Arial" w:cs="Arial"/>
          <w:color w:val="auto"/>
        </w:rPr>
        <w:t xml:space="preserve">falls management, </w:t>
      </w:r>
      <w:r>
        <w:rPr>
          <w:rFonts w:ascii="Arial" w:hAnsi="Arial" w:cs="Arial"/>
          <w:color w:val="auto"/>
        </w:rPr>
        <w:t>restrictive practices</w:t>
      </w:r>
      <w:r w:rsidR="00F06F22">
        <w:rPr>
          <w:rFonts w:ascii="Arial" w:hAnsi="Arial" w:cs="Arial"/>
          <w:color w:val="auto"/>
        </w:rPr>
        <w:t>, skin integrity</w:t>
      </w:r>
      <w:r>
        <w:rPr>
          <w:rFonts w:ascii="Arial" w:hAnsi="Arial" w:cs="Arial"/>
          <w:color w:val="auto"/>
        </w:rPr>
        <w:t xml:space="preserve"> and pain.</w:t>
      </w:r>
    </w:p>
    <w:p w14:paraId="722C40D8" w14:textId="4D5B72B9" w:rsidR="00F72252" w:rsidRDefault="00F72252" w:rsidP="00F72252">
      <w:pPr>
        <w:pStyle w:val="ListBullet"/>
        <w:spacing w:before="0" w:after="120" w:line="22" w:lineRule="atLeast"/>
        <w:ind w:left="425" w:hanging="425"/>
        <w:rPr>
          <w:rFonts w:ascii="Arial" w:hAnsi="Arial" w:cs="Arial"/>
          <w:color w:val="auto"/>
        </w:rPr>
      </w:pPr>
      <w:r>
        <w:rPr>
          <w:rFonts w:ascii="Arial" w:hAnsi="Arial" w:cs="Arial"/>
          <w:color w:val="auto"/>
        </w:rPr>
        <w:t>Ensure staff have a comprehensive understanding of restrictive practices and how to</w:t>
      </w:r>
      <w:r w:rsidR="00F06F22">
        <w:rPr>
          <w:rFonts w:ascii="Arial" w:hAnsi="Arial" w:cs="Arial"/>
          <w:color w:val="auto"/>
        </w:rPr>
        <w:t xml:space="preserve"> best</w:t>
      </w:r>
      <w:r>
        <w:rPr>
          <w:rFonts w:ascii="Arial" w:hAnsi="Arial" w:cs="Arial"/>
          <w:color w:val="auto"/>
        </w:rPr>
        <w:t xml:space="preserve"> support consumers identified utilising restrictive practices.</w:t>
      </w:r>
    </w:p>
    <w:p w14:paraId="26C09575" w14:textId="77777777" w:rsidR="00F72252" w:rsidRDefault="00F72252" w:rsidP="00F72252">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 xml:space="preserve">Requirement </w:t>
      </w:r>
      <w:r>
        <w:rPr>
          <w:rFonts w:ascii="Arial" w:hAnsi="Arial" w:cs="Arial"/>
          <w:color w:val="auto"/>
        </w:rPr>
        <w:t>3</w:t>
      </w:r>
      <w:r w:rsidRPr="00996FAF">
        <w:rPr>
          <w:rFonts w:ascii="Arial" w:hAnsi="Arial" w:cs="Arial"/>
          <w:color w:val="auto"/>
        </w:rPr>
        <w:t>(3)(b)</w:t>
      </w:r>
    </w:p>
    <w:p w14:paraId="45326E10" w14:textId="000E33F7" w:rsidR="00F72252" w:rsidRDefault="00F72252" w:rsidP="00F72252">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color w:val="auto"/>
        </w:rPr>
        <w:t xml:space="preserve">effective </w:t>
      </w:r>
      <w:r w:rsidRPr="00F401FF">
        <w:rPr>
          <w:rFonts w:ascii="Arial" w:hAnsi="Arial" w:cs="Arial"/>
          <w:color w:val="auto"/>
        </w:rPr>
        <w:t>management of high impact or high prevalence risks associated with the care of each consumer, specifically in relation to falls</w:t>
      </w:r>
      <w:r w:rsidR="00DE4199">
        <w:rPr>
          <w:rFonts w:ascii="Arial" w:hAnsi="Arial" w:cs="Arial"/>
          <w:color w:val="auto"/>
        </w:rPr>
        <w:t xml:space="preserve"> management </w:t>
      </w:r>
      <w:r w:rsidRPr="00F401FF">
        <w:rPr>
          <w:rFonts w:ascii="Arial" w:hAnsi="Arial" w:cs="Arial"/>
          <w:color w:val="auto"/>
        </w:rPr>
        <w:t xml:space="preserve"> and the use of psychotropic medications</w:t>
      </w:r>
      <w:r>
        <w:rPr>
          <w:rFonts w:ascii="Arial" w:hAnsi="Arial" w:cs="Arial"/>
          <w:color w:val="auto"/>
        </w:rPr>
        <w:t>.</w:t>
      </w:r>
    </w:p>
    <w:p w14:paraId="7C7CF003" w14:textId="6B549D0D" w:rsidR="00F72252" w:rsidRDefault="00F72252" w:rsidP="00F72252">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 xml:space="preserve">Requirement </w:t>
      </w:r>
      <w:r>
        <w:rPr>
          <w:rFonts w:ascii="Arial" w:hAnsi="Arial" w:cs="Arial"/>
          <w:color w:val="auto"/>
        </w:rPr>
        <w:t>3</w:t>
      </w:r>
      <w:r w:rsidRPr="00996FAF">
        <w:rPr>
          <w:rFonts w:ascii="Arial" w:hAnsi="Arial" w:cs="Arial"/>
          <w:color w:val="auto"/>
        </w:rPr>
        <w:t>(3)(</w:t>
      </w:r>
      <w:r>
        <w:rPr>
          <w:rFonts w:ascii="Arial" w:hAnsi="Arial" w:cs="Arial"/>
          <w:color w:val="auto"/>
        </w:rPr>
        <w:t>e</w:t>
      </w:r>
      <w:r w:rsidRPr="00996FAF">
        <w:rPr>
          <w:rFonts w:ascii="Arial" w:hAnsi="Arial" w:cs="Arial"/>
          <w:color w:val="auto"/>
        </w:rPr>
        <w:t>)</w:t>
      </w:r>
    </w:p>
    <w:p w14:paraId="60109E59" w14:textId="2C4232A4" w:rsidR="00F72252" w:rsidRDefault="00F72252" w:rsidP="00F72252">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F06F22" w:rsidRPr="00996FAF">
        <w:rPr>
          <w:rFonts w:ascii="Arial" w:hAnsi="Arial" w:cs="Arial"/>
        </w:rPr>
        <w:t>Information about the consumer’s condition, needs and preferences is documented and communicated within the organisation, and with others where responsibility for care is shared</w:t>
      </w:r>
      <w:r w:rsidR="00F06F22" w:rsidRPr="00F401FF">
        <w:rPr>
          <w:rFonts w:ascii="Arial" w:hAnsi="Arial" w:cs="Arial"/>
          <w:color w:val="auto"/>
        </w:rPr>
        <w:t xml:space="preserve"> </w:t>
      </w:r>
      <w:r w:rsidR="00F06F22">
        <w:rPr>
          <w:rFonts w:ascii="Arial" w:hAnsi="Arial" w:cs="Arial"/>
          <w:color w:val="auto"/>
        </w:rPr>
        <w:t>specifically in relation to temporary or agency care staff</w:t>
      </w:r>
      <w:r>
        <w:rPr>
          <w:rFonts w:ascii="Arial" w:hAnsi="Arial" w:cs="Arial"/>
          <w:color w:val="auto"/>
        </w:rPr>
        <w:t>.</w:t>
      </w:r>
    </w:p>
    <w:p w14:paraId="3400660A" w14:textId="77777777" w:rsidR="00CD7D8C" w:rsidRDefault="00CD7D8C">
      <w:pPr>
        <w:spacing w:after="160" w:line="259" w:lineRule="auto"/>
        <w:rPr>
          <w:rFonts w:ascii="Arial" w:hAnsi="Arial" w:cs="Arial"/>
          <w:color w:val="auto"/>
        </w:rPr>
      </w:pPr>
      <w:r>
        <w:rPr>
          <w:rFonts w:ascii="Arial" w:hAnsi="Arial" w:cs="Arial"/>
          <w:color w:val="auto"/>
        </w:rPr>
        <w:br w:type="page"/>
      </w:r>
    </w:p>
    <w:p w14:paraId="2C8978C0" w14:textId="305124E0" w:rsidR="00F72252" w:rsidRDefault="00F72252" w:rsidP="00F72252">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lastRenderedPageBreak/>
        <w:t xml:space="preserve">Requirement </w:t>
      </w:r>
      <w:r>
        <w:rPr>
          <w:rFonts w:ascii="Arial" w:hAnsi="Arial" w:cs="Arial"/>
          <w:color w:val="auto"/>
        </w:rPr>
        <w:t>7</w:t>
      </w:r>
      <w:r w:rsidRPr="00996FAF">
        <w:rPr>
          <w:rFonts w:ascii="Arial" w:hAnsi="Arial" w:cs="Arial"/>
          <w:color w:val="auto"/>
        </w:rPr>
        <w:t>(3)(</w:t>
      </w:r>
      <w:r>
        <w:rPr>
          <w:rFonts w:ascii="Arial" w:hAnsi="Arial" w:cs="Arial"/>
          <w:color w:val="auto"/>
        </w:rPr>
        <w:t>a</w:t>
      </w:r>
      <w:r w:rsidRPr="00996FAF">
        <w:rPr>
          <w:rFonts w:ascii="Arial" w:hAnsi="Arial" w:cs="Arial"/>
          <w:color w:val="auto"/>
        </w:rPr>
        <w:t>)</w:t>
      </w:r>
    </w:p>
    <w:p w14:paraId="30EA23F6" w14:textId="4EA17224" w:rsidR="00F72252" w:rsidRDefault="00F72252" w:rsidP="00F72252">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DE4199">
        <w:rPr>
          <w:rFonts w:ascii="Arial" w:hAnsi="Arial" w:cs="Arial"/>
        </w:rPr>
        <w:t>t</w:t>
      </w:r>
      <w:r w:rsidR="00DE4199" w:rsidRPr="00996FAF">
        <w:rPr>
          <w:rFonts w:ascii="Arial" w:hAnsi="Arial" w:cs="Arial"/>
        </w:rPr>
        <w:t>he workforce is planned to enable, and the number and mix of members of the workforce deployed enables, the delivery and management of safe and quality care and services</w:t>
      </w:r>
      <w:r>
        <w:rPr>
          <w:rFonts w:ascii="Arial" w:hAnsi="Arial" w:cs="Arial"/>
          <w:color w:val="auto"/>
        </w:rPr>
        <w:t>.</w:t>
      </w:r>
    </w:p>
    <w:p w14:paraId="2172666A" w14:textId="14298B1E" w:rsidR="00F72252" w:rsidRDefault="00F72252" w:rsidP="00F72252">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 xml:space="preserve">Requirement </w:t>
      </w:r>
      <w:r>
        <w:rPr>
          <w:rFonts w:ascii="Arial" w:hAnsi="Arial" w:cs="Arial"/>
          <w:color w:val="auto"/>
        </w:rPr>
        <w:t>7</w:t>
      </w:r>
      <w:r w:rsidRPr="00996FAF">
        <w:rPr>
          <w:rFonts w:ascii="Arial" w:hAnsi="Arial" w:cs="Arial"/>
          <w:color w:val="auto"/>
        </w:rPr>
        <w:t>(3)(</w:t>
      </w:r>
      <w:r>
        <w:rPr>
          <w:rFonts w:ascii="Arial" w:hAnsi="Arial" w:cs="Arial"/>
          <w:color w:val="auto"/>
        </w:rPr>
        <w:t>c</w:t>
      </w:r>
      <w:r w:rsidRPr="00996FAF">
        <w:rPr>
          <w:rFonts w:ascii="Arial" w:hAnsi="Arial" w:cs="Arial"/>
          <w:color w:val="auto"/>
        </w:rPr>
        <w:t>)</w:t>
      </w:r>
    </w:p>
    <w:p w14:paraId="3CCFC660" w14:textId="3889E77C" w:rsidR="00F72252" w:rsidRDefault="00F72252" w:rsidP="00F72252">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DE4199">
        <w:rPr>
          <w:rFonts w:ascii="Arial" w:hAnsi="Arial" w:cs="Arial"/>
        </w:rPr>
        <w:t>t</w:t>
      </w:r>
      <w:r w:rsidR="00DE4199" w:rsidRPr="00996FAF">
        <w:rPr>
          <w:rFonts w:ascii="Arial" w:hAnsi="Arial" w:cs="Arial"/>
        </w:rPr>
        <w:t>he workforce is competent and the members of the workforce have the qualifications and knowledge to effectively perform their roles</w:t>
      </w:r>
      <w:r>
        <w:rPr>
          <w:rFonts w:ascii="Arial" w:hAnsi="Arial" w:cs="Arial"/>
          <w:color w:val="auto"/>
        </w:rPr>
        <w:t>.</w:t>
      </w:r>
    </w:p>
    <w:p w14:paraId="3AB53D5F" w14:textId="77777777" w:rsidR="00F72252" w:rsidRDefault="00F72252" w:rsidP="00F72252">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 xml:space="preserve">Requirement </w:t>
      </w:r>
      <w:r>
        <w:rPr>
          <w:rFonts w:ascii="Arial" w:hAnsi="Arial" w:cs="Arial"/>
          <w:color w:val="auto"/>
        </w:rPr>
        <w:t>8</w:t>
      </w:r>
      <w:r w:rsidRPr="00996FAF">
        <w:rPr>
          <w:rFonts w:ascii="Arial" w:hAnsi="Arial" w:cs="Arial"/>
          <w:color w:val="auto"/>
        </w:rPr>
        <w:t>(3)(</w:t>
      </w:r>
      <w:r>
        <w:rPr>
          <w:rFonts w:ascii="Arial" w:hAnsi="Arial" w:cs="Arial"/>
          <w:color w:val="auto"/>
        </w:rPr>
        <w:t>d</w:t>
      </w:r>
      <w:r w:rsidRPr="00996FAF">
        <w:rPr>
          <w:rFonts w:ascii="Arial" w:hAnsi="Arial" w:cs="Arial"/>
          <w:color w:val="auto"/>
        </w:rPr>
        <w:t>)</w:t>
      </w:r>
    </w:p>
    <w:p w14:paraId="56002C05" w14:textId="77777777" w:rsidR="00F72252" w:rsidRPr="00AF53DE" w:rsidRDefault="00F72252" w:rsidP="00F72252">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color w:val="auto"/>
        </w:rPr>
        <w:t>e</w:t>
      </w:r>
      <w:r w:rsidRPr="00996FAF">
        <w:rPr>
          <w:rFonts w:ascii="Arial" w:hAnsi="Arial" w:cs="Arial"/>
        </w:rPr>
        <w:t>ffective risk management systems and practices, including</w:t>
      </w:r>
      <w:r>
        <w:rPr>
          <w:rFonts w:ascii="Arial" w:hAnsi="Arial" w:cs="Arial"/>
        </w:rPr>
        <w:t xml:space="preserve"> management of </w:t>
      </w:r>
      <w:r w:rsidRPr="00996FAF">
        <w:rPr>
          <w:rFonts w:ascii="Arial" w:hAnsi="Arial" w:cs="Arial"/>
        </w:rPr>
        <w:t>high impact or high prevalence risks</w:t>
      </w:r>
      <w:r>
        <w:rPr>
          <w:rFonts w:ascii="Arial" w:hAnsi="Arial" w:cs="Arial"/>
        </w:rPr>
        <w:t xml:space="preserve">, </w:t>
      </w:r>
      <w:r w:rsidRPr="00996FAF">
        <w:rPr>
          <w:rFonts w:ascii="Arial" w:hAnsi="Arial" w:cs="Arial"/>
        </w:rPr>
        <w:t>preventing,</w:t>
      </w:r>
      <w:r>
        <w:rPr>
          <w:rFonts w:ascii="Arial" w:hAnsi="Arial" w:cs="Arial"/>
        </w:rPr>
        <w:t xml:space="preserve"> and managing</w:t>
      </w:r>
      <w:r w:rsidRPr="00996FAF">
        <w:rPr>
          <w:rFonts w:ascii="Arial" w:hAnsi="Arial" w:cs="Arial"/>
        </w:rPr>
        <w:t xml:space="preserve"> incidents, including the use of an incident management system</w:t>
      </w:r>
      <w:r>
        <w:rPr>
          <w:rFonts w:ascii="Arial" w:hAnsi="Arial" w:cs="Arial"/>
          <w:color w:val="auto"/>
        </w:rPr>
        <w:t>.</w:t>
      </w:r>
    </w:p>
    <w:p w14:paraId="0EFA50AC" w14:textId="6D534518" w:rsidR="00F72252" w:rsidRDefault="00F72252" w:rsidP="00F72252">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 xml:space="preserve">Requirement </w:t>
      </w:r>
      <w:r>
        <w:rPr>
          <w:rFonts w:ascii="Arial" w:hAnsi="Arial" w:cs="Arial"/>
          <w:color w:val="auto"/>
        </w:rPr>
        <w:t>8</w:t>
      </w:r>
      <w:r w:rsidRPr="00996FAF">
        <w:rPr>
          <w:rFonts w:ascii="Arial" w:hAnsi="Arial" w:cs="Arial"/>
          <w:color w:val="auto"/>
        </w:rPr>
        <w:t>(3)(</w:t>
      </w:r>
      <w:r>
        <w:rPr>
          <w:rFonts w:ascii="Arial" w:hAnsi="Arial" w:cs="Arial"/>
          <w:color w:val="auto"/>
        </w:rPr>
        <w:t>e</w:t>
      </w:r>
      <w:r w:rsidRPr="00996FAF">
        <w:rPr>
          <w:rFonts w:ascii="Arial" w:hAnsi="Arial" w:cs="Arial"/>
          <w:color w:val="auto"/>
        </w:rPr>
        <w:t>)</w:t>
      </w:r>
    </w:p>
    <w:p w14:paraId="7EDE8E53" w14:textId="2E746974" w:rsidR="00B5614F" w:rsidRPr="00AF53DE" w:rsidRDefault="00B5614F" w:rsidP="00B5614F">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Pr="00996FAF">
        <w:rPr>
          <w:rFonts w:ascii="Arial" w:hAnsi="Arial" w:cs="Arial"/>
        </w:rPr>
        <w:t>a clinical governance framework, including but not limited to minimising the use of restraint</w:t>
      </w:r>
      <w:r>
        <w:rPr>
          <w:rFonts w:ascii="Arial" w:hAnsi="Arial" w:cs="Arial"/>
        </w:rPr>
        <w:t xml:space="preserve"> and open disclosure</w:t>
      </w:r>
      <w:r w:rsidRPr="00996FAF">
        <w:rPr>
          <w:rFonts w:ascii="Arial" w:hAnsi="Arial" w:cs="Arial"/>
        </w:rPr>
        <w:t xml:space="preserve"> system</w:t>
      </w:r>
      <w:r>
        <w:rPr>
          <w:rFonts w:ascii="Arial" w:hAnsi="Arial" w:cs="Arial"/>
          <w:color w:val="auto"/>
        </w:rPr>
        <w:t>.</w:t>
      </w:r>
    </w:p>
    <w:p w14:paraId="46D1EE05" w14:textId="3BF2975C" w:rsidR="00FC045E" w:rsidRPr="00996FAF" w:rsidRDefault="00AB0385" w:rsidP="0036130C">
      <w:pPr>
        <w:pStyle w:val="NormalArial"/>
      </w:pPr>
      <w:r w:rsidRPr="00996FAF">
        <w:br w:type="page"/>
      </w:r>
    </w:p>
    <w:p w14:paraId="46D1EE28" w14:textId="77777777" w:rsidR="00FC045E" w:rsidRPr="00996FAF" w:rsidRDefault="00AB038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E71A2" w14:paraId="46D1EE2B" w14:textId="77777777" w:rsidTr="00BE7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6D1EE29" w14:textId="77777777" w:rsidR="00FC045E" w:rsidRPr="0075021E" w:rsidRDefault="00AB038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6D1EE2A" w14:textId="77777777" w:rsidR="00FC045E" w:rsidRPr="00996FAF" w:rsidRDefault="00337B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71A2" w14:paraId="46D1EE2F" w14:textId="77777777" w:rsidTr="00BE71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D1EE2C" w14:textId="77777777" w:rsidR="00FC045E" w:rsidRPr="00996FAF" w:rsidRDefault="00AB038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6D1EE2D" w14:textId="77777777" w:rsidR="00FC045E" w:rsidRPr="00996FAF" w:rsidRDefault="00AB038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6D1EE2E" w14:textId="1335B087" w:rsidR="00FC045E" w:rsidRPr="00996FAF" w:rsidRDefault="00337B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42C68">
                  <w:rPr>
                    <w:rFonts w:ascii="Arial" w:hAnsi="Arial" w:cs="Arial"/>
                    <w:color w:val="auto"/>
                  </w:rPr>
                  <w:t>Non-compliant</w:t>
                </w:r>
              </w:sdtContent>
            </w:sdt>
            <w:r w:rsidR="00AB0385" w:rsidRPr="00996FAF">
              <w:rPr>
                <w:rFonts w:ascii="Arial" w:hAnsi="Arial" w:cs="Arial"/>
                <w:color w:val="0000FF"/>
              </w:rPr>
              <w:t xml:space="preserve"> </w:t>
            </w:r>
          </w:p>
        </w:tc>
      </w:tr>
      <w:tr w:rsidR="00BE71A2" w14:paraId="46D1EE33" w14:textId="77777777" w:rsidTr="00BE7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D1EE30" w14:textId="77777777" w:rsidR="00FC045E" w:rsidRPr="00996FAF" w:rsidRDefault="00AB0385"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6D1EE31" w14:textId="77777777" w:rsidR="00FC045E" w:rsidRPr="00996FAF" w:rsidRDefault="00AB038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6D1EE32" w14:textId="62760307" w:rsidR="00FC045E" w:rsidRPr="00996FAF" w:rsidRDefault="00337B5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42C68">
                  <w:rPr>
                    <w:rFonts w:ascii="Arial" w:hAnsi="Arial" w:cs="Arial"/>
                    <w:color w:val="auto"/>
                  </w:rPr>
                  <w:t>Non-compliant</w:t>
                </w:r>
              </w:sdtContent>
            </w:sdt>
            <w:r w:rsidR="00AB0385" w:rsidRPr="00996FAF">
              <w:rPr>
                <w:rFonts w:ascii="Arial" w:hAnsi="Arial" w:cs="Arial"/>
                <w:color w:val="0000FF"/>
              </w:rPr>
              <w:t xml:space="preserve"> </w:t>
            </w:r>
          </w:p>
        </w:tc>
      </w:tr>
      <w:tr w:rsidR="00BE71A2" w14:paraId="46D1EE41" w14:textId="77777777" w:rsidTr="00BE71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D1EE3E" w14:textId="77777777" w:rsidR="00FC045E" w:rsidRPr="00996FAF" w:rsidRDefault="00AB038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6D1EE3F" w14:textId="77777777" w:rsidR="00FC045E" w:rsidRPr="00996FAF" w:rsidRDefault="00AB038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6D1EE40" w14:textId="2BF10967" w:rsidR="00FC045E" w:rsidRPr="00996FAF" w:rsidRDefault="00337B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42C68">
                  <w:rPr>
                    <w:rFonts w:ascii="Arial" w:hAnsi="Arial" w:cs="Arial"/>
                    <w:color w:val="auto"/>
                  </w:rPr>
                  <w:t>Non-compliant</w:t>
                </w:r>
              </w:sdtContent>
            </w:sdt>
            <w:r w:rsidR="00AB0385" w:rsidRPr="00996FAF">
              <w:rPr>
                <w:rFonts w:ascii="Arial" w:hAnsi="Arial" w:cs="Arial"/>
                <w:color w:val="0000FF"/>
              </w:rPr>
              <w:t xml:space="preserve"> </w:t>
            </w:r>
          </w:p>
        </w:tc>
      </w:tr>
    </w:tbl>
    <w:p w14:paraId="46D1EE42" w14:textId="77777777" w:rsidR="00D87E7C" w:rsidRDefault="00AB0385" w:rsidP="00D87E7C">
      <w:pPr>
        <w:pStyle w:val="Heading20"/>
      </w:pPr>
      <w:r w:rsidRPr="00996FAF">
        <w:t>Findings</w:t>
      </w:r>
    </w:p>
    <w:p w14:paraId="3511D889" w14:textId="120E632A" w:rsidR="000B692D" w:rsidRDefault="000B692D" w:rsidP="0036130C">
      <w:pPr>
        <w:pStyle w:val="NormalArial"/>
      </w:pPr>
      <w:r>
        <w:t>Assessment and planning for consumers does not demonstrate consideration of all risks to their health and well-being and does not consistently inform the delivery of safe and effective care and services. This was evident through interviews with consumers and/or representatives, interviews with staff, observations made by the Assessment Team and review of consumer care and service records. The information gathered demonstrated that current consumer status and risks was not reflected in their assessments and care plans.</w:t>
      </w:r>
    </w:p>
    <w:p w14:paraId="68C8ED1C" w14:textId="4BD7CFBD" w:rsidR="00A56407" w:rsidRDefault="00742161" w:rsidP="00A56407">
      <w:pPr>
        <w:pStyle w:val="NormalArial"/>
        <w:rPr>
          <w:bCs/>
          <w:szCs w:val="22"/>
        </w:rPr>
      </w:pPr>
      <w:r>
        <w:rPr>
          <w:bCs/>
          <w:szCs w:val="22"/>
        </w:rPr>
        <w:t>The Approved Provider responded with additional information and documentation</w:t>
      </w:r>
      <w:r w:rsidR="00A56407">
        <w:rPr>
          <w:bCs/>
          <w:szCs w:val="22"/>
        </w:rPr>
        <w:t>,</w:t>
      </w:r>
      <w:r w:rsidR="00A56407" w:rsidRPr="00A56407">
        <w:rPr>
          <w:bCs/>
          <w:szCs w:val="22"/>
        </w:rPr>
        <w:t xml:space="preserve"> </w:t>
      </w:r>
      <w:r w:rsidR="00A56407">
        <w:rPr>
          <w:bCs/>
          <w:szCs w:val="22"/>
        </w:rPr>
        <w:t>including a plan for continuous improvement.</w:t>
      </w:r>
    </w:p>
    <w:p w14:paraId="02FE9D4C" w14:textId="3ACBFEFC" w:rsidR="00742161" w:rsidRDefault="00742161" w:rsidP="00742161">
      <w:pPr>
        <w:pStyle w:val="NormalArial"/>
        <w:rPr>
          <w:color w:val="auto"/>
        </w:rPr>
      </w:pPr>
      <w:r>
        <w:t>Based on the information provided by the Assessment Team and the Approved Provider, Requirement 2(3)(a) is found Non-compliant.</w:t>
      </w:r>
    </w:p>
    <w:p w14:paraId="1560C445" w14:textId="4F57BCED" w:rsidR="000B692D" w:rsidRDefault="00F214A9" w:rsidP="0036130C">
      <w:pPr>
        <w:pStyle w:val="NormalArial"/>
      </w:pPr>
      <w:r>
        <w:t>Assessment and planning for consumers does not address their current needs, goals, and preferences. This was evident through interviews with consumers and/or representatives, interviews with staff, and review of consumer care and service records. The information gathered identified that the current needs of consumers and their goals and preferences was not reflected in their assessments and care plans.</w:t>
      </w:r>
    </w:p>
    <w:p w14:paraId="093CAC88" w14:textId="77777777" w:rsidR="00A56407" w:rsidRDefault="00742161" w:rsidP="00A56407">
      <w:pPr>
        <w:pStyle w:val="NormalArial"/>
        <w:rPr>
          <w:bCs/>
          <w:szCs w:val="22"/>
        </w:rPr>
      </w:pPr>
      <w:r>
        <w:rPr>
          <w:bCs/>
          <w:szCs w:val="22"/>
        </w:rPr>
        <w:t>The Approved Provider responded with additional information and documentation</w:t>
      </w:r>
      <w:r w:rsidR="00A56407">
        <w:rPr>
          <w:bCs/>
          <w:szCs w:val="22"/>
        </w:rPr>
        <w:t>, including a plan for continuous improvement.</w:t>
      </w:r>
    </w:p>
    <w:p w14:paraId="7A906478" w14:textId="77777777" w:rsidR="00742161" w:rsidRDefault="00742161" w:rsidP="00742161">
      <w:pPr>
        <w:pStyle w:val="NormalArial"/>
        <w:rPr>
          <w:color w:val="auto"/>
        </w:rPr>
      </w:pPr>
      <w:r>
        <w:t>Based on the information provided by the Assessment Team and the Approved Provider, Requirement 2(3)(b) is found Non-compliant.</w:t>
      </w:r>
    </w:p>
    <w:p w14:paraId="4D4610EB" w14:textId="2965C72F" w:rsidR="00996F4C" w:rsidRDefault="002358C7" w:rsidP="0036130C">
      <w:pPr>
        <w:pStyle w:val="NormalArial"/>
      </w:pPr>
      <w:r>
        <w:t xml:space="preserve">Consumer care and services are being regularly reviewed but this is not always done effectively. Consumer care and services are not consistently reviewed when consumer circumstances </w:t>
      </w:r>
      <w:r w:rsidR="00996F4C">
        <w:t>change,</w:t>
      </w:r>
      <w:r>
        <w:t xml:space="preserve"> or incidents occur impacting on consumer needs and goals. Consumer care and service records were reviewed, and information was also gathered from consumers, </w:t>
      </w:r>
      <w:r w:rsidR="00996F4C">
        <w:t xml:space="preserve">consumer </w:t>
      </w:r>
      <w:r>
        <w:t>representatives, staff and management through interviews and observations. Assessment and planning</w:t>
      </w:r>
      <w:r w:rsidR="00996F4C">
        <w:t xml:space="preserve"> are</w:t>
      </w:r>
      <w:r>
        <w:t xml:space="preserve"> not </w:t>
      </w:r>
      <w:r w:rsidR="00996F4C">
        <w:t xml:space="preserve">consistently </w:t>
      </w:r>
      <w:r>
        <w:t>updated to reflect changes</w:t>
      </w:r>
      <w:r w:rsidR="00996F4C">
        <w:t xml:space="preserve"> when they occur.</w:t>
      </w:r>
    </w:p>
    <w:p w14:paraId="22C42C76" w14:textId="77777777" w:rsidR="00A56407" w:rsidRDefault="00742161" w:rsidP="00A56407">
      <w:pPr>
        <w:pStyle w:val="NormalArial"/>
        <w:rPr>
          <w:bCs/>
          <w:szCs w:val="22"/>
        </w:rPr>
      </w:pPr>
      <w:r>
        <w:rPr>
          <w:bCs/>
          <w:szCs w:val="22"/>
        </w:rPr>
        <w:t>The Approved Provider responded with additional information and documentation</w:t>
      </w:r>
      <w:r w:rsidR="00A56407">
        <w:rPr>
          <w:bCs/>
          <w:szCs w:val="22"/>
        </w:rPr>
        <w:t>, including a plan for continuous improvement.</w:t>
      </w:r>
    </w:p>
    <w:p w14:paraId="31BD2919" w14:textId="41069526" w:rsidR="00F214A9" w:rsidRDefault="00742161" w:rsidP="0036130C">
      <w:pPr>
        <w:pStyle w:val="NormalArial"/>
      </w:pPr>
      <w:r>
        <w:t>Based on the information provided by the Assessment Team and the Approved Provider, Requirement 2(3)(e) is found Non-compliant.</w:t>
      </w:r>
      <w:r w:rsidR="00996F4C">
        <w:t xml:space="preserve"> </w:t>
      </w:r>
      <w:r w:rsidR="002358C7">
        <w:t xml:space="preserve"> </w:t>
      </w:r>
    </w:p>
    <w:p w14:paraId="46D1EE44" w14:textId="77777777" w:rsidR="00FC045E" w:rsidRPr="00996FAF" w:rsidRDefault="00AB038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E71A2" w14:paraId="46D1EE47" w14:textId="77777777" w:rsidTr="00B42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6D1EE45" w14:textId="77777777" w:rsidR="00FC045E" w:rsidRPr="00996FAF" w:rsidRDefault="00AB038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6D1EE46" w14:textId="77777777" w:rsidR="00FC045E" w:rsidRPr="00996FAF" w:rsidRDefault="00337B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71A2" w14:paraId="46D1EE4E" w14:textId="77777777" w:rsidTr="00BE71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1EE48" w14:textId="77777777" w:rsidR="00FC045E" w:rsidRPr="00996FAF" w:rsidRDefault="00AB038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6D1EE49" w14:textId="77777777" w:rsidR="00FC045E" w:rsidRPr="00996FAF" w:rsidRDefault="00AB038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D1EE4A" w14:textId="77777777" w:rsidR="00FC045E" w:rsidRPr="00996FAF" w:rsidRDefault="00AB038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D1EE4B" w14:textId="77777777" w:rsidR="00FC045E" w:rsidRPr="00996FAF" w:rsidRDefault="00AB038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D1EE4C" w14:textId="77777777" w:rsidR="00FC045E" w:rsidRPr="00996FAF" w:rsidRDefault="00AB038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6D1EE4D" w14:textId="4B693947" w:rsidR="00FC045E" w:rsidRPr="00996FAF" w:rsidRDefault="00337B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B692D">
                  <w:rPr>
                    <w:rFonts w:ascii="Arial" w:hAnsi="Arial" w:cs="Arial"/>
                    <w:color w:val="auto"/>
                  </w:rPr>
                  <w:t>Non-compliant</w:t>
                </w:r>
              </w:sdtContent>
            </w:sdt>
            <w:r w:rsidR="00AB0385" w:rsidRPr="00996FAF">
              <w:rPr>
                <w:rFonts w:ascii="Arial" w:hAnsi="Arial" w:cs="Arial"/>
                <w:color w:val="0000FF"/>
              </w:rPr>
              <w:t xml:space="preserve"> </w:t>
            </w:r>
          </w:p>
        </w:tc>
      </w:tr>
      <w:tr w:rsidR="00BE71A2" w14:paraId="46D1EE52" w14:textId="77777777" w:rsidTr="00BE7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1EE4F" w14:textId="77777777" w:rsidR="00FC045E" w:rsidRPr="00996FAF" w:rsidRDefault="00AB038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6D1EE50" w14:textId="77777777" w:rsidR="00FC045E" w:rsidRPr="00996FAF" w:rsidRDefault="00AB038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6D1EE51" w14:textId="59B4F09E" w:rsidR="00FC045E" w:rsidRPr="00996FAF" w:rsidRDefault="00337B5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B692D">
                  <w:rPr>
                    <w:rFonts w:ascii="Arial" w:hAnsi="Arial" w:cs="Arial"/>
                    <w:color w:val="auto"/>
                  </w:rPr>
                  <w:t>Non-compliant</w:t>
                </w:r>
              </w:sdtContent>
            </w:sdt>
            <w:r w:rsidR="00AB0385" w:rsidRPr="00996FAF">
              <w:rPr>
                <w:rFonts w:ascii="Arial" w:hAnsi="Arial" w:cs="Arial"/>
                <w:color w:val="0000FF"/>
              </w:rPr>
              <w:t xml:space="preserve"> </w:t>
            </w:r>
          </w:p>
        </w:tc>
      </w:tr>
      <w:tr w:rsidR="00BE71A2" w14:paraId="46D1EE5E" w14:textId="77777777" w:rsidTr="00BE71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1EE5B" w14:textId="77777777" w:rsidR="00FC045E" w:rsidRPr="00996FAF" w:rsidRDefault="00AB0385"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6D1EE5C" w14:textId="77777777" w:rsidR="00FC045E" w:rsidRPr="00996FAF" w:rsidRDefault="00AB038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6D1EE5D" w14:textId="7BA7A2A9" w:rsidR="00FC045E" w:rsidRPr="00996FAF" w:rsidRDefault="00337B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B692D">
                  <w:rPr>
                    <w:rFonts w:ascii="Arial" w:hAnsi="Arial" w:cs="Arial"/>
                    <w:color w:val="auto"/>
                  </w:rPr>
                  <w:t>Non-compliant</w:t>
                </w:r>
              </w:sdtContent>
            </w:sdt>
            <w:r w:rsidR="00AB0385" w:rsidRPr="00996FAF">
              <w:rPr>
                <w:rFonts w:ascii="Arial" w:hAnsi="Arial" w:cs="Arial"/>
                <w:color w:val="0000FF"/>
              </w:rPr>
              <w:t xml:space="preserve"> </w:t>
            </w:r>
          </w:p>
        </w:tc>
      </w:tr>
      <w:tr w:rsidR="00BE71A2" w14:paraId="46D1EE68" w14:textId="77777777" w:rsidTr="00BE7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1EE63" w14:textId="77777777" w:rsidR="00FC045E" w:rsidRPr="00996FAF" w:rsidRDefault="00AB0385"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6D1EE64" w14:textId="77777777" w:rsidR="00FC045E" w:rsidRPr="00996FAF" w:rsidRDefault="00AB038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6D1EE65" w14:textId="77777777" w:rsidR="00FC045E" w:rsidRPr="00996FAF" w:rsidRDefault="00AB0385"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6D1EE66" w14:textId="77777777" w:rsidR="00FC045E" w:rsidRPr="00996FAF" w:rsidRDefault="00AB0385"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6D1EE67" w14:textId="7463EAFE" w:rsidR="00FC045E" w:rsidRPr="00996FAF" w:rsidRDefault="00337B5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B692D">
                  <w:rPr>
                    <w:rFonts w:ascii="Arial" w:hAnsi="Arial" w:cs="Arial"/>
                    <w:color w:val="auto"/>
                  </w:rPr>
                  <w:t>Compliant</w:t>
                </w:r>
              </w:sdtContent>
            </w:sdt>
            <w:r w:rsidR="00AB0385" w:rsidRPr="00996FAF">
              <w:rPr>
                <w:rFonts w:ascii="Arial" w:hAnsi="Arial" w:cs="Arial"/>
                <w:color w:val="0000FF"/>
              </w:rPr>
              <w:t xml:space="preserve"> </w:t>
            </w:r>
          </w:p>
        </w:tc>
      </w:tr>
    </w:tbl>
    <w:p w14:paraId="46D1EE69" w14:textId="77777777" w:rsidR="00D87E7C" w:rsidRDefault="00AB0385" w:rsidP="00D87E7C">
      <w:pPr>
        <w:pStyle w:val="Heading20"/>
      </w:pPr>
      <w:r w:rsidRPr="00996FAF">
        <w:t>Findings</w:t>
      </w:r>
    </w:p>
    <w:p w14:paraId="562A1754" w14:textId="365865CA" w:rsidR="00024E2F" w:rsidRDefault="006A7C7C" w:rsidP="0036130C">
      <w:pPr>
        <w:pStyle w:val="NormalArial"/>
      </w:pPr>
      <w:r>
        <w:t>A r</w:t>
      </w:r>
      <w:r w:rsidR="0090358B">
        <w:t xml:space="preserve">eview of consumer care and service records, interviews with consumers and/or representatives, staff and management, and observations made identified that </w:t>
      </w:r>
      <w:r w:rsidR="00024E2F">
        <w:t xml:space="preserve">not all </w:t>
      </w:r>
      <w:r w:rsidR="0090358B">
        <w:t>consumer</w:t>
      </w:r>
      <w:r w:rsidR="00024E2F">
        <w:t>s</w:t>
      </w:r>
      <w:r w:rsidR="0090358B">
        <w:t xml:space="preserve"> </w:t>
      </w:r>
      <w:r w:rsidR="00024E2F">
        <w:t>are</w:t>
      </w:r>
      <w:r w:rsidR="0090358B">
        <w:t xml:space="preserve"> getting safe and effective care and services. </w:t>
      </w:r>
      <w:r w:rsidR="00024E2F">
        <w:t xml:space="preserve">Consumer </w:t>
      </w:r>
      <w:r w:rsidR="0090358B">
        <w:t>personal and clinical care is not consistent with best practice or tailored to their needs and does not optimise their health and well-being</w:t>
      </w:r>
      <w:r w:rsidR="00212221">
        <w:t>, specifically related to pain management, falls management, restrictive practices, skin care and wound management</w:t>
      </w:r>
      <w:r w:rsidR="0090358B">
        <w:t xml:space="preserve">. </w:t>
      </w:r>
    </w:p>
    <w:p w14:paraId="64654CB6" w14:textId="77777777" w:rsidR="005669E0" w:rsidRDefault="00742161" w:rsidP="005669E0">
      <w:pPr>
        <w:pStyle w:val="NormalArial"/>
        <w:rPr>
          <w:bCs/>
          <w:szCs w:val="22"/>
        </w:rPr>
      </w:pPr>
      <w:r>
        <w:rPr>
          <w:bCs/>
          <w:szCs w:val="22"/>
        </w:rPr>
        <w:t>The Approved Provider responded with additional information and documentation</w:t>
      </w:r>
      <w:r w:rsidR="005669E0">
        <w:rPr>
          <w:bCs/>
          <w:szCs w:val="22"/>
        </w:rPr>
        <w:t>, including a plan for continuous improvement.</w:t>
      </w:r>
    </w:p>
    <w:p w14:paraId="3B7CC665" w14:textId="6C7CA122" w:rsidR="00742161" w:rsidRDefault="00742161" w:rsidP="00742161">
      <w:pPr>
        <w:pStyle w:val="NormalArial"/>
        <w:rPr>
          <w:color w:val="auto"/>
        </w:rPr>
      </w:pPr>
      <w:r>
        <w:t>Based on the information provided by the Assessment Team and the Approved Provider, Requirement 3(3)(a) is found Non-compliant.</w:t>
      </w:r>
    </w:p>
    <w:p w14:paraId="724D0B4C" w14:textId="382DD350" w:rsidR="000B382E" w:rsidRDefault="000E102D" w:rsidP="000E102D">
      <w:pPr>
        <w:pStyle w:val="NormalArial"/>
      </w:pPr>
      <w:r w:rsidRPr="000E102D">
        <w:t>While some consumers and</w:t>
      </w:r>
      <w:r>
        <w:t>/or</w:t>
      </w:r>
      <w:r w:rsidRPr="000E102D">
        <w:t xml:space="preserve"> representatives provided positive feedback about the care provided, other</w:t>
      </w:r>
      <w:r>
        <w:t xml:space="preserve"> consumers and/or representatives</w:t>
      </w:r>
      <w:r w:rsidRPr="000E102D">
        <w:t xml:space="preserve"> did not and </w:t>
      </w:r>
      <w:r>
        <w:t xml:space="preserve">additional </w:t>
      </w:r>
      <w:r w:rsidRPr="000E102D">
        <w:t xml:space="preserve">information gathered </w:t>
      </w:r>
      <w:r>
        <w:t>through r</w:t>
      </w:r>
      <w:r w:rsidRPr="006A7C7C">
        <w:t xml:space="preserve">eview of consumer care and service records, interviews with staff and management, and observations made </w:t>
      </w:r>
      <w:r>
        <w:t>demonstrated</w:t>
      </w:r>
      <w:r w:rsidRPr="000E102D">
        <w:t xml:space="preserve"> there is not effective management of high-impact and high-prevalence risks associated with the care of the consumers</w:t>
      </w:r>
      <w:r>
        <w:t xml:space="preserve"> resulting in negative outcomes for consumers.</w:t>
      </w:r>
    </w:p>
    <w:p w14:paraId="7D8F1862" w14:textId="77777777" w:rsidR="005669E0" w:rsidRDefault="00742161" w:rsidP="005669E0">
      <w:pPr>
        <w:pStyle w:val="NormalArial"/>
        <w:rPr>
          <w:bCs/>
          <w:szCs w:val="22"/>
        </w:rPr>
      </w:pPr>
      <w:r>
        <w:rPr>
          <w:bCs/>
          <w:szCs w:val="22"/>
        </w:rPr>
        <w:t>The Approved Provider responded with additional information and documentation</w:t>
      </w:r>
      <w:r w:rsidR="005669E0">
        <w:rPr>
          <w:bCs/>
          <w:szCs w:val="22"/>
        </w:rPr>
        <w:t>, including a plan for continuous improvement.</w:t>
      </w:r>
    </w:p>
    <w:p w14:paraId="3117C4E9" w14:textId="6AFFF3C0" w:rsidR="00742161" w:rsidRDefault="00742161" w:rsidP="00742161">
      <w:pPr>
        <w:pStyle w:val="NormalArial"/>
        <w:rPr>
          <w:color w:val="auto"/>
        </w:rPr>
      </w:pPr>
      <w:r>
        <w:t>Based on the information provided by the Assessment Team and the Approved Provider, Requirement 3(3)(b) is found Non-compliant.</w:t>
      </w:r>
    </w:p>
    <w:p w14:paraId="7190B060" w14:textId="77777777" w:rsidR="000B382E" w:rsidRDefault="000B382E" w:rsidP="000B382E">
      <w:pPr>
        <w:pStyle w:val="NormalArial"/>
      </w:pPr>
      <w:r w:rsidRPr="000B382E">
        <w:lastRenderedPageBreak/>
        <w:t xml:space="preserve">The Assessment Team attended staff handover meetings and heard information being shared amongst staff about the condition and care needs of consumers. There are also written handover documents maintained by </w:t>
      </w:r>
      <w:r>
        <w:t xml:space="preserve">clinical staff </w:t>
      </w:r>
      <w:r w:rsidRPr="000B382E">
        <w:t xml:space="preserve">with information about the needs of the consumers and/or their care provision. Email is used to communicate with </w:t>
      </w:r>
      <w:r>
        <w:t xml:space="preserve">registered nurses </w:t>
      </w:r>
      <w:r w:rsidRPr="000B382E">
        <w:t xml:space="preserve">about consumers and staff </w:t>
      </w:r>
      <w:r>
        <w:t xml:space="preserve">can </w:t>
      </w:r>
      <w:r w:rsidRPr="000B382E">
        <w:t>access consumer care plans.</w:t>
      </w:r>
    </w:p>
    <w:p w14:paraId="23B240B3" w14:textId="52DBB7AC" w:rsidR="000B382E" w:rsidRDefault="00C6139A" w:rsidP="000B382E">
      <w:pPr>
        <w:pStyle w:val="NormalArial"/>
      </w:pPr>
      <w:r>
        <w:rPr>
          <w:color w:val="auto"/>
        </w:rPr>
        <w:t>Review of consumer care and service records and interviews with staff demonstrated that some members of the workforce are not aware of the condition and needs of the consumers. The Assessment Team also identified that consumer care plans do not contain sufficient information for staff and temporary personnel to guide their practice</w:t>
      </w:r>
      <w:r w:rsidR="000B382E">
        <w:rPr>
          <w:color w:val="auto"/>
        </w:rPr>
        <w:t>.</w:t>
      </w:r>
      <w:r w:rsidR="000B382E" w:rsidRPr="000B382E">
        <w:t xml:space="preserve"> </w:t>
      </w:r>
    </w:p>
    <w:p w14:paraId="53BD4CFD" w14:textId="77777777" w:rsidR="005669E0" w:rsidRDefault="00742161" w:rsidP="005669E0">
      <w:pPr>
        <w:pStyle w:val="NormalArial"/>
        <w:rPr>
          <w:bCs/>
          <w:szCs w:val="22"/>
        </w:rPr>
      </w:pPr>
      <w:r>
        <w:rPr>
          <w:bCs/>
          <w:szCs w:val="22"/>
        </w:rPr>
        <w:t>The Approved Provider responded with additional information and documentation</w:t>
      </w:r>
      <w:r w:rsidR="005669E0">
        <w:rPr>
          <w:bCs/>
          <w:szCs w:val="22"/>
        </w:rPr>
        <w:t>, including a plan for continuous improvement.</w:t>
      </w:r>
    </w:p>
    <w:p w14:paraId="4779321A" w14:textId="338478F0" w:rsidR="00742161" w:rsidRDefault="00742161" w:rsidP="00742161">
      <w:pPr>
        <w:pStyle w:val="NormalArial"/>
        <w:rPr>
          <w:color w:val="auto"/>
        </w:rPr>
      </w:pPr>
      <w:r>
        <w:t>Based on the information provided by the Assessment Team and the Approved Provider, Requirement 3(3)(e) is found Non-compliant.</w:t>
      </w:r>
    </w:p>
    <w:p w14:paraId="3975A3AF" w14:textId="1900C73A" w:rsidR="00B744D8" w:rsidRDefault="00B744D8" w:rsidP="00B744D8">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g</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4099519E" w14:textId="571D7258" w:rsidR="009A568A" w:rsidRDefault="009A568A" w:rsidP="009A568A">
      <w:pPr>
        <w:pStyle w:val="NormalArial"/>
      </w:pPr>
      <w:r w:rsidRPr="009A568A">
        <w:t xml:space="preserve">Clinical and care staff demonstrated knowledge of how infection related risks are minimised at the service. They provided examples such as environmental cleaning, including frequent cleaning of touchpoints, hand washing/hand hygiene, avoiding cross contamination, general </w:t>
      </w:r>
      <w:r w:rsidR="00845841">
        <w:t xml:space="preserve">infection prevention control </w:t>
      </w:r>
      <w:r w:rsidRPr="009A568A">
        <w:t xml:space="preserve">practices and appropriate use and/or donning and doffing of </w:t>
      </w:r>
      <w:r>
        <w:t>personal protective equipment</w:t>
      </w:r>
      <w:r w:rsidRPr="009A568A">
        <w:t>.</w:t>
      </w:r>
    </w:p>
    <w:p w14:paraId="1F141F2E" w14:textId="41281CE8" w:rsidR="00822258" w:rsidRDefault="00822258" w:rsidP="00822258">
      <w:pPr>
        <w:pStyle w:val="NormalArial"/>
      </w:pPr>
      <w:r w:rsidRPr="00822258">
        <w:t xml:space="preserve">The Assessment Team observed appropriate </w:t>
      </w:r>
      <w:r>
        <w:t xml:space="preserve">infection prevention control </w:t>
      </w:r>
      <w:r w:rsidRPr="00822258">
        <w:t xml:space="preserve">practices in relation to risks of respiratory and other infectious illnesses, such as rapid antigen tests for all visitors and staff upon entering the service </w:t>
      </w:r>
      <w:r>
        <w:t xml:space="preserve">as well as </w:t>
      </w:r>
      <w:r w:rsidRPr="00822258">
        <w:t xml:space="preserve">health screening upon entry. </w:t>
      </w:r>
      <w:r>
        <w:t xml:space="preserve">Staff were observed using </w:t>
      </w:r>
      <w:r w:rsidRPr="00822258">
        <w:t>appropriate personal protective equipment, such as masks, and hand hygiene.</w:t>
      </w:r>
    </w:p>
    <w:p w14:paraId="3AE9CE51" w14:textId="5159FA60" w:rsidR="00822258" w:rsidRPr="00822258" w:rsidRDefault="00AB0385" w:rsidP="00822258">
      <w:pPr>
        <w:pStyle w:val="NormalArial"/>
      </w:pPr>
      <w:r w:rsidRPr="002523EF">
        <w:rPr>
          <w:rFonts w:eastAsia="Calibri"/>
          <w:color w:val="auto"/>
          <w:szCs w:val="22"/>
        </w:rPr>
        <w:t>Management provided examples of promoting appropriate antibiotic prescribing and use to doctors and staff.</w:t>
      </w:r>
      <w:r>
        <w:rPr>
          <w:rFonts w:eastAsia="Calibri"/>
          <w:color w:val="auto"/>
          <w:szCs w:val="22"/>
        </w:rPr>
        <w:t xml:space="preserve"> </w:t>
      </w:r>
      <w:r w:rsidRPr="002523EF">
        <w:rPr>
          <w:rFonts w:eastAsia="Calibri"/>
          <w:color w:val="auto"/>
          <w:szCs w:val="22"/>
        </w:rPr>
        <w:t xml:space="preserve">Infection data provided to the Assessment Team </w:t>
      </w:r>
      <w:r>
        <w:rPr>
          <w:rFonts w:eastAsia="Calibri"/>
          <w:color w:val="auto"/>
          <w:szCs w:val="22"/>
        </w:rPr>
        <w:t xml:space="preserve">listed consumers who had infections and how the service identified the infection, liaised with the consumer and their doctor and supported the consumer to manage the infection.  </w:t>
      </w:r>
    </w:p>
    <w:p w14:paraId="46D1EE6A" w14:textId="4C0E283A" w:rsidR="002B0C90" w:rsidRPr="00262C0B" w:rsidRDefault="00AB0385" w:rsidP="0036130C">
      <w:pPr>
        <w:pStyle w:val="NormalArial"/>
      </w:pPr>
      <w:r>
        <w:br w:type="page"/>
      </w:r>
    </w:p>
    <w:p w14:paraId="46D1EEBA" w14:textId="77777777" w:rsidR="00FC045E" w:rsidRPr="00996FAF" w:rsidRDefault="00AB038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E71A2" w14:paraId="46D1EEBD" w14:textId="77777777" w:rsidTr="00B42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6D1EEBB" w14:textId="77777777" w:rsidR="00FC045E" w:rsidRPr="00996FAF" w:rsidRDefault="00AB038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6D1EEBC" w14:textId="77777777" w:rsidR="00FC045E" w:rsidRPr="00996FAF" w:rsidRDefault="00337B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71A2" w14:paraId="46D1EEC1" w14:textId="77777777" w:rsidTr="00BE71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1EEBE" w14:textId="77777777" w:rsidR="00FC045E" w:rsidRPr="00996FAF" w:rsidRDefault="00AB038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6D1EEBF" w14:textId="77777777" w:rsidR="00FC045E" w:rsidRPr="00996FAF" w:rsidRDefault="00AB038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6D1EEC0" w14:textId="6E50D963" w:rsidR="00FC045E" w:rsidRPr="00996FAF" w:rsidRDefault="00337B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42C68">
                  <w:rPr>
                    <w:rFonts w:ascii="Arial" w:hAnsi="Arial" w:cs="Arial"/>
                    <w:color w:val="auto"/>
                  </w:rPr>
                  <w:t>Non-compliant</w:t>
                </w:r>
              </w:sdtContent>
            </w:sdt>
            <w:r w:rsidR="00AB0385" w:rsidRPr="00996FAF">
              <w:rPr>
                <w:rFonts w:ascii="Arial" w:hAnsi="Arial" w:cs="Arial"/>
                <w:color w:val="0000FF"/>
              </w:rPr>
              <w:t xml:space="preserve"> </w:t>
            </w:r>
          </w:p>
        </w:tc>
      </w:tr>
      <w:tr w:rsidR="00BE71A2" w14:paraId="46D1EEC9" w14:textId="77777777" w:rsidTr="00BE7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1EEC6" w14:textId="77777777" w:rsidR="00FC045E" w:rsidRPr="00996FAF" w:rsidRDefault="00AB0385"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6D1EEC7" w14:textId="77777777" w:rsidR="00FC045E" w:rsidRPr="00996FAF" w:rsidRDefault="00AB038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6D1EEC8" w14:textId="4AA3625E" w:rsidR="00FC045E" w:rsidRPr="00996FAF" w:rsidRDefault="00337B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42C68">
                  <w:rPr>
                    <w:rFonts w:ascii="Arial" w:hAnsi="Arial" w:cs="Arial"/>
                    <w:color w:val="auto"/>
                  </w:rPr>
                  <w:t>Non-compliant</w:t>
                </w:r>
              </w:sdtContent>
            </w:sdt>
            <w:r w:rsidR="00AB0385" w:rsidRPr="00996FAF">
              <w:rPr>
                <w:rFonts w:ascii="Arial" w:hAnsi="Arial" w:cs="Arial"/>
                <w:color w:val="0000FF"/>
              </w:rPr>
              <w:t xml:space="preserve"> </w:t>
            </w:r>
          </w:p>
        </w:tc>
      </w:tr>
    </w:tbl>
    <w:p w14:paraId="46D1EED2" w14:textId="77777777" w:rsidR="002B0C90" w:rsidRDefault="00AB0385" w:rsidP="002B0C90">
      <w:pPr>
        <w:pStyle w:val="Heading20"/>
      </w:pPr>
      <w:r>
        <w:t>Findings</w:t>
      </w:r>
    </w:p>
    <w:p w14:paraId="71106C90" w14:textId="564A7302" w:rsidR="003317CF" w:rsidRDefault="003317CF" w:rsidP="00F363D7">
      <w:pPr>
        <w:pStyle w:val="NormalArial"/>
      </w:pPr>
      <w:r>
        <w:t>Mixed feedback was received from consumers and/or representatives</w:t>
      </w:r>
      <w:r w:rsidR="00676CC3">
        <w:t>,</w:t>
      </w:r>
      <w:r>
        <w:t xml:space="preserve"> as well as staff regarding the sufficiency of staffing and their capability to deliver safe and quality care and services. The service manager and business administrator responsible for oversight of the roster explained the challenges they faced in relation to filling rostered shifts and the strategies they implemented. A documentation review did not support that the workforce as deployed was able to deliver and manage safe and quality care and services.</w:t>
      </w:r>
    </w:p>
    <w:p w14:paraId="4D5A2BC2" w14:textId="2946EE62" w:rsidR="003317CF" w:rsidRDefault="00F363D7" w:rsidP="003317CF">
      <w:pPr>
        <w:pStyle w:val="NormalArial"/>
        <w:rPr>
          <w:bCs/>
          <w:szCs w:val="22"/>
        </w:rPr>
      </w:pPr>
      <w:r>
        <w:rPr>
          <w:bCs/>
          <w:szCs w:val="22"/>
        </w:rPr>
        <w:t>The Approved Provider responded with additional information and documentation</w:t>
      </w:r>
      <w:r w:rsidR="003317CF">
        <w:rPr>
          <w:bCs/>
          <w:szCs w:val="22"/>
        </w:rPr>
        <w:t>, including a plan for continuous improvement.</w:t>
      </w:r>
    </w:p>
    <w:p w14:paraId="33508145" w14:textId="4372051D" w:rsidR="00F363D7" w:rsidRDefault="00F363D7" w:rsidP="00F363D7">
      <w:pPr>
        <w:pStyle w:val="NormalArial"/>
        <w:rPr>
          <w:color w:val="auto"/>
        </w:rPr>
      </w:pPr>
      <w:r>
        <w:t>Based on the information provided by the Assessment Team and the Approved Provider, Requirement 7(3)(a) is found Non-compliant.</w:t>
      </w:r>
    </w:p>
    <w:p w14:paraId="0BF163A1" w14:textId="49CED22A" w:rsidR="00676CC3" w:rsidRDefault="00676CC3" w:rsidP="003317CF">
      <w:pPr>
        <w:pStyle w:val="NormalArial"/>
        <w:rPr>
          <w:rFonts w:eastAsia="Calibri"/>
        </w:rPr>
      </w:pPr>
      <w:r>
        <w:t>Consumers and/or representatives, as well as staff provided mixed feedback in relation to staff knowledge and their ability to effectively perform their roles.</w:t>
      </w:r>
      <w:r w:rsidRPr="004121A2">
        <w:rPr>
          <w:rFonts w:eastAsia="Calibri"/>
        </w:rPr>
        <w:t xml:space="preserve"> </w:t>
      </w:r>
      <w:r>
        <w:rPr>
          <w:rFonts w:eastAsia="Calibri"/>
        </w:rPr>
        <w:t xml:space="preserve">Additional </w:t>
      </w:r>
      <w:r w:rsidRPr="004121A2">
        <w:rPr>
          <w:rFonts w:eastAsia="Calibri"/>
        </w:rPr>
        <w:t>information gathered</w:t>
      </w:r>
      <w:r>
        <w:rPr>
          <w:rFonts w:eastAsia="Calibri"/>
        </w:rPr>
        <w:t>, including documentation review and observations demonstrated</w:t>
      </w:r>
      <w:r w:rsidRPr="004121A2">
        <w:rPr>
          <w:rFonts w:eastAsia="Calibri"/>
        </w:rPr>
        <w:t xml:space="preserve"> the</w:t>
      </w:r>
      <w:r>
        <w:rPr>
          <w:rFonts w:eastAsia="Calibri"/>
        </w:rPr>
        <w:t xml:space="preserve"> workforce is not competent and does not have the knowledge to effectively perform their roles. </w:t>
      </w:r>
    </w:p>
    <w:p w14:paraId="53DABB41" w14:textId="632E8D58" w:rsidR="003317CF" w:rsidRDefault="00F363D7" w:rsidP="003317CF">
      <w:pPr>
        <w:pStyle w:val="NormalArial"/>
        <w:rPr>
          <w:bCs/>
          <w:szCs w:val="22"/>
        </w:rPr>
      </w:pPr>
      <w:r>
        <w:rPr>
          <w:bCs/>
          <w:szCs w:val="22"/>
        </w:rPr>
        <w:t>The Approved Provider responded with additional information and documentation</w:t>
      </w:r>
      <w:r w:rsidR="003317CF">
        <w:rPr>
          <w:bCs/>
          <w:szCs w:val="22"/>
        </w:rPr>
        <w:t>, including a plan for continuous improvement.</w:t>
      </w:r>
    </w:p>
    <w:p w14:paraId="58DB753B" w14:textId="1847F834" w:rsidR="00F363D7" w:rsidRDefault="00F363D7" w:rsidP="00F363D7">
      <w:pPr>
        <w:pStyle w:val="NormalArial"/>
        <w:rPr>
          <w:color w:val="auto"/>
        </w:rPr>
      </w:pPr>
      <w:r>
        <w:t>Based on the information provided by the Assessment Team and the Approved Provider, Requirement 7(3)(c) is found Non-compliant.</w:t>
      </w:r>
    </w:p>
    <w:p w14:paraId="46D1EED3" w14:textId="5B50B59D" w:rsidR="002B0C90" w:rsidRPr="00262C0B" w:rsidRDefault="00AB0385" w:rsidP="0036130C">
      <w:pPr>
        <w:pStyle w:val="NormalArial"/>
      </w:pPr>
      <w:r>
        <w:br w:type="page"/>
      </w:r>
    </w:p>
    <w:p w14:paraId="46D1EED4" w14:textId="77777777" w:rsidR="00FC045E" w:rsidRPr="00996FAF" w:rsidRDefault="00AB038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BE71A2" w14:paraId="46D1EED7" w14:textId="77777777" w:rsidTr="00687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46D1EED5" w14:textId="77777777" w:rsidR="00FC045E" w:rsidRPr="00996FAF" w:rsidRDefault="00AB038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46D1EED6" w14:textId="77777777" w:rsidR="00FC045E" w:rsidRPr="00996FAF" w:rsidRDefault="00337B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71A2" w14:paraId="46D1EEF1" w14:textId="77777777" w:rsidTr="0068748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D1EEEA" w14:textId="77777777" w:rsidR="00FC045E" w:rsidRPr="00996FAF" w:rsidRDefault="00AB0385"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6D1EEEB" w14:textId="77777777" w:rsidR="00FC045E" w:rsidRPr="00996FAF" w:rsidRDefault="00AB038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D1EEEC" w14:textId="77777777" w:rsidR="00FC045E" w:rsidRPr="00996FAF" w:rsidRDefault="00AB038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6D1EEED" w14:textId="77777777" w:rsidR="00FC045E" w:rsidRPr="00996FAF" w:rsidRDefault="00AB038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6D1EEEE" w14:textId="77777777" w:rsidR="00FC045E" w:rsidRPr="00996FAF" w:rsidRDefault="00AB038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6D1EEEF" w14:textId="77777777" w:rsidR="00FC045E" w:rsidRPr="00996FAF" w:rsidRDefault="00AB038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46D1EEF0" w14:textId="4C119555" w:rsidR="00FC045E" w:rsidRPr="00996FAF" w:rsidRDefault="00337B5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42C68">
                  <w:rPr>
                    <w:rFonts w:ascii="Arial" w:hAnsi="Arial" w:cs="Arial"/>
                    <w:color w:val="auto"/>
                  </w:rPr>
                  <w:t>Non-compliant</w:t>
                </w:r>
              </w:sdtContent>
            </w:sdt>
          </w:p>
        </w:tc>
      </w:tr>
      <w:tr w:rsidR="00BE71A2" w14:paraId="46D1EEF8" w14:textId="77777777" w:rsidTr="0068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D1EEF2" w14:textId="77777777" w:rsidR="00FC045E" w:rsidRPr="00996FAF" w:rsidRDefault="00AB0385"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6D1EEF3" w14:textId="77777777" w:rsidR="00FC045E" w:rsidRPr="00996FAF" w:rsidRDefault="00AB038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6D1EEF4" w14:textId="77777777" w:rsidR="00FC045E" w:rsidRPr="00996FAF" w:rsidRDefault="00AB0385"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46D1EEF5" w14:textId="77777777" w:rsidR="00FC045E" w:rsidRPr="00996FAF" w:rsidRDefault="00AB0385"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46D1EEF6" w14:textId="77777777" w:rsidR="00FC045E" w:rsidRPr="00996FAF" w:rsidRDefault="00AB0385"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46D1EEF7" w14:textId="1D7BB70E" w:rsidR="00FC045E" w:rsidRPr="00996FAF" w:rsidRDefault="00337B5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42C68">
                  <w:rPr>
                    <w:rFonts w:ascii="Arial" w:hAnsi="Arial" w:cs="Arial"/>
                    <w:color w:val="auto"/>
                  </w:rPr>
                  <w:t>Non-compliant</w:t>
                </w:r>
              </w:sdtContent>
            </w:sdt>
          </w:p>
        </w:tc>
      </w:tr>
    </w:tbl>
    <w:p w14:paraId="46D1EEF9" w14:textId="77777777" w:rsidR="00D87E7C" w:rsidRDefault="00AB0385" w:rsidP="00D87E7C">
      <w:pPr>
        <w:pStyle w:val="Heading20"/>
      </w:pPr>
      <w:r w:rsidRPr="00996FAF">
        <w:t>Findings</w:t>
      </w:r>
    </w:p>
    <w:p w14:paraId="5EFF0E6E" w14:textId="780D4662" w:rsidR="0066054D" w:rsidRDefault="0066054D" w:rsidP="00F363D7">
      <w:pPr>
        <w:pStyle w:val="NormalArial"/>
      </w:pPr>
      <w:r w:rsidRPr="00792E65">
        <w:t xml:space="preserve">There are organisational policies and procedures to guide staff practice in </w:t>
      </w:r>
      <w:r>
        <w:t xml:space="preserve">managing high impact high prevalence </w:t>
      </w:r>
      <w:r w:rsidRPr="00792E65">
        <w:t>risk</w:t>
      </w:r>
      <w:r>
        <w:t xml:space="preserve">, </w:t>
      </w:r>
      <w:r w:rsidRPr="004F3307">
        <w:t>abuse and neglect of consumers</w:t>
      </w:r>
      <w:r>
        <w:t xml:space="preserve"> </w:t>
      </w:r>
      <w:r w:rsidRPr="004F3307">
        <w:t>and related reporting obligations</w:t>
      </w:r>
      <w:r>
        <w:t>, s</w:t>
      </w:r>
      <w:r w:rsidRPr="0066054D">
        <w:t>upporting consumers to live the</w:t>
      </w:r>
      <w:r>
        <w:t>ir</w:t>
      </w:r>
      <w:r w:rsidRPr="0066054D">
        <w:t xml:space="preserve"> best life</w:t>
      </w:r>
      <w:r>
        <w:t>, as well as managing and preventing incidents</w:t>
      </w:r>
      <w:r w:rsidRPr="0066054D">
        <w:t>.</w:t>
      </w:r>
      <w:r>
        <w:t xml:space="preserve"> However, the Assessment Team identified that these policies and procedures were not implemented and followed at the service level, resulting in negative outcomes for consumers.</w:t>
      </w:r>
    </w:p>
    <w:p w14:paraId="1EAA84D2" w14:textId="5EE1ADEF" w:rsidR="0066054D" w:rsidRDefault="0066054D" w:rsidP="0066054D">
      <w:pPr>
        <w:pStyle w:val="NormalArial"/>
        <w:rPr>
          <w:bCs/>
          <w:szCs w:val="22"/>
        </w:rPr>
      </w:pPr>
      <w:r>
        <w:rPr>
          <w:bCs/>
          <w:szCs w:val="22"/>
        </w:rPr>
        <w:t>The Approved Provider responded with additional information and documentation, including a plan for continuous improvement.</w:t>
      </w:r>
    </w:p>
    <w:p w14:paraId="19194D2D" w14:textId="3015C927" w:rsidR="00F363D7" w:rsidRPr="00EF7B5E" w:rsidRDefault="00F363D7" w:rsidP="00F363D7">
      <w:pPr>
        <w:pStyle w:val="NormalArial"/>
      </w:pPr>
      <w:r>
        <w:t>Based on the information provided by the Assessment Team and the Approved Provider, Requirement 8(3)(d) is found Non-compliant.</w:t>
      </w:r>
    </w:p>
    <w:p w14:paraId="7D853220" w14:textId="436B2FEE" w:rsidR="00EF7B5E" w:rsidRPr="00EF7B5E" w:rsidRDefault="00EF7B5E" w:rsidP="00EF7B5E">
      <w:pPr>
        <w:pStyle w:val="NormalArial"/>
      </w:pPr>
      <w:r>
        <w:t xml:space="preserve">The Assessment Team identified </w:t>
      </w:r>
      <w:r w:rsidRPr="00EF7B5E">
        <w:t xml:space="preserve">the clinical governance framework at the service did not consistently support the delivery and management of safe and quality care and services especially in relation to minimising use of restraint and open disclosure. </w:t>
      </w:r>
    </w:p>
    <w:p w14:paraId="7AB287F8" w14:textId="24749ACC" w:rsidR="00F363D7" w:rsidRPr="00EF7B5E" w:rsidRDefault="00F363D7" w:rsidP="00F363D7">
      <w:pPr>
        <w:pStyle w:val="NormalArial"/>
      </w:pPr>
      <w:r w:rsidRPr="00EF7B5E">
        <w:t>The Approved Provider responded with additional information and documentation</w:t>
      </w:r>
      <w:r w:rsidR="00EF7B5E">
        <w:t xml:space="preserve">, </w:t>
      </w:r>
      <w:r w:rsidR="00EF7B5E">
        <w:rPr>
          <w:bCs/>
          <w:szCs w:val="22"/>
        </w:rPr>
        <w:t>including a plan for continuous improvement.</w:t>
      </w:r>
      <w:r w:rsidRPr="00EF7B5E">
        <w:t>.</w:t>
      </w:r>
    </w:p>
    <w:p w14:paraId="2E172005" w14:textId="7F08278F" w:rsidR="00F363D7" w:rsidRPr="00EF7B5E" w:rsidRDefault="00F363D7" w:rsidP="00F363D7">
      <w:pPr>
        <w:pStyle w:val="NormalArial"/>
      </w:pPr>
      <w:r>
        <w:t>Based on the information provided by the Assessment Team and the Approved Provider, Requirement 8(3)(e) is found Non-compliant.</w:t>
      </w:r>
    </w:p>
    <w:sectPr w:rsidR="00F363D7" w:rsidRPr="00EF7B5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1EF07" w14:textId="77777777" w:rsidR="00831048" w:rsidRDefault="00AB0385">
      <w:pPr>
        <w:spacing w:after="0"/>
      </w:pPr>
      <w:r>
        <w:separator/>
      </w:r>
    </w:p>
  </w:endnote>
  <w:endnote w:type="continuationSeparator" w:id="0">
    <w:p w14:paraId="46D1EF09" w14:textId="77777777" w:rsidR="00831048" w:rsidRDefault="00AB03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3BD61" w14:textId="77777777" w:rsidR="00CD7D8C" w:rsidRDefault="00CD7D8C" w:rsidP="00DF37F2">
    <w:pPr>
      <w:pStyle w:val="FooterArial9"/>
      <w:rPr>
        <w:rStyle w:val="FooterBold"/>
        <w:rFonts w:ascii="Arial" w:hAnsi="Arial"/>
        <w:b w:val="0"/>
      </w:rPr>
    </w:pPr>
  </w:p>
  <w:p w14:paraId="46D1EF00" w14:textId="3A5251AA" w:rsidR="00DF37F2" w:rsidRPr="00DF37F2" w:rsidRDefault="00AB0385" w:rsidP="00DF37F2">
    <w:pPr>
      <w:pStyle w:val="FooterArial9"/>
      <w:rPr>
        <w:rStyle w:val="FooterBold"/>
        <w:rFonts w:ascii="Arial" w:hAnsi="Arial"/>
        <w:b w:val="0"/>
      </w:rPr>
    </w:pPr>
    <w:r w:rsidRPr="00DF37F2">
      <w:rPr>
        <w:rStyle w:val="FooterBold"/>
        <w:rFonts w:ascii="Arial" w:hAnsi="Arial"/>
        <w:b w:val="0"/>
      </w:rPr>
      <w:t>Name of service: Uniting Berry</w:t>
    </w:r>
    <w:r w:rsidRPr="00DF37F2">
      <w:rPr>
        <w:rStyle w:val="FooterBold"/>
        <w:rFonts w:ascii="Arial" w:hAnsi="Arial"/>
        <w:b w:val="0"/>
      </w:rPr>
      <w:tab/>
      <w:t xml:space="preserve">RPT-ACC-0122 v3.0 </w:t>
    </w:r>
  </w:p>
  <w:p w14:paraId="46D1EF01" w14:textId="77777777" w:rsidR="00DF37F2" w:rsidRPr="00DF37F2" w:rsidRDefault="00AB0385" w:rsidP="00DF37F2">
    <w:pPr>
      <w:pStyle w:val="FooterArial9"/>
      <w:rPr>
        <w:rStyle w:val="FooterBold"/>
        <w:rFonts w:ascii="Arial" w:hAnsi="Arial"/>
        <w:b w:val="0"/>
      </w:rPr>
    </w:pPr>
    <w:r w:rsidRPr="00DF37F2">
      <w:rPr>
        <w:rStyle w:val="FooterBold"/>
        <w:rFonts w:ascii="Arial" w:hAnsi="Arial"/>
        <w:b w:val="0"/>
      </w:rPr>
      <w:t>Commission ID: 0899</w:t>
    </w:r>
    <w:r w:rsidRPr="00DF37F2">
      <w:rPr>
        <w:rStyle w:val="FooterBold"/>
        <w:rFonts w:ascii="Arial" w:hAnsi="Arial"/>
        <w:b w:val="0"/>
      </w:rPr>
      <w:tab/>
      <w:t xml:space="preserve">OFFICIAL: Sensitive </w:t>
    </w:r>
  </w:p>
  <w:p w14:paraId="46D1EF02" w14:textId="77777777" w:rsidR="00DF37F2" w:rsidRPr="00DF37F2" w:rsidRDefault="00AB038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1EF04" w14:textId="77777777" w:rsidR="00E2364A" w:rsidRDefault="00337B5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1EEFD" w14:textId="77777777" w:rsidR="00D3157C" w:rsidRDefault="00AB0385" w:rsidP="00D71F88">
      <w:pPr>
        <w:spacing w:after="0"/>
      </w:pPr>
      <w:r>
        <w:separator/>
      </w:r>
    </w:p>
  </w:footnote>
  <w:footnote w:type="continuationSeparator" w:id="0">
    <w:p w14:paraId="46D1EEFE" w14:textId="77777777" w:rsidR="00D3157C" w:rsidRDefault="00AB0385" w:rsidP="00D71F88">
      <w:pPr>
        <w:spacing w:after="0"/>
      </w:pPr>
      <w:r>
        <w:continuationSeparator/>
      </w:r>
    </w:p>
  </w:footnote>
  <w:footnote w:id="1">
    <w:p w14:paraId="46D1EF0A" w14:textId="7EDAF0B4" w:rsidR="002B0884" w:rsidRPr="00CD7D8C" w:rsidRDefault="00AB0385" w:rsidP="00CD7D8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22071B">
        <w:rPr>
          <w:rFonts w:ascii="Arial" w:hAnsi="Arial" w:cs="Arial"/>
          <w:color w:val="auto"/>
          <w:sz w:val="20"/>
          <w:szCs w:val="20"/>
        </w:rPr>
        <w:t>section</w:t>
      </w:r>
      <w:r w:rsidR="0022071B" w:rsidRPr="0022071B">
        <w:rPr>
          <w:rFonts w:ascii="Arial" w:hAnsi="Arial" w:cs="Arial"/>
          <w:color w:val="auto"/>
          <w:sz w:val="20"/>
          <w:szCs w:val="20"/>
        </w:rPr>
        <w:t xml:space="preserve"> </w:t>
      </w:r>
      <w:r w:rsidRPr="0022071B">
        <w:rPr>
          <w:rFonts w:ascii="Arial" w:hAnsi="Arial" w:cs="Arial"/>
          <w:color w:val="auto"/>
          <w:sz w:val="20"/>
          <w:szCs w:val="20"/>
        </w:rPr>
        <w:t>68A</w:t>
      </w:r>
      <w:r w:rsidRPr="0022071B">
        <w:rPr>
          <w:rFonts w:ascii="Arial" w:hAnsi="Arial" w:cs="Arial"/>
          <w:b/>
          <w:color w:val="auto"/>
          <w:sz w:val="20"/>
          <w:szCs w:val="20"/>
        </w:rPr>
        <w:t xml:space="preserve"> </w:t>
      </w:r>
      <w:r w:rsidRPr="0022071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1EEFF" w14:textId="77777777" w:rsidR="00D71F88" w:rsidRDefault="00AB0385">
    <w:pPr>
      <w:pStyle w:val="Header"/>
    </w:pPr>
    <w:r>
      <w:rPr>
        <w:noProof/>
        <w:color w:val="2B579A"/>
        <w:shd w:val="clear" w:color="auto" w:fill="E6E6E6"/>
        <w:lang w:val="en-US"/>
      </w:rPr>
      <w:drawing>
        <wp:anchor distT="0" distB="0" distL="114300" distR="114300" simplePos="0" relativeHeight="251659264" behindDoc="1" locked="0" layoutInCell="1" allowOverlap="1" wp14:anchorId="46D1EF05" wp14:editId="46D1EF0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184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1EF03" w14:textId="77777777" w:rsidR="00FA0A5B" w:rsidRDefault="00AB0385">
    <w:pPr>
      <w:pStyle w:val="Header"/>
    </w:pPr>
    <w:r>
      <w:rPr>
        <w:noProof/>
      </w:rPr>
      <w:drawing>
        <wp:anchor distT="0" distB="0" distL="114300" distR="114300" simplePos="0" relativeHeight="251658240" behindDoc="0" locked="0" layoutInCell="1" allowOverlap="1" wp14:anchorId="46D1EF07" wp14:editId="46D1EF0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88C0A84">
      <w:start w:val="1"/>
      <w:numFmt w:val="lowerRoman"/>
      <w:lvlText w:val="(%1)"/>
      <w:lvlJc w:val="left"/>
      <w:pPr>
        <w:ind w:left="1080" w:hanging="720"/>
      </w:pPr>
      <w:rPr>
        <w:rFonts w:hint="default"/>
      </w:rPr>
    </w:lvl>
    <w:lvl w:ilvl="1" w:tplc="E152919E" w:tentative="1">
      <w:start w:val="1"/>
      <w:numFmt w:val="lowerLetter"/>
      <w:lvlText w:val="%2."/>
      <w:lvlJc w:val="left"/>
      <w:pPr>
        <w:ind w:left="1440" w:hanging="360"/>
      </w:pPr>
    </w:lvl>
    <w:lvl w:ilvl="2" w:tplc="02F4CCFC" w:tentative="1">
      <w:start w:val="1"/>
      <w:numFmt w:val="lowerRoman"/>
      <w:lvlText w:val="%3."/>
      <w:lvlJc w:val="right"/>
      <w:pPr>
        <w:ind w:left="2160" w:hanging="180"/>
      </w:pPr>
    </w:lvl>
    <w:lvl w:ilvl="3" w:tplc="8DCE9E38" w:tentative="1">
      <w:start w:val="1"/>
      <w:numFmt w:val="decimal"/>
      <w:lvlText w:val="%4."/>
      <w:lvlJc w:val="left"/>
      <w:pPr>
        <w:ind w:left="2880" w:hanging="360"/>
      </w:pPr>
    </w:lvl>
    <w:lvl w:ilvl="4" w:tplc="63B0CA98" w:tentative="1">
      <w:start w:val="1"/>
      <w:numFmt w:val="lowerLetter"/>
      <w:lvlText w:val="%5."/>
      <w:lvlJc w:val="left"/>
      <w:pPr>
        <w:ind w:left="3600" w:hanging="360"/>
      </w:pPr>
    </w:lvl>
    <w:lvl w:ilvl="5" w:tplc="C1DED37E" w:tentative="1">
      <w:start w:val="1"/>
      <w:numFmt w:val="lowerRoman"/>
      <w:lvlText w:val="%6."/>
      <w:lvlJc w:val="right"/>
      <w:pPr>
        <w:ind w:left="4320" w:hanging="180"/>
      </w:pPr>
    </w:lvl>
    <w:lvl w:ilvl="6" w:tplc="40729F9A" w:tentative="1">
      <w:start w:val="1"/>
      <w:numFmt w:val="decimal"/>
      <w:lvlText w:val="%7."/>
      <w:lvlJc w:val="left"/>
      <w:pPr>
        <w:ind w:left="5040" w:hanging="360"/>
      </w:pPr>
    </w:lvl>
    <w:lvl w:ilvl="7" w:tplc="78BAE008" w:tentative="1">
      <w:start w:val="1"/>
      <w:numFmt w:val="lowerLetter"/>
      <w:lvlText w:val="%8."/>
      <w:lvlJc w:val="left"/>
      <w:pPr>
        <w:ind w:left="5760" w:hanging="360"/>
      </w:pPr>
    </w:lvl>
    <w:lvl w:ilvl="8" w:tplc="4C4EB3C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458C396">
      <w:start w:val="1"/>
      <w:numFmt w:val="lowerRoman"/>
      <w:lvlText w:val="(%1)"/>
      <w:lvlJc w:val="left"/>
      <w:pPr>
        <w:ind w:left="1080" w:hanging="720"/>
      </w:pPr>
      <w:rPr>
        <w:rFonts w:hint="default"/>
      </w:rPr>
    </w:lvl>
    <w:lvl w:ilvl="1" w:tplc="DC787D86" w:tentative="1">
      <w:start w:val="1"/>
      <w:numFmt w:val="lowerLetter"/>
      <w:lvlText w:val="%2."/>
      <w:lvlJc w:val="left"/>
      <w:pPr>
        <w:ind w:left="1440" w:hanging="360"/>
      </w:pPr>
    </w:lvl>
    <w:lvl w:ilvl="2" w:tplc="F670E742" w:tentative="1">
      <w:start w:val="1"/>
      <w:numFmt w:val="lowerRoman"/>
      <w:lvlText w:val="%3."/>
      <w:lvlJc w:val="right"/>
      <w:pPr>
        <w:ind w:left="2160" w:hanging="180"/>
      </w:pPr>
    </w:lvl>
    <w:lvl w:ilvl="3" w:tplc="7C6E1EE0" w:tentative="1">
      <w:start w:val="1"/>
      <w:numFmt w:val="decimal"/>
      <w:lvlText w:val="%4."/>
      <w:lvlJc w:val="left"/>
      <w:pPr>
        <w:ind w:left="2880" w:hanging="360"/>
      </w:pPr>
    </w:lvl>
    <w:lvl w:ilvl="4" w:tplc="CC88F708" w:tentative="1">
      <w:start w:val="1"/>
      <w:numFmt w:val="lowerLetter"/>
      <w:lvlText w:val="%5."/>
      <w:lvlJc w:val="left"/>
      <w:pPr>
        <w:ind w:left="3600" w:hanging="360"/>
      </w:pPr>
    </w:lvl>
    <w:lvl w:ilvl="5" w:tplc="8E721686" w:tentative="1">
      <w:start w:val="1"/>
      <w:numFmt w:val="lowerRoman"/>
      <w:lvlText w:val="%6."/>
      <w:lvlJc w:val="right"/>
      <w:pPr>
        <w:ind w:left="4320" w:hanging="180"/>
      </w:pPr>
    </w:lvl>
    <w:lvl w:ilvl="6" w:tplc="627E0A92" w:tentative="1">
      <w:start w:val="1"/>
      <w:numFmt w:val="decimal"/>
      <w:lvlText w:val="%7."/>
      <w:lvlJc w:val="left"/>
      <w:pPr>
        <w:ind w:left="5040" w:hanging="360"/>
      </w:pPr>
    </w:lvl>
    <w:lvl w:ilvl="7" w:tplc="053E724E" w:tentative="1">
      <w:start w:val="1"/>
      <w:numFmt w:val="lowerLetter"/>
      <w:lvlText w:val="%8."/>
      <w:lvlJc w:val="left"/>
      <w:pPr>
        <w:ind w:left="5760" w:hanging="360"/>
      </w:pPr>
    </w:lvl>
    <w:lvl w:ilvl="8" w:tplc="B6A4328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CF2A1E2">
      <w:start w:val="1"/>
      <w:numFmt w:val="lowerRoman"/>
      <w:lvlText w:val="(%1)"/>
      <w:lvlJc w:val="left"/>
      <w:pPr>
        <w:ind w:left="1080" w:hanging="720"/>
      </w:pPr>
      <w:rPr>
        <w:rFonts w:hint="default"/>
      </w:rPr>
    </w:lvl>
    <w:lvl w:ilvl="1" w:tplc="E9AE3C74" w:tentative="1">
      <w:start w:val="1"/>
      <w:numFmt w:val="lowerLetter"/>
      <w:lvlText w:val="%2."/>
      <w:lvlJc w:val="left"/>
      <w:pPr>
        <w:ind w:left="1440" w:hanging="360"/>
      </w:pPr>
    </w:lvl>
    <w:lvl w:ilvl="2" w:tplc="87621A58" w:tentative="1">
      <w:start w:val="1"/>
      <w:numFmt w:val="lowerRoman"/>
      <w:lvlText w:val="%3."/>
      <w:lvlJc w:val="right"/>
      <w:pPr>
        <w:ind w:left="2160" w:hanging="180"/>
      </w:pPr>
    </w:lvl>
    <w:lvl w:ilvl="3" w:tplc="E38295AE" w:tentative="1">
      <w:start w:val="1"/>
      <w:numFmt w:val="decimal"/>
      <w:lvlText w:val="%4."/>
      <w:lvlJc w:val="left"/>
      <w:pPr>
        <w:ind w:left="2880" w:hanging="360"/>
      </w:pPr>
    </w:lvl>
    <w:lvl w:ilvl="4" w:tplc="BA8896F6" w:tentative="1">
      <w:start w:val="1"/>
      <w:numFmt w:val="lowerLetter"/>
      <w:lvlText w:val="%5."/>
      <w:lvlJc w:val="left"/>
      <w:pPr>
        <w:ind w:left="3600" w:hanging="360"/>
      </w:pPr>
    </w:lvl>
    <w:lvl w:ilvl="5" w:tplc="E834C324" w:tentative="1">
      <w:start w:val="1"/>
      <w:numFmt w:val="lowerRoman"/>
      <w:lvlText w:val="%6."/>
      <w:lvlJc w:val="right"/>
      <w:pPr>
        <w:ind w:left="4320" w:hanging="180"/>
      </w:pPr>
    </w:lvl>
    <w:lvl w:ilvl="6" w:tplc="C7B64408" w:tentative="1">
      <w:start w:val="1"/>
      <w:numFmt w:val="decimal"/>
      <w:lvlText w:val="%7."/>
      <w:lvlJc w:val="left"/>
      <w:pPr>
        <w:ind w:left="5040" w:hanging="360"/>
      </w:pPr>
    </w:lvl>
    <w:lvl w:ilvl="7" w:tplc="4BAEBCFE" w:tentative="1">
      <w:start w:val="1"/>
      <w:numFmt w:val="lowerLetter"/>
      <w:lvlText w:val="%8."/>
      <w:lvlJc w:val="left"/>
      <w:pPr>
        <w:ind w:left="5760" w:hanging="360"/>
      </w:pPr>
    </w:lvl>
    <w:lvl w:ilvl="8" w:tplc="E55A68E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DACC628">
      <w:start w:val="1"/>
      <w:numFmt w:val="bullet"/>
      <w:lvlText w:val=""/>
      <w:lvlJc w:val="left"/>
      <w:pPr>
        <w:ind w:left="720" w:hanging="360"/>
      </w:pPr>
      <w:rPr>
        <w:rFonts w:ascii="Symbol" w:hAnsi="Symbol" w:hint="default"/>
        <w:color w:val="auto"/>
        <w:sz w:val="24"/>
        <w:szCs w:val="24"/>
      </w:rPr>
    </w:lvl>
    <w:lvl w:ilvl="1" w:tplc="A2BCA640" w:tentative="1">
      <w:start w:val="1"/>
      <w:numFmt w:val="bullet"/>
      <w:lvlText w:val="o"/>
      <w:lvlJc w:val="left"/>
      <w:pPr>
        <w:ind w:left="1440" w:hanging="360"/>
      </w:pPr>
      <w:rPr>
        <w:rFonts w:ascii="Courier New" w:hAnsi="Courier New" w:cs="Courier New" w:hint="default"/>
      </w:rPr>
    </w:lvl>
    <w:lvl w:ilvl="2" w:tplc="51EE7D78" w:tentative="1">
      <w:start w:val="1"/>
      <w:numFmt w:val="bullet"/>
      <w:lvlText w:val=""/>
      <w:lvlJc w:val="left"/>
      <w:pPr>
        <w:ind w:left="2160" w:hanging="360"/>
      </w:pPr>
      <w:rPr>
        <w:rFonts w:ascii="Wingdings" w:hAnsi="Wingdings" w:hint="default"/>
      </w:rPr>
    </w:lvl>
    <w:lvl w:ilvl="3" w:tplc="EF9A8868" w:tentative="1">
      <w:start w:val="1"/>
      <w:numFmt w:val="bullet"/>
      <w:lvlText w:val=""/>
      <w:lvlJc w:val="left"/>
      <w:pPr>
        <w:ind w:left="2880" w:hanging="360"/>
      </w:pPr>
      <w:rPr>
        <w:rFonts w:ascii="Symbol" w:hAnsi="Symbol" w:hint="default"/>
      </w:rPr>
    </w:lvl>
    <w:lvl w:ilvl="4" w:tplc="905EF4DA" w:tentative="1">
      <w:start w:val="1"/>
      <w:numFmt w:val="bullet"/>
      <w:lvlText w:val="o"/>
      <w:lvlJc w:val="left"/>
      <w:pPr>
        <w:ind w:left="3600" w:hanging="360"/>
      </w:pPr>
      <w:rPr>
        <w:rFonts w:ascii="Courier New" w:hAnsi="Courier New" w:cs="Courier New" w:hint="default"/>
      </w:rPr>
    </w:lvl>
    <w:lvl w:ilvl="5" w:tplc="D4DA6694" w:tentative="1">
      <w:start w:val="1"/>
      <w:numFmt w:val="bullet"/>
      <w:lvlText w:val=""/>
      <w:lvlJc w:val="left"/>
      <w:pPr>
        <w:ind w:left="4320" w:hanging="360"/>
      </w:pPr>
      <w:rPr>
        <w:rFonts w:ascii="Wingdings" w:hAnsi="Wingdings" w:hint="default"/>
      </w:rPr>
    </w:lvl>
    <w:lvl w:ilvl="6" w:tplc="DCD8EEB6" w:tentative="1">
      <w:start w:val="1"/>
      <w:numFmt w:val="bullet"/>
      <w:lvlText w:val=""/>
      <w:lvlJc w:val="left"/>
      <w:pPr>
        <w:ind w:left="5040" w:hanging="360"/>
      </w:pPr>
      <w:rPr>
        <w:rFonts w:ascii="Symbol" w:hAnsi="Symbol" w:hint="default"/>
      </w:rPr>
    </w:lvl>
    <w:lvl w:ilvl="7" w:tplc="751C4FD0" w:tentative="1">
      <w:start w:val="1"/>
      <w:numFmt w:val="bullet"/>
      <w:lvlText w:val="o"/>
      <w:lvlJc w:val="left"/>
      <w:pPr>
        <w:ind w:left="5760" w:hanging="360"/>
      </w:pPr>
      <w:rPr>
        <w:rFonts w:ascii="Courier New" w:hAnsi="Courier New" w:cs="Courier New" w:hint="default"/>
      </w:rPr>
    </w:lvl>
    <w:lvl w:ilvl="8" w:tplc="7318C00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7C0B9B0">
      <w:start w:val="1"/>
      <w:numFmt w:val="lowerRoman"/>
      <w:lvlText w:val="(%1)"/>
      <w:lvlJc w:val="left"/>
      <w:pPr>
        <w:ind w:left="1080" w:hanging="720"/>
      </w:pPr>
      <w:rPr>
        <w:rFonts w:hint="default"/>
      </w:rPr>
    </w:lvl>
    <w:lvl w:ilvl="1" w:tplc="1D7A3F48" w:tentative="1">
      <w:start w:val="1"/>
      <w:numFmt w:val="lowerLetter"/>
      <w:lvlText w:val="%2."/>
      <w:lvlJc w:val="left"/>
      <w:pPr>
        <w:ind w:left="1440" w:hanging="360"/>
      </w:pPr>
    </w:lvl>
    <w:lvl w:ilvl="2" w:tplc="3BC2FB1E" w:tentative="1">
      <w:start w:val="1"/>
      <w:numFmt w:val="lowerRoman"/>
      <w:lvlText w:val="%3."/>
      <w:lvlJc w:val="right"/>
      <w:pPr>
        <w:ind w:left="2160" w:hanging="180"/>
      </w:pPr>
    </w:lvl>
    <w:lvl w:ilvl="3" w:tplc="45509630" w:tentative="1">
      <w:start w:val="1"/>
      <w:numFmt w:val="decimal"/>
      <w:lvlText w:val="%4."/>
      <w:lvlJc w:val="left"/>
      <w:pPr>
        <w:ind w:left="2880" w:hanging="360"/>
      </w:pPr>
    </w:lvl>
    <w:lvl w:ilvl="4" w:tplc="20A247D0" w:tentative="1">
      <w:start w:val="1"/>
      <w:numFmt w:val="lowerLetter"/>
      <w:lvlText w:val="%5."/>
      <w:lvlJc w:val="left"/>
      <w:pPr>
        <w:ind w:left="3600" w:hanging="360"/>
      </w:pPr>
    </w:lvl>
    <w:lvl w:ilvl="5" w:tplc="4724893A" w:tentative="1">
      <w:start w:val="1"/>
      <w:numFmt w:val="lowerRoman"/>
      <w:lvlText w:val="%6."/>
      <w:lvlJc w:val="right"/>
      <w:pPr>
        <w:ind w:left="4320" w:hanging="180"/>
      </w:pPr>
    </w:lvl>
    <w:lvl w:ilvl="6" w:tplc="10003076" w:tentative="1">
      <w:start w:val="1"/>
      <w:numFmt w:val="decimal"/>
      <w:lvlText w:val="%7."/>
      <w:lvlJc w:val="left"/>
      <w:pPr>
        <w:ind w:left="5040" w:hanging="360"/>
      </w:pPr>
    </w:lvl>
    <w:lvl w:ilvl="7" w:tplc="7C9CF908" w:tentative="1">
      <w:start w:val="1"/>
      <w:numFmt w:val="lowerLetter"/>
      <w:lvlText w:val="%8."/>
      <w:lvlJc w:val="left"/>
      <w:pPr>
        <w:ind w:left="5760" w:hanging="360"/>
      </w:pPr>
    </w:lvl>
    <w:lvl w:ilvl="8" w:tplc="455A162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20C6224">
      <w:start w:val="1"/>
      <w:numFmt w:val="lowerRoman"/>
      <w:lvlText w:val="(%1)"/>
      <w:lvlJc w:val="left"/>
      <w:pPr>
        <w:ind w:left="1080" w:hanging="720"/>
      </w:pPr>
      <w:rPr>
        <w:rFonts w:hint="default"/>
      </w:rPr>
    </w:lvl>
    <w:lvl w:ilvl="1" w:tplc="5EB6DCA0" w:tentative="1">
      <w:start w:val="1"/>
      <w:numFmt w:val="lowerLetter"/>
      <w:lvlText w:val="%2."/>
      <w:lvlJc w:val="left"/>
      <w:pPr>
        <w:ind w:left="1440" w:hanging="360"/>
      </w:pPr>
    </w:lvl>
    <w:lvl w:ilvl="2" w:tplc="750CCC3E" w:tentative="1">
      <w:start w:val="1"/>
      <w:numFmt w:val="lowerRoman"/>
      <w:lvlText w:val="%3."/>
      <w:lvlJc w:val="right"/>
      <w:pPr>
        <w:ind w:left="2160" w:hanging="180"/>
      </w:pPr>
    </w:lvl>
    <w:lvl w:ilvl="3" w:tplc="F3B2B272" w:tentative="1">
      <w:start w:val="1"/>
      <w:numFmt w:val="decimal"/>
      <w:lvlText w:val="%4."/>
      <w:lvlJc w:val="left"/>
      <w:pPr>
        <w:ind w:left="2880" w:hanging="360"/>
      </w:pPr>
    </w:lvl>
    <w:lvl w:ilvl="4" w:tplc="6464D958" w:tentative="1">
      <w:start w:val="1"/>
      <w:numFmt w:val="lowerLetter"/>
      <w:lvlText w:val="%5."/>
      <w:lvlJc w:val="left"/>
      <w:pPr>
        <w:ind w:left="3600" w:hanging="360"/>
      </w:pPr>
    </w:lvl>
    <w:lvl w:ilvl="5" w:tplc="94FC0896" w:tentative="1">
      <w:start w:val="1"/>
      <w:numFmt w:val="lowerRoman"/>
      <w:lvlText w:val="%6."/>
      <w:lvlJc w:val="right"/>
      <w:pPr>
        <w:ind w:left="4320" w:hanging="180"/>
      </w:pPr>
    </w:lvl>
    <w:lvl w:ilvl="6" w:tplc="E1423586" w:tentative="1">
      <w:start w:val="1"/>
      <w:numFmt w:val="decimal"/>
      <w:lvlText w:val="%7."/>
      <w:lvlJc w:val="left"/>
      <w:pPr>
        <w:ind w:left="5040" w:hanging="360"/>
      </w:pPr>
    </w:lvl>
    <w:lvl w:ilvl="7" w:tplc="BC2A511A" w:tentative="1">
      <w:start w:val="1"/>
      <w:numFmt w:val="lowerLetter"/>
      <w:lvlText w:val="%8."/>
      <w:lvlJc w:val="left"/>
      <w:pPr>
        <w:ind w:left="5760" w:hanging="360"/>
      </w:pPr>
    </w:lvl>
    <w:lvl w:ilvl="8" w:tplc="C6B24DD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C2490BC">
      <w:start w:val="1"/>
      <w:numFmt w:val="lowerRoman"/>
      <w:lvlText w:val="(%1)"/>
      <w:lvlJc w:val="left"/>
      <w:pPr>
        <w:ind w:left="1080" w:hanging="720"/>
      </w:pPr>
      <w:rPr>
        <w:rFonts w:hint="default"/>
      </w:rPr>
    </w:lvl>
    <w:lvl w:ilvl="1" w:tplc="063A1C26" w:tentative="1">
      <w:start w:val="1"/>
      <w:numFmt w:val="lowerLetter"/>
      <w:lvlText w:val="%2."/>
      <w:lvlJc w:val="left"/>
      <w:pPr>
        <w:ind w:left="1440" w:hanging="360"/>
      </w:pPr>
    </w:lvl>
    <w:lvl w:ilvl="2" w:tplc="4F723E8C" w:tentative="1">
      <w:start w:val="1"/>
      <w:numFmt w:val="lowerRoman"/>
      <w:lvlText w:val="%3."/>
      <w:lvlJc w:val="right"/>
      <w:pPr>
        <w:ind w:left="2160" w:hanging="180"/>
      </w:pPr>
    </w:lvl>
    <w:lvl w:ilvl="3" w:tplc="D9A09142" w:tentative="1">
      <w:start w:val="1"/>
      <w:numFmt w:val="decimal"/>
      <w:lvlText w:val="%4."/>
      <w:lvlJc w:val="left"/>
      <w:pPr>
        <w:ind w:left="2880" w:hanging="360"/>
      </w:pPr>
    </w:lvl>
    <w:lvl w:ilvl="4" w:tplc="1B32CE80" w:tentative="1">
      <w:start w:val="1"/>
      <w:numFmt w:val="lowerLetter"/>
      <w:lvlText w:val="%5."/>
      <w:lvlJc w:val="left"/>
      <w:pPr>
        <w:ind w:left="3600" w:hanging="360"/>
      </w:pPr>
    </w:lvl>
    <w:lvl w:ilvl="5" w:tplc="B78C261C" w:tentative="1">
      <w:start w:val="1"/>
      <w:numFmt w:val="lowerRoman"/>
      <w:lvlText w:val="%6."/>
      <w:lvlJc w:val="right"/>
      <w:pPr>
        <w:ind w:left="4320" w:hanging="180"/>
      </w:pPr>
    </w:lvl>
    <w:lvl w:ilvl="6" w:tplc="4B22E070" w:tentative="1">
      <w:start w:val="1"/>
      <w:numFmt w:val="decimal"/>
      <w:lvlText w:val="%7."/>
      <w:lvlJc w:val="left"/>
      <w:pPr>
        <w:ind w:left="5040" w:hanging="360"/>
      </w:pPr>
    </w:lvl>
    <w:lvl w:ilvl="7" w:tplc="C5782E88" w:tentative="1">
      <w:start w:val="1"/>
      <w:numFmt w:val="lowerLetter"/>
      <w:lvlText w:val="%8."/>
      <w:lvlJc w:val="left"/>
      <w:pPr>
        <w:ind w:left="5760" w:hanging="360"/>
      </w:pPr>
    </w:lvl>
    <w:lvl w:ilvl="8" w:tplc="A8181CC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6FEAB7C">
      <w:start w:val="1"/>
      <w:numFmt w:val="lowerRoman"/>
      <w:lvlText w:val="(%1)"/>
      <w:lvlJc w:val="left"/>
      <w:pPr>
        <w:ind w:left="1080" w:hanging="720"/>
      </w:pPr>
      <w:rPr>
        <w:rFonts w:hint="default"/>
      </w:rPr>
    </w:lvl>
    <w:lvl w:ilvl="1" w:tplc="21CC068A" w:tentative="1">
      <w:start w:val="1"/>
      <w:numFmt w:val="lowerLetter"/>
      <w:lvlText w:val="%2."/>
      <w:lvlJc w:val="left"/>
      <w:pPr>
        <w:ind w:left="1440" w:hanging="360"/>
      </w:pPr>
    </w:lvl>
    <w:lvl w:ilvl="2" w:tplc="5F3885A2" w:tentative="1">
      <w:start w:val="1"/>
      <w:numFmt w:val="lowerRoman"/>
      <w:lvlText w:val="%3."/>
      <w:lvlJc w:val="right"/>
      <w:pPr>
        <w:ind w:left="2160" w:hanging="180"/>
      </w:pPr>
    </w:lvl>
    <w:lvl w:ilvl="3" w:tplc="28F48ABC" w:tentative="1">
      <w:start w:val="1"/>
      <w:numFmt w:val="decimal"/>
      <w:lvlText w:val="%4."/>
      <w:lvlJc w:val="left"/>
      <w:pPr>
        <w:ind w:left="2880" w:hanging="360"/>
      </w:pPr>
    </w:lvl>
    <w:lvl w:ilvl="4" w:tplc="DA4C4954" w:tentative="1">
      <w:start w:val="1"/>
      <w:numFmt w:val="lowerLetter"/>
      <w:lvlText w:val="%5."/>
      <w:lvlJc w:val="left"/>
      <w:pPr>
        <w:ind w:left="3600" w:hanging="360"/>
      </w:pPr>
    </w:lvl>
    <w:lvl w:ilvl="5" w:tplc="758E5702" w:tentative="1">
      <w:start w:val="1"/>
      <w:numFmt w:val="lowerRoman"/>
      <w:lvlText w:val="%6."/>
      <w:lvlJc w:val="right"/>
      <w:pPr>
        <w:ind w:left="4320" w:hanging="180"/>
      </w:pPr>
    </w:lvl>
    <w:lvl w:ilvl="6" w:tplc="47D632BE" w:tentative="1">
      <w:start w:val="1"/>
      <w:numFmt w:val="decimal"/>
      <w:lvlText w:val="%7."/>
      <w:lvlJc w:val="left"/>
      <w:pPr>
        <w:ind w:left="5040" w:hanging="360"/>
      </w:pPr>
    </w:lvl>
    <w:lvl w:ilvl="7" w:tplc="FD0EA6B4" w:tentative="1">
      <w:start w:val="1"/>
      <w:numFmt w:val="lowerLetter"/>
      <w:lvlText w:val="%8."/>
      <w:lvlJc w:val="left"/>
      <w:pPr>
        <w:ind w:left="5760" w:hanging="360"/>
      </w:pPr>
    </w:lvl>
    <w:lvl w:ilvl="8" w:tplc="DF3ED8C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CF64E64">
      <w:start w:val="1"/>
      <w:numFmt w:val="lowerRoman"/>
      <w:lvlText w:val="(%1)"/>
      <w:lvlJc w:val="left"/>
      <w:pPr>
        <w:ind w:left="1080" w:hanging="720"/>
      </w:pPr>
      <w:rPr>
        <w:rFonts w:hint="default"/>
      </w:rPr>
    </w:lvl>
    <w:lvl w:ilvl="1" w:tplc="E1D2C932" w:tentative="1">
      <w:start w:val="1"/>
      <w:numFmt w:val="lowerLetter"/>
      <w:lvlText w:val="%2."/>
      <w:lvlJc w:val="left"/>
      <w:pPr>
        <w:ind w:left="1440" w:hanging="360"/>
      </w:pPr>
    </w:lvl>
    <w:lvl w:ilvl="2" w:tplc="129423D6" w:tentative="1">
      <w:start w:val="1"/>
      <w:numFmt w:val="lowerRoman"/>
      <w:lvlText w:val="%3."/>
      <w:lvlJc w:val="right"/>
      <w:pPr>
        <w:ind w:left="2160" w:hanging="180"/>
      </w:pPr>
    </w:lvl>
    <w:lvl w:ilvl="3" w:tplc="3DC63CA2" w:tentative="1">
      <w:start w:val="1"/>
      <w:numFmt w:val="decimal"/>
      <w:lvlText w:val="%4."/>
      <w:lvlJc w:val="left"/>
      <w:pPr>
        <w:ind w:left="2880" w:hanging="360"/>
      </w:pPr>
    </w:lvl>
    <w:lvl w:ilvl="4" w:tplc="642A247C" w:tentative="1">
      <w:start w:val="1"/>
      <w:numFmt w:val="lowerLetter"/>
      <w:lvlText w:val="%5."/>
      <w:lvlJc w:val="left"/>
      <w:pPr>
        <w:ind w:left="3600" w:hanging="360"/>
      </w:pPr>
    </w:lvl>
    <w:lvl w:ilvl="5" w:tplc="142C4510" w:tentative="1">
      <w:start w:val="1"/>
      <w:numFmt w:val="lowerRoman"/>
      <w:lvlText w:val="%6."/>
      <w:lvlJc w:val="right"/>
      <w:pPr>
        <w:ind w:left="4320" w:hanging="180"/>
      </w:pPr>
    </w:lvl>
    <w:lvl w:ilvl="6" w:tplc="CA8295F2" w:tentative="1">
      <w:start w:val="1"/>
      <w:numFmt w:val="decimal"/>
      <w:lvlText w:val="%7."/>
      <w:lvlJc w:val="left"/>
      <w:pPr>
        <w:ind w:left="5040" w:hanging="360"/>
      </w:pPr>
    </w:lvl>
    <w:lvl w:ilvl="7" w:tplc="C95EB366" w:tentative="1">
      <w:start w:val="1"/>
      <w:numFmt w:val="lowerLetter"/>
      <w:lvlText w:val="%8."/>
      <w:lvlJc w:val="left"/>
      <w:pPr>
        <w:ind w:left="5760" w:hanging="360"/>
      </w:pPr>
    </w:lvl>
    <w:lvl w:ilvl="8" w:tplc="C56C3A4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5F2721A">
      <w:start w:val="1"/>
      <w:numFmt w:val="lowerRoman"/>
      <w:lvlText w:val="(%1)"/>
      <w:lvlJc w:val="left"/>
      <w:pPr>
        <w:ind w:left="1080" w:hanging="720"/>
      </w:pPr>
      <w:rPr>
        <w:rFonts w:hint="default"/>
      </w:rPr>
    </w:lvl>
    <w:lvl w:ilvl="1" w:tplc="DA709736" w:tentative="1">
      <w:start w:val="1"/>
      <w:numFmt w:val="lowerLetter"/>
      <w:lvlText w:val="%2."/>
      <w:lvlJc w:val="left"/>
      <w:pPr>
        <w:ind w:left="1440" w:hanging="360"/>
      </w:pPr>
    </w:lvl>
    <w:lvl w:ilvl="2" w:tplc="93A2201C" w:tentative="1">
      <w:start w:val="1"/>
      <w:numFmt w:val="lowerRoman"/>
      <w:lvlText w:val="%3."/>
      <w:lvlJc w:val="right"/>
      <w:pPr>
        <w:ind w:left="2160" w:hanging="180"/>
      </w:pPr>
    </w:lvl>
    <w:lvl w:ilvl="3" w:tplc="2FAE910C" w:tentative="1">
      <w:start w:val="1"/>
      <w:numFmt w:val="decimal"/>
      <w:lvlText w:val="%4."/>
      <w:lvlJc w:val="left"/>
      <w:pPr>
        <w:ind w:left="2880" w:hanging="360"/>
      </w:pPr>
    </w:lvl>
    <w:lvl w:ilvl="4" w:tplc="E9760D82" w:tentative="1">
      <w:start w:val="1"/>
      <w:numFmt w:val="lowerLetter"/>
      <w:lvlText w:val="%5."/>
      <w:lvlJc w:val="left"/>
      <w:pPr>
        <w:ind w:left="3600" w:hanging="360"/>
      </w:pPr>
    </w:lvl>
    <w:lvl w:ilvl="5" w:tplc="ACA6EBA6" w:tentative="1">
      <w:start w:val="1"/>
      <w:numFmt w:val="lowerRoman"/>
      <w:lvlText w:val="%6."/>
      <w:lvlJc w:val="right"/>
      <w:pPr>
        <w:ind w:left="4320" w:hanging="180"/>
      </w:pPr>
    </w:lvl>
    <w:lvl w:ilvl="6" w:tplc="CC2A22F8" w:tentative="1">
      <w:start w:val="1"/>
      <w:numFmt w:val="decimal"/>
      <w:lvlText w:val="%7."/>
      <w:lvlJc w:val="left"/>
      <w:pPr>
        <w:ind w:left="5040" w:hanging="360"/>
      </w:pPr>
    </w:lvl>
    <w:lvl w:ilvl="7" w:tplc="EE52535A" w:tentative="1">
      <w:start w:val="1"/>
      <w:numFmt w:val="lowerLetter"/>
      <w:lvlText w:val="%8."/>
      <w:lvlJc w:val="left"/>
      <w:pPr>
        <w:ind w:left="5760" w:hanging="360"/>
      </w:pPr>
    </w:lvl>
    <w:lvl w:ilvl="8" w:tplc="29F023C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A2"/>
    <w:rsid w:val="00024E2F"/>
    <w:rsid w:val="00044982"/>
    <w:rsid w:val="00062DEE"/>
    <w:rsid w:val="000B382E"/>
    <w:rsid w:val="000B692D"/>
    <w:rsid w:val="000E102D"/>
    <w:rsid w:val="001C69B0"/>
    <w:rsid w:val="00212221"/>
    <w:rsid w:val="0022071B"/>
    <w:rsid w:val="002358C7"/>
    <w:rsid w:val="002A4E33"/>
    <w:rsid w:val="003317CF"/>
    <w:rsid w:val="00337B5C"/>
    <w:rsid w:val="004E043F"/>
    <w:rsid w:val="005249AB"/>
    <w:rsid w:val="00562E2B"/>
    <w:rsid w:val="005669E0"/>
    <w:rsid w:val="0066054D"/>
    <w:rsid w:val="0066738F"/>
    <w:rsid w:val="00676CC3"/>
    <w:rsid w:val="00687489"/>
    <w:rsid w:val="006A7C7C"/>
    <w:rsid w:val="00742161"/>
    <w:rsid w:val="00822258"/>
    <w:rsid w:val="00831048"/>
    <w:rsid w:val="00845841"/>
    <w:rsid w:val="00902CA7"/>
    <w:rsid w:val="0090358B"/>
    <w:rsid w:val="00996F4C"/>
    <w:rsid w:val="009A568A"/>
    <w:rsid w:val="00A56407"/>
    <w:rsid w:val="00AB0385"/>
    <w:rsid w:val="00B42C68"/>
    <w:rsid w:val="00B5614F"/>
    <w:rsid w:val="00B744D8"/>
    <w:rsid w:val="00BE71A2"/>
    <w:rsid w:val="00C6139A"/>
    <w:rsid w:val="00C8736E"/>
    <w:rsid w:val="00CD7D8C"/>
    <w:rsid w:val="00D01E04"/>
    <w:rsid w:val="00DE4199"/>
    <w:rsid w:val="00EF4F6A"/>
    <w:rsid w:val="00EF7B5E"/>
    <w:rsid w:val="00F06F22"/>
    <w:rsid w:val="00F214A9"/>
    <w:rsid w:val="00F363D7"/>
    <w:rsid w:val="00F72252"/>
    <w:rsid w:val="00FF6F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1EDBF"/>
  <w15:docId w15:val="{5E5FCC66-69FE-4573-A3EE-2EEFF4B0D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0899</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Berry</Home>
    <Signed xmlns="a8338b6e-77a6-4851-82b6-98166143ffdd" xsi:nil="true"/>
    <Uploaded xmlns="a8338b6e-77a6-4851-82b6-98166143ffdd">true</Uploaded>
    <Management_x0020_Company xmlns="a8338b6e-77a6-4851-82b6-98166143ffdd" xsi:nil="true"/>
    <Doc_x0020_Date xmlns="a8338b6e-77a6-4851-82b6-98166143ffdd">2023-08-09T04:56:55+00:00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8E18EC74-EAA4-DF11-8572-005056922186</Home_x0020_ID>
    <State xmlns="a8338b6e-77a6-4851-82b6-98166143ffdd">NSW</State>
    <Doc_x0020_Sent_Received_x0020_Date xmlns="a8338b6e-77a6-4851-82b6-98166143ffdd">2023-07-10T00:00:00+00:00</Doc_x0020_Sent_Received_x0020_Date>
    <Activity_x0020_ID xmlns="a8338b6e-77a6-4851-82b6-98166143ffdd">D1D8DB7E-4F0D-ED11-8B03-005056922186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elements/1.1/"/>
    <ds:schemaRef ds:uri="http://www.w3.org/XML/1998/namespace"/>
    <ds:schemaRef ds:uri="a8338b6e-77a6-4851-82b6-98166143ffdd"/>
    <ds:schemaRef ds:uri="http://schemas.microsoft.com/office/2006/metadata/propertie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FD6E666-32ED-4E83-8E6C-A61F81C8D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2343</Words>
  <Characters>13358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2023-08-09T04:56:00Z</cp:lastPrinted>
  <dcterms:created xsi:type="dcterms:W3CDTF">2023-08-10T01:44:00Z</dcterms:created>
  <dcterms:modified xsi:type="dcterms:W3CDTF">2023-08-10T01:44:00Z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