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A7B04" w14:textId="32008122" w:rsidR="00050FE3" w:rsidRDefault="00050FE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A45B96B" wp14:editId="5F649DA4">
                <wp:simplePos x="0" y="0"/>
                <wp:positionH relativeFrom="column">
                  <wp:posOffset>-895350</wp:posOffset>
                </wp:positionH>
                <wp:positionV relativeFrom="paragraph">
                  <wp:posOffset>722630</wp:posOffset>
                </wp:positionV>
                <wp:extent cx="5686425" cy="1727200"/>
                <wp:effectExtent l="0" t="0" r="0" b="0"/>
                <wp:wrapSquare wrapText="bothSides"/>
                <wp:docPr id="17520353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43AFA" w14:textId="77777777" w:rsidR="00050FE3" w:rsidRDefault="00050FE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775194" w14:textId="77777777" w:rsidR="00050FE3" w:rsidRPr="001E694D" w:rsidRDefault="00050FE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815C8D" w14:textId="77777777" w:rsidR="00050FE3" w:rsidRPr="001E694D" w:rsidRDefault="00050FE3" w:rsidP="009504D0">
                            <w:pPr>
                              <w:pStyle w:val="ContactNumber"/>
                              <w:spacing w:after="600"/>
                              <w:rPr>
                                <w:rFonts w:ascii="Open Sans" w:hAnsi="Open Sans" w:cs="Open Sans"/>
                              </w:rPr>
                            </w:pPr>
                            <w:r w:rsidRPr="001E694D">
                              <w:rPr>
                                <w:rFonts w:ascii="Open Sans" w:hAnsi="Open Sans" w:cs="Open Sans"/>
                              </w:rPr>
                              <w:t>Agedcarequality.gov.au</w:t>
                            </w:r>
                          </w:p>
                          <w:p w14:paraId="73C8797E" w14:textId="77777777" w:rsidR="00050FE3" w:rsidRDefault="00050FE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45B96B"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3FA43AFA" w14:textId="77777777" w:rsidR="00050FE3" w:rsidRDefault="00050FE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A775194" w14:textId="77777777" w:rsidR="00050FE3" w:rsidRPr="001E694D" w:rsidRDefault="00050FE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E815C8D" w14:textId="77777777" w:rsidR="00050FE3" w:rsidRPr="001E694D" w:rsidRDefault="00050FE3" w:rsidP="009504D0">
                      <w:pPr>
                        <w:pStyle w:val="ContactNumber"/>
                        <w:spacing w:after="600"/>
                        <w:rPr>
                          <w:rFonts w:ascii="Open Sans" w:hAnsi="Open Sans" w:cs="Open Sans"/>
                        </w:rPr>
                      </w:pPr>
                      <w:r w:rsidRPr="001E694D">
                        <w:rPr>
                          <w:rFonts w:ascii="Open Sans" w:hAnsi="Open Sans" w:cs="Open Sans"/>
                        </w:rPr>
                        <w:t>Agedcarequality.gov.au</w:t>
                      </w:r>
                    </w:p>
                    <w:p w14:paraId="73C8797E" w14:textId="77777777" w:rsidR="00050FE3" w:rsidRDefault="00050FE3"/>
                  </w:txbxContent>
                </v:textbox>
                <w10:wrap type="square"/>
              </v:shape>
            </w:pict>
          </mc:Fallback>
        </mc:AlternateContent>
      </w:r>
      <w:r>
        <w:rPr>
          <w:noProof/>
        </w:rPr>
        <w:drawing>
          <wp:anchor distT="360045" distB="180340" distL="114300" distR="114300" simplePos="0" relativeHeight="251659264" behindDoc="1" locked="0" layoutInCell="1" allowOverlap="1" wp14:anchorId="1FE71444" wp14:editId="7F0138BC">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2E0573" w14:textId="77777777" w:rsidR="00050FE3" w:rsidRPr="001E694D" w:rsidRDefault="00050FE3" w:rsidP="001E694D">
      <w:pPr>
        <w:tabs>
          <w:tab w:val="left" w:pos="4569"/>
        </w:tabs>
        <w:rPr>
          <w:rFonts w:ascii="Open Sans" w:hAnsi="Open Sans" w:cs="Open Sans"/>
          <w:color w:val="FFFFFF" w:themeColor="background1"/>
          <w:sz w:val="66"/>
          <w:szCs w:val="66"/>
        </w:rPr>
      </w:pPr>
    </w:p>
    <w:p w14:paraId="5193BAB5" w14:textId="77777777" w:rsidR="00050FE3" w:rsidRDefault="00050FE3" w:rsidP="00372ED2">
      <w:pPr>
        <w:spacing w:after="0"/>
        <w:rPr>
          <w:rFonts w:ascii="Open Sans" w:hAnsi="Open Sans" w:cs="Open Sans"/>
          <w:b/>
          <w:bCs/>
          <w:color w:val="FFFFFF" w:themeColor="background1"/>
          <w:sz w:val="66"/>
          <w:szCs w:val="66"/>
        </w:rPr>
      </w:pPr>
    </w:p>
    <w:p w14:paraId="2B6E98DB" w14:textId="77777777" w:rsidR="00050FE3" w:rsidRDefault="00050FE3" w:rsidP="00372ED2">
      <w:pPr>
        <w:spacing w:after="0"/>
        <w:rPr>
          <w:rFonts w:ascii="Open Sans" w:hAnsi="Open Sans" w:cs="Open Sans"/>
          <w:b/>
          <w:bCs/>
          <w:color w:val="FFFFFF" w:themeColor="background1"/>
          <w:sz w:val="66"/>
          <w:szCs w:val="66"/>
        </w:rPr>
      </w:pPr>
    </w:p>
    <w:p w14:paraId="4CEAE100" w14:textId="77777777" w:rsidR="00050FE3" w:rsidRPr="00412FC5" w:rsidRDefault="00050FE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66"/>
        <w:gridCol w:w="6202"/>
      </w:tblGrid>
      <w:tr w:rsidR="00144F95" w14:paraId="23F3561B" w14:textId="77777777" w:rsidTr="00144F95">
        <w:tc>
          <w:tcPr>
            <w:cnfStyle w:val="001000000000" w:firstRow="0" w:lastRow="0" w:firstColumn="1" w:lastColumn="0" w:oddVBand="0" w:evenVBand="0" w:oddHBand="0" w:evenHBand="0" w:firstRowFirstColumn="0" w:firstRowLastColumn="0" w:lastRowFirstColumn="0" w:lastRowLastColumn="0"/>
            <w:tcW w:w="3227" w:type="dxa"/>
          </w:tcPr>
          <w:p w14:paraId="69C695DD" w14:textId="77777777" w:rsidR="00050FE3" w:rsidRPr="001E694D" w:rsidRDefault="00050FE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02702976" w14:textId="77777777" w:rsidR="00050FE3" w:rsidRPr="001E694D" w:rsidRDefault="00050FE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Uniting Caroona Marima Goonellabah</w:t>
            </w:r>
          </w:p>
        </w:tc>
      </w:tr>
      <w:tr w:rsidR="00144F95" w14:paraId="145E9090" w14:textId="77777777" w:rsidTr="00144F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93B132A" w14:textId="77777777" w:rsidR="00050FE3" w:rsidRPr="001E694D" w:rsidRDefault="00050FE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7A5B1C6E" w14:textId="77777777" w:rsidR="00050FE3" w:rsidRPr="001E694D" w:rsidRDefault="00050FE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2535</w:t>
            </w:r>
          </w:p>
        </w:tc>
      </w:tr>
      <w:tr w:rsidR="00144F95" w14:paraId="331EA48D" w14:textId="77777777" w:rsidTr="00144F9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ADCADAC" w14:textId="77777777" w:rsidR="00050FE3" w:rsidRPr="001E694D" w:rsidRDefault="00050FE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EFF4C4A" w14:textId="77777777" w:rsidR="00050FE3" w:rsidRPr="001E694D" w:rsidRDefault="00050FE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65 -</w:t>
            </w:r>
            <w:r w:rsidRPr="001E694D">
              <w:rPr>
                <w:rFonts w:ascii="Open Sans" w:eastAsia="Times New Roman" w:hAnsi="Open Sans" w:cs="Open Sans"/>
                <w:lang w:eastAsia="en-AU"/>
              </w:rPr>
              <w:t xml:space="preserve"> 101 Rous Road, GOONELLABAH, New South Wales, 2480</w:t>
            </w:r>
          </w:p>
        </w:tc>
      </w:tr>
      <w:tr w:rsidR="00144F95" w14:paraId="74FD23B1" w14:textId="77777777" w:rsidTr="00144F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9B7DC1" w14:textId="77777777" w:rsidR="00050FE3" w:rsidRPr="001E694D" w:rsidRDefault="00050FE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D34285C" w14:textId="77777777" w:rsidR="00050FE3" w:rsidRPr="001E694D" w:rsidRDefault="00050FE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144F95" w14:paraId="680BA74C" w14:textId="77777777" w:rsidTr="00144F9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E4F2813" w14:textId="77777777" w:rsidR="00050FE3" w:rsidRPr="001E694D" w:rsidRDefault="00050FE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DC13499" w14:textId="77777777" w:rsidR="00050FE3" w:rsidRPr="001E694D" w:rsidRDefault="00050FE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on 6 November 2024</w:t>
            </w:r>
          </w:p>
        </w:tc>
      </w:tr>
      <w:tr w:rsidR="00144F95" w14:paraId="20F2B98F" w14:textId="77777777" w:rsidTr="00144F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221E0705" w14:textId="77777777" w:rsidR="00050FE3" w:rsidRPr="001E694D" w:rsidRDefault="00050FE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099186301"/>
            <w:placeholder>
              <w:docPart w:val="DefaultPlaceholder_-1854013437"/>
            </w:placeholder>
            <w:date w:fullDate="2024-11-26T00:00:00Z">
              <w:dateFormat w:val="d MMMM yyyy"/>
              <w:lid w:val="en-AU"/>
              <w:storeMappedDataAs w:val="dateTime"/>
              <w:calendar w:val="gregorian"/>
            </w:date>
          </w:sdtPr>
          <w:sdtEndPr/>
          <w:sdtContent>
            <w:tc>
              <w:tcPr>
                <w:tcW w:w="7114" w:type="dxa"/>
                <w:shd w:val="clear" w:color="auto" w:fill="FFFFFF" w:themeFill="background1"/>
              </w:tcPr>
              <w:p w14:paraId="750020AE" w14:textId="07EF974A" w:rsidR="00050FE3" w:rsidRPr="001E694D" w:rsidRDefault="005F728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26 November 2024</w:t>
                </w:r>
              </w:p>
            </w:tc>
          </w:sdtContent>
        </w:sdt>
      </w:tr>
      <w:tr w:rsidR="00144F95" w14:paraId="61B9BAB2" w14:textId="77777777" w:rsidTr="00144F95">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AC570A7" w14:textId="77777777" w:rsidR="00050FE3" w:rsidRPr="001E694D" w:rsidRDefault="00050FE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237F7802" w14:textId="77777777" w:rsidR="00050FE3" w:rsidRPr="001E694D" w:rsidRDefault="00050FE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1352 The Uniting Church in Australia Property Trust (NSW) </w:t>
            </w:r>
          </w:p>
          <w:p w14:paraId="6C2BA730" w14:textId="77777777" w:rsidR="00050FE3" w:rsidRPr="001E694D" w:rsidRDefault="00050FE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908 Uniting Caroona Marima Goonellabah</w:t>
            </w:r>
          </w:p>
        </w:tc>
      </w:tr>
    </w:tbl>
    <w:bookmarkEnd w:id="0"/>
    <w:p w14:paraId="2D3C2BFC" w14:textId="77777777" w:rsidR="00050FE3" w:rsidRPr="001E694D" w:rsidRDefault="00050FE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78703CE8" w14:textId="77777777" w:rsidR="00050FE3" w:rsidRPr="003E162B" w:rsidRDefault="00050FE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04DD92BC" w14:textId="77777777" w:rsidR="00050FE3" w:rsidRPr="001E694D" w:rsidRDefault="00050FE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Uniting Caroona Marima Goonellabah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4352F2EA" w14:textId="77777777" w:rsidR="00050FE3" w:rsidRPr="001E694D" w:rsidRDefault="00050FE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03DD2D2" w14:textId="77777777" w:rsidR="00050FE3" w:rsidRPr="001E694D" w:rsidRDefault="00050FE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3ECDBDFF" w14:textId="77777777" w:rsidR="00050FE3" w:rsidRPr="003E162B" w:rsidRDefault="00050FE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5FEB534" w14:textId="77777777" w:rsidR="00050FE3" w:rsidRPr="001E694D" w:rsidRDefault="00050FE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7A765D" w14:textId="76ADB98A" w:rsidR="00050FE3" w:rsidRPr="001E694D" w:rsidRDefault="00050FE3"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Assessment contact (performance assessment) – site report was informed by </w:t>
      </w:r>
      <w:r w:rsidRPr="004A0BEC">
        <w:rPr>
          <w:rFonts w:ascii="Open Sans" w:hAnsi="Open Sans" w:cs="Open Sans"/>
          <w:color w:val="auto"/>
        </w:rPr>
        <w:t>a site assessment, observations at the service, review of documents and interviews with staff, older people/representatives and others</w:t>
      </w:r>
      <w:r w:rsidR="004A0BEC" w:rsidRPr="004A0BEC">
        <w:rPr>
          <w:rFonts w:ascii="Open Sans" w:hAnsi="Open Sans" w:cs="Open Sans"/>
          <w:color w:val="auto"/>
        </w:rPr>
        <w:t>.</w:t>
      </w:r>
    </w:p>
    <w:p w14:paraId="401BABF8" w14:textId="7D3E3802" w:rsidR="00050FE3" w:rsidRPr="001E694D" w:rsidRDefault="00050FE3"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the provider’s response to the assessment team’s report received</w:t>
      </w:r>
      <w:r w:rsidR="004A0BEC">
        <w:rPr>
          <w:rFonts w:ascii="Open Sans" w:hAnsi="Open Sans" w:cs="Open Sans"/>
        </w:rPr>
        <w:t xml:space="preserve"> 25 November 2024. </w:t>
      </w:r>
    </w:p>
    <w:p w14:paraId="19D6AD7D" w14:textId="2B793BCE" w:rsidR="00050FE3" w:rsidRPr="001E694D" w:rsidRDefault="00050FE3"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BCA5F30" w14:textId="77777777" w:rsidR="00050FE3" w:rsidRPr="003E162B" w:rsidRDefault="00050FE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6975"/>
        <w:gridCol w:w="2236"/>
      </w:tblGrid>
      <w:tr w:rsidR="00144F95" w14:paraId="36989E5F" w14:textId="77777777" w:rsidTr="004A0BEC">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4A42331D" w14:textId="77777777" w:rsidR="00050FE3" w:rsidRPr="001E694D" w:rsidRDefault="00050FE3" w:rsidP="002C5FA9">
            <w:pPr>
              <w:keepNext/>
              <w:spacing w:before="0" w:line="22" w:lineRule="atLeast"/>
              <w:rPr>
                <w:rFonts w:ascii="Open Sans" w:hAnsi="Open Sans" w:cs="Open Sans"/>
              </w:rPr>
            </w:pPr>
            <w:r w:rsidRPr="001E694D">
              <w:rPr>
                <w:rFonts w:ascii="Open Sans" w:hAnsi="Open Sans" w:cs="Open Sans"/>
              </w:rPr>
              <w:t xml:space="preserve">Standard 3 </w:t>
            </w:r>
            <w:r w:rsidRPr="005F7289">
              <w:rPr>
                <w:rFonts w:ascii="Open Sans" w:hAnsi="Open Sans" w:cs="Open Sans"/>
                <w:b w:val="0"/>
                <w:bCs/>
              </w:rPr>
              <w:t>Personal care and clinical care</w:t>
            </w:r>
          </w:p>
        </w:tc>
        <w:tc>
          <w:tcPr>
            <w:tcW w:w="1214" w:type="pct"/>
            <w:shd w:val="clear" w:color="auto" w:fill="auto"/>
          </w:tcPr>
          <w:p w14:paraId="68AFAD4F" w14:textId="04F421BF" w:rsidR="00050FE3" w:rsidRPr="004A0BEC" w:rsidRDefault="004A0BEC"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4A0BEC">
              <w:rPr>
                <w:rFonts w:ascii="Open Sans" w:hAnsi="Open Sans" w:cs="Open Sans"/>
              </w:rPr>
              <w:t>Not Applicable</w:t>
            </w:r>
          </w:p>
        </w:tc>
      </w:tr>
      <w:tr w:rsidR="00144F95" w14:paraId="63489DBC" w14:textId="77777777" w:rsidTr="004A0BEC">
        <w:trPr>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35DA9D21" w14:textId="77777777" w:rsidR="00050FE3" w:rsidRPr="001E694D" w:rsidRDefault="00050FE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214" w:type="pct"/>
            <w:shd w:val="clear" w:color="auto" w:fill="auto"/>
          </w:tcPr>
          <w:p w14:paraId="1ECAC086" w14:textId="6C579F8A" w:rsidR="00050FE3" w:rsidRPr="001E694D" w:rsidRDefault="004A0BEC"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144F95" w14:paraId="3FC95EDA" w14:textId="77777777" w:rsidTr="004A0BEC">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786" w:type="pct"/>
            <w:shd w:val="clear" w:color="auto" w:fill="auto"/>
          </w:tcPr>
          <w:p w14:paraId="73D812F4" w14:textId="77777777" w:rsidR="00050FE3" w:rsidRPr="001E694D" w:rsidRDefault="00050FE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214" w:type="pct"/>
            <w:shd w:val="clear" w:color="auto" w:fill="auto"/>
          </w:tcPr>
          <w:p w14:paraId="435C1CCB" w14:textId="06705D65" w:rsidR="00050FE3" w:rsidRPr="001E694D" w:rsidRDefault="004A0BEC"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bl>
    <w:p w14:paraId="2B48B97F" w14:textId="77777777" w:rsidR="00050FE3" w:rsidRPr="001E694D" w:rsidRDefault="00050FE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00110FC" w14:textId="77777777" w:rsidR="00050FE3" w:rsidRPr="003E162B" w:rsidRDefault="00050FE3"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552B11E9" w14:textId="77777777" w:rsidR="00050FE3" w:rsidRPr="001E694D" w:rsidRDefault="00050FE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08175D3" w14:textId="7ADBBD27" w:rsidR="00050FE3" w:rsidRPr="001E694D" w:rsidRDefault="00050FE3" w:rsidP="0036130C">
      <w:pPr>
        <w:pStyle w:val="NormalArial"/>
        <w:rPr>
          <w:rFonts w:ascii="Open Sans" w:hAnsi="Open Sans" w:cs="Open Sans"/>
        </w:rPr>
      </w:pPr>
      <w:r w:rsidRPr="001E694D">
        <w:rPr>
          <w:rFonts w:ascii="Open Sans" w:hAnsi="Open Sans" w:cs="Open Sans"/>
        </w:rPr>
        <w:br w:type="page"/>
      </w:r>
    </w:p>
    <w:p w14:paraId="1D942090" w14:textId="77777777" w:rsidR="00050FE3" w:rsidRPr="001E694D" w:rsidRDefault="00050FE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144F95" w14:paraId="0D9A1533" w14:textId="77777777" w:rsidTr="005F7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82" w:type="dxa"/>
            <w:gridSpan w:val="2"/>
            <w:shd w:val="clear" w:color="auto" w:fill="781E77"/>
          </w:tcPr>
          <w:p w14:paraId="56B1EA09" w14:textId="77777777" w:rsidR="00050FE3" w:rsidRPr="001E694D" w:rsidRDefault="00050FE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34" w:type="dxa"/>
            <w:shd w:val="clear" w:color="auto" w:fill="781E77"/>
          </w:tcPr>
          <w:p w14:paraId="026C3E2E" w14:textId="77777777" w:rsidR="00050FE3" w:rsidRPr="001E694D" w:rsidRDefault="00050FE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44F95" w14:paraId="37C2C2F4" w14:textId="77777777" w:rsidTr="005F72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76F84B" w14:textId="77777777" w:rsidR="00050FE3" w:rsidRPr="001E694D" w:rsidRDefault="00050FE3" w:rsidP="002C5FA9">
            <w:pPr>
              <w:spacing w:line="22" w:lineRule="atLeast"/>
              <w:rPr>
                <w:rFonts w:ascii="Open Sans" w:hAnsi="Open Sans" w:cs="Open Sans"/>
              </w:rPr>
            </w:pPr>
            <w:r w:rsidRPr="001E694D">
              <w:rPr>
                <w:rFonts w:ascii="Open Sans" w:hAnsi="Open Sans" w:cs="Open Sans"/>
              </w:rPr>
              <w:t>Requirement 3(3)(b)</w:t>
            </w:r>
          </w:p>
        </w:tc>
        <w:tc>
          <w:tcPr>
            <w:tcW w:w="5505" w:type="dxa"/>
            <w:shd w:val="clear" w:color="auto" w:fill="auto"/>
          </w:tcPr>
          <w:p w14:paraId="2920189C" w14:textId="77777777" w:rsidR="00050FE3" w:rsidRPr="001E694D" w:rsidRDefault="00050FE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834" w:type="dxa"/>
            <w:shd w:val="clear" w:color="auto" w:fill="auto"/>
          </w:tcPr>
          <w:p w14:paraId="4F5CD777" w14:textId="77777777" w:rsidR="00050FE3" w:rsidRPr="001E694D" w:rsidRDefault="009057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979562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50FE3" w:rsidRPr="001E694D">
                  <w:rPr>
                    <w:rFonts w:ascii="Open Sans" w:hAnsi="Open Sans" w:cs="Open Sans"/>
                  </w:rPr>
                  <w:t>Compliant</w:t>
                </w:r>
              </w:sdtContent>
            </w:sdt>
          </w:p>
        </w:tc>
      </w:tr>
      <w:tr w:rsidR="00144F95" w14:paraId="3DD3C2F4" w14:textId="77777777" w:rsidTr="005F72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F6B8F" w14:textId="77777777" w:rsidR="00050FE3" w:rsidRPr="001E694D" w:rsidRDefault="00050FE3" w:rsidP="002C5FA9">
            <w:pPr>
              <w:spacing w:line="22" w:lineRule="atLeast"/>
              <w:rPr>
                <w:rFonts w:ascii="Open Sans" w:hAnsi="Open Sans" w:cs="Open Sans"/>
              </w:rPr>
            </w:pPr>
            <w:r w:rsidRPr="001E694D">
              <w:rPr>
                <w:rFonts w:ascii="Open Sans" w:hAnsi="Open Sans" w:cs="Open Sans"/>
              </w:rPr>
              <w:t>Requirement 3(3)(d)</w:t>
            </w:r>
          </w:p>
        </w:tc>
        <w:tc>
          <w:tcPr>
            <w:tcW w:w="5505" w:type="dxa"/>
            <w:shd w:val="clear" w:color="auto" w:fill="auto"/>
          </w:tcPr>
          <w:p w14:paraId="08AE1555" w14:textId="77777777" w:rsidR="00050FE3" w:rsidRPr="001E694D" w:rsidRDefault="00050FE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34" w:type="dxa"/>
            <w:shd w:val="clear" w:color="auto" w:fill="auto"/>
          </w:tcPr>
          <w:p w14:paraId="19752331" w14:textId="77777777" w:rsidR="00050FE3" w:rsidRPr="001E694D" w:rsidRDefault="00905747"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313748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50FE3" w:rsidRPr="001E694D">
                  <w:rPr>
                    <w:rFonts w:ascii="Open Sans" w:hAnsi="Open Sans" w:cs="Open Sans"/>
                  </w:rPr>
                  <w:t>Compliant</w:t>
                </w:r>
              </w:sdtContent>
            </w:sdt>
          </w:p>
        </w:tc>
      </w:tr>
    </w:tbl>
    <w:p w14:paraId="7B95739A" w14:textId="77777777" w:rsidR="00050FE3" w:rsidRPr="003E162B" w:rsidRDefault="00050FE3" w:rsidP="00D87E7C">
      <w:pPr>
        <w:pStyle w:val="Heading20"/>
        <w:rPr>
          <w:rFonts w:ascii="Open Sans" w:hAnsi="Open Sans" w:cs="Open Sans"/>
          <w:color w:val="781E77"/>
        </w:rPr>
      </w:pPr>
      <w:r w:rsidRPr="003E162B">
        <w:rPr>
          <w:rFonts w:ascii="Open Sans" w:hAnsi="Open Sans" w:cs="Open Sans"/>
          <w:color w:val="781E77"/>
        </w:rPr>
        <w:t>Findings</w:t>
      </w:r>
    </w:p>
    <w:p w14:paraId="460CAF5A" w14:textId="69DB29AC" w:rsidR="002B04FF" w:rsidRDefault="002B04FF" w:rsidP="002B04FF">
      <w:pPr>
        <w:pStyle w:val="NormalArial"/>
        <w:rPr>
          <w:rFonts w:ascii="Open Sans" w:hAnsi="Open Sans" w:cs="Open Sans"/>
        </w:rPr>
      </w:pPr>
      <w:r w:rsidRPr="004A0ECB">
        <w:rPr>
          <w:rFonts w:ascii="Open Sans" w:hAnsi="Open Sans" w:cs="Open Sans"/>
        </w:rPr>
        <w:t>Consumers</w:t>
      </w:r>
      <w:r>
        <w:rPr>
          <w:rFonts w:ascii="Open Sans" w:hAnsi="Open Sans" w:cs="Open Sans"/>
        </w:rPr>
        <w:t xml:space="preserve"> and </w:t>
      </w:r>
      <w:r w:rsidRPr="004A0ECB">
        <w:rPr>
          <w:rFonts w:ascii="Open Sans" w:hAnsi="Open Sans" w:cs="Open Sans"/>
        </w:rPr>
        <w:t>representatives said the service is effectively managing risks associated with the care of consumer</w:t>
      </w:r>
      <w:r>
        <w:rPr>
          <w:rFonts w:ascii="Open Sans" w:hAnsi="Open Sans" w:cs="Open Sans"/>
        </w:rPr>
        <w:t>s</w:t>
      </w:r>
      <w:r w:rsidRPr="004A0ECB">
        <w:rPr>
          <w:rFonts w:ascii="Open Sans" w:hAnsi="Open Sans" w:cs="Open Sans"/>
        </w:rPr>
        <w:t xml:space="preserve">, including falls and unplanned weight-loss. Registered and care staff described individualised consumer care implemented for managing risks. </w:t>
      </w:r>
    </w:p>
    <w:p w14:paraId="6FAFF2C0" w14:textId="00560038" w:rsidR="002B04FF" w:rsidRDefault="002B04FF" w:rsidP="002B04FF">
      <w:pPr>
        <w:pStyle w:val="NormalArial"/>
        <w:rPr>
          <w:rFonts w:ascii="Open Sans" w:hAnsi="Open Sans" w:cs="Open Sans"/>
        </w:rPr>
      </w:pPr>
      <w:r>
        <w:rPr>
          <w:rFonts w:ascii="Open Sans" w:hAnsi="Open Sans" w:cs="Open Sans"/>
        </w:rPr>
        <w:t>R</w:t>
      </w:r>
      <w:r w:rsidRPr="004A0ECB">
        <w:rPr>
          <w:rFonts w:ascii="Open Sans" w:hAnsi="Open Sans" w:cs="Open Sans"/>
        </w:rPr>
        <w:t xml:space="preserve">egistered staff said and care documentation confirmed, </w:t>
      </w:r>
      <w:r>
        <w:rPr>
          <w:rFonts w:ascii="Open Sans" w:hAnsi="Open Sans" w:cs="Open Sans"/>
        </w:rPr>
        <w:t>if a consumer has a fall</w:t>
      </w:r>
      <w:r w:rsidR="005B4CBC">
        <w:rPr>
          <w:rFonts w:ascii="Open Sans" w:hAnsi="Open Sans" w:cs="Open Sans"/>
        </w:rPr>
        <w:t>,</w:t>
      </w:r>
      <w:r>
        <w:rPr>
          <w:rFonts w:ascii="Open Sans" w:hAnsi="Open Sans" w:cs="Open Sans"/>
        </w:rPr>
        <w:t xml:space="preserve"> </w:t>
      </w:r>
      <w:r w:rsidRPr="004A0ECB">
        <w:rPr>
          <w:rFonts w:ascii="Open Sans" w:hAnsi="Open Sans" w:cs="Open Sans"/>
        </w:rPr>
        <w:t xml:space="preserve">pathways </w:t>
      </w:r>
      <w:r>
        <w:rPr>
          <w:rFonts w:ascii="Open Sans" w:hAnsi="Open Sans" w:cs="Open Sans"/>
        </w:rPr>
        <w:t>are</w:t>
      </w:r>
      <w:r w:rsidRPr="004A0ECB">
        <w:rPr>
          <w:rFonts w:ascii="Open Sans" w:hAnsi="Open Sans" w:cs="Open Sans"/>
        </w:rPr>
        <w:t xml:space="preserve"> completed </w:t>
      </w:r>
      <w:r>
        <w:rPr>
          <w:rFonts w:ascii="Open Sans" w:hAnsi="Open Sans" w:cs="Open Sans"/>
        </w:rPr>
        <w:t>in accordance with</w:t>
      </w:r>
      <w:r w:rsidRPr="004A0ECB">
        <w:rPr>
          <w:rFonts w:ascii="Open Sans" w:hAnsi="Open Sans" w:cs="Open Sans"/>
        </w:rPr>
        <w:t xml:space="preserve"> the service’s falls management procedure. </w:t>
      </w:r>
      <w:r>
        <w:rPr>
          <w:rFonts w:ascii="Open Sans" w:hAnsi="Open Sans" w:cs="Open Sans"/>
        </w:rPr>
        <w:t xml:space="preserve">This includes </w:t>
      </w:r>
      <w:r w:rsidRPr="004A0ECB">
        <w:rPr>
          <w:rFonts w:ascii="Open Sans" w:hAnsi="Open Sans" w:cs="Open Sans"/>
        </w:rPr>
        <w:t xml:space="preserve">neurological observations, an assessment to identify any injuries, and the submission of an incident report. </w:t>
      </w:r>
      <w:r>
        <w:rPr>
          <w:rFonts w:ascii="Open Sans" w:hAnsi="Open Sans" w:cs="Open Sans"/>
        </w:rPr>
        <w:t xml:space="preserve">Consumers are reviewed by the physiotherapist and their recommendations are recorded in care planning documents. Staff could describe fall prevention strategies for consumers such as appropriate footwear, mobility aids and sensor mats. </w:t>
      </w:r>
    </w:p>
    <w:p w14:paraId="4C0099FF" w14:textId="635F2645" w:rsidR="002B04FF" w:rsidRDefault="002B04FF" w:rsidP="002B04FF">
      <w:pPr>
        <w:pStyle w:val="NormalArial"/>
        <w:rPr>
          <w:rFonts w:ascii="Open Sans" w:hAnsi="Open Sans" w:cs="Open Sans"/>
        </w:rPr>
      </w:pPr>
      <w:r w:rsidRPr="004A0ECB">
        <w:rPr>
          <w:rFonts w:ascii="Open Sans" w:hAnsi="Open Sans" w:cs="Open Sans"/>
        </w:rPr>
        <w:t xml:space="preserve">Care documentation demonstrated </w:t>
      </w:r>
      <w:r>
        <w:rPr>
          <w:rFonts w:ascii="Open Sans" w:hAnsi="Open Sans" w:cs="Open Sans"/>
        </w:rPr>
        <w:t xml:space="preserve">consumers at risk of weight loss are assessed and referred to a dietician if required. </w:t>
      </w:r>
      <w:r w:rsidRPr="004A0ECB">
        <w:rPr>
          <w:rFonts w:ascii="Open Sans" w:hAnsi="Open Sans" w:cs="Open Sans"/>
        </w:rPr>
        <w:t xml:space="preserve">Registered staff had a shared understanding of the strategies to maintain </w:t>
      </w:r>
      <w:r>
        <w:rPr>
          <w:rFonts w:ascii="Open Sans" w:hAnsi="Open Sans" w:cs="Open Sans"/>
        </w:rPr>
        <w:t xml:space="preserve">the </w:t>
      </w:r>
      <w:r w:rsidRPr="004A0ECB">
        <w:rPr>
          <w:rFonts w:ascii="Open Sans" w:hAnsi="Open Sans" w:cs="Open Sans"/>
        </w:rPr>
        <w:t>weight</w:t>
      </w:r>
      <w:r>
        <w:rPr>
          <w:rFonts w:ascii="Open Sans" w:hAnsi="Open Sans" w:cs="Open Sans"/>
        </w:rPr>
        <w:t xml:space="preserve"> of </w:t>
      </w:r>
      <w:r w:rsidR="00934758">
        <w:rPr>
          <w:rFonts w:ascii="Open Sans" w:hAnsi="Open Sans" w:cs="Open Sans"/>
        </w:rPr>
        <w:t>consumers,</w:t>
      </w:r>
      <w:r w:rsidRPr="004A0ECB">
        <w:rPr>
          <w:rFonts w:ascii="Open Sans" w:hAnsi="Open Sans" w:cs="Open Sans"/>
        </w:rPr>
        <w:t xml:space="preserve"> and </w:t>
      </w:r>
      <w:r w:rsidR="008F3566">
        <w:rPr>
          <w:rFonts w:ascii="Open Sans" w:hAnsi="Open Sans" w:cs="Open Sans"/>
        </w:rPr>
        <w:t>these</w:t>
      </w:r>
      <w:r w:rsidRPr="004A0ECB">
        <w:rPr>
          <w:rFonts w:ascii="Open Sans" w:hAnsi="Open Sans" w:cs="Open Sans"/>
        </w:rPr>
        <w:t xml:space="preserve"> were reflected in </w:t>
      </w:r>
      <w:r>
        <w:rPr>
          <w:rFonts w:ascii="Open Sans" w:hAnsi="Open Sans" w:cs="Open Sans"/>
        </w:rPr>
        <w:t>consumers’</w:t>
      </w:r>
      <w:r w:rsidRPr="004A0ECB">
        <w:rPr>
          <w:rFonts w:ascii="Open Sans" w:hAnsi="Open Sans" w:cs="Open Sans"/>
        </w:rPr>
        <w:t xml:space="preserve"> care plan</w:t>
      </w:r>
      <w:r>
        <w:rPr>
          <w:rFonts w:ascii="Open Sans" w:hAnsi="Open Sans" w:cs="Open Sans"/>
        </w:rPr>
        <w:t>s</w:t>
      </w:r>
      <w:r w:rsidRPr="004A0ECB">
        <w:rPr>
          <w:rFonts w:ascii="Open Sans" w:hAnsi="Open Sans" w:cs="Open Sans"/>
        </w:rPr>
        <w:t xml:space="preserve">. </w:t>
      </w:r>
    </w:p>
    <w:p w14:paraId="4E20BB5B" w14:textId="2C0F5E31" w:rsidR="002B04FF" w:rsidRDefault="002B04FF" w:rsidP="002B04FF">
      <w:pPr>
        <w:pStyle w:val="NormalArial"/>
        <w:rPr>
          <w:rFonts w:ascii="Open Sans" w:hAnsi="Open Sans" w:cs="Open Sans"/>
        </w:rPr>
      </w:pPr>
      <w:r w:rsidRPr="005D0C88">
        <w:rPr>
          <w:rFonts w:ascii="Open Sans" w:hAnsi="Open Sans" w:cs="Open Sans"/>
        </w:rPr>
        <w:t>Consumers</w:t>
      </w:r>
      <w:r>
        <w:rPr>
          <w:rFonts w:ascii="Open Sans" w:hAnsi="Open Sans" w:cs="Open Sans"/>
        </w:rPr>
        <w:t xml:space="preserve"> and </w:t>
      </w:r>
      <w:r w:rsidRPr="005D0C88">
        <w:rPr>
          <w:rFonts w:ascii="Open Sans" w:hAnsi="Open Sans" w:cs="Open Sans"/>
        </w:rPr>
        <w:t xml:space="preserve">representatives said they had confidence in the service’s ability to identify and respond to changes </w:t>
      </w:r>
      <w:r w:rsidR="0036593D">
        <w:rPr>
          <w:rFonts w:ascii="Open Sans" w:hAnsi="Open Sans" w:cs="Open Sans"/>
        </w:rPr>
        <w:t xml:space="preserve">in </w:t>
      </w:r>
      <w:r w:rsidRPr="005D0C88">
        <w:rPr>
          <w:rFonts w:ascii="Open Sans" w:hAnsi="Open Sans" w:cs="Open Sans"/>
        </w:rPr>
        <w:t xml:space="preserve">consumers’ health in a timely manner. Registered staff had a shared understanding of the service’s procedures for identifying and responding to deterioration. Care documentation demonstrated changes in a consumer’s condition are identified and responded to in a timely manner. </w:t>
      </w:r>
    </w:p>
    <w:p w14:paraId="58C0653A" w14:textId="77777777" w:rsidR="002B04FF" w:rsidRDefault="002B04FF" w:rsidP="002B04FF">
      <w:pPr>
        <w:pStyle w:val="NormalArial"/>
        <w:rPr>
          <w:rFonts w:ascii="Open Sans" w:hAnsi="Open Sans" w:cs="Open Sans"/>
        </w:rPr>
      </w:pPr>
      <w:r w:rsidRPr="005D0C88">
        <w:rPr>
          <w:rFonts w:ascii="Open Sans" w:hAnsi="Open Sans" w:cs="Open Sans"/>
        </w:rPr>
        <w:t xml:space="preserve">Management and registered staff described the processes used to identify a change in a consumer’s condition. Processes included reviewing incident data, consumer feedback, and clinical indicators. If a change is identified, staff said they would refer the consumer to an appropriate clinician or allied health professional for review. </w:t>
      </w:r>
    </w:p>
    <w:p w14:paraId="67F853BC" w14:textId="77777777" w:rsidR="002B04FF" w:rsidRPr="005D0C88" w:rsidRDefault="002B04FF" w:rsidP="002B04FF">
      <w:pPr>
        <w:pStyle w:val="NormalArial"/>
        <w:rPr>
          <w:rFonts w:ascii="Open Sans" w:hAnsi="Open Sans" w:cs="Open Sans"/>
        </w:rPr>
      </w:pPr>
      <w:r>
        <w:rPr>
          <w:rFonts w:ascii="Open Sans" w:hAnsi="Open Sans" w:cs="Open Sans"/>
        </w:rPr>
        <w:t xml:space="preserve">The Assessment Team reviewed consumers who had a recent change in their condition such as returning to the service from hospital or who had suffered a </w:t>
      </w:r>
      <w:r>
        <w:rPr>
          <w:rFonts w:ascii="Open Sans" w:hAnsi="Open Sans" w:cs="Open Sans"/>
        </w:rPr>
        <w:lastRenderedPageBreak/>
        <w:t xml:space="preserve">loss of mobility. </w:t>
      </w:r>
      <w:r w:rsidRPr="005D0C88">
        <w:rPr>
          <w:rFonts w:ascii="Open Sans" w:hAnsi="Open Sans" w:cs="Open Sans"/>
        </w:rPr>
        <w:t>Registered staff were aware of hospital recommendations, and the</w:t>
      </w:r>
      <w:r>
        <w:rPr>
          <w:rFonts w:ascii="Open Sans" w:hAnsi="Open Sans" w:cs="Open Sans"/>
        </w:rPr>
        <w:t>se were</w:t>
      </w:r>
      <w:r w:rsidRPr="005D0C88">
        <w:rPr>
          <w:rFonts w:ascii="Open Sans" w:hAnsi="Open Sans" w:cs="Open Sans"/>
        </w:rPr>
        <w:t xml:space="preserve"> reflected in </w:t>
      </w:r>
      <w:r>
        <w:rPr>
          <w:rFonts w:ascii="Open Sans" w:hAnsi="Open Sans" w:cs="Open Sans"/>
        </w:rPr>
        <w:t>consumers’</w:t>
      </w:r>
      <w:r w:rsidRPr="005D0C88">
        <w:rPr>
          <w:rFonts w:ascii="Open Sans" w:hAnsi="Open Sans" w:cs="Open Sans"/>
        </w:rPr>
        <w:t xml:space="preserve"> care plan</w:t>
      </w:r>
      <w:r>
        <w:rPr>
          <w:rFonts w:ascii="Open Sans" w:hAnsi="Open Sans" w:cs="Open Sans"/>
        </w:rPr>
        <w:t>s</w:t>
      </w:r>
      <w:r w:rsidRPr="005D0C88">
        <w:rPr>
          <w:rFonts w:ascii="Open Sans" w:hAnsi="Open Sans" w:cs="Open Sans"/>
        </w:rPr>
        <w:t>.</w:t>
      </w:r>
      <w:r>
        <w:rPr>
          <w:rFonts w:ascii="Open Sans" w:hAnsi="Open Sans" w:cs="Open Sans"/>
        </w:rPr>
        <w:t xml:space="preserve"> Discharge summaries were actioned and allied health strategies were implemented. </w:t>
      </w:r>
    </w:p>
    <w:p w14:paraId="3CB14231" w14:textId="77777777" w:rsidR="002B04FF" w:rsidRPr="004A0ECB" w:rsidRDefault="002B04FF" w:rsidP="002B04FF">
      <w:pPr>
        <w:pStyle w:val="NormalArial"/>
        <w:rPr>
          <w:rFonts w:ascii="Open Sans" w:hAnsi="Open Sans" w:cs="Open Sans"/>
        </w:rPr>
      </w:pPr>
      <w:r>
        <w:rPr>
          <w:rFonts w:ascii="Open Sans" w:hAnsi="Open Sans" w:cs="Open Sans"/>
        </w:rPr>
        <w:t xml:space="preserve">Following consideration of the above information I have decided the requirements assessed are compliant. </w:t>
      </w:r>
    </w:p>
    <w:p w14:paraId="7B8F878E" w14:textId="7745250B" w:rsidR="00050FE3" w:rsidRPr="001E694D" w:rsidRDefault="00050FE3" w:rsidP="0036130C">
      <w:pPr>
        <w:pStyle w:val="NormalArial"/>
        <w:rPr>
          <w:rFonts w:ascii="Open Sans" w:hAnsi="Open Sans" w:cs="Open Sans"/>
        </w:rPr>
      </w:pPr>
      <w:r w:rsidRPr="001E694D">
        <w:rPr>
          <w:rFonts w:ascii="Open Sans" w:hAnsi="Open Sans" w:cs="Open Sans"/>
        </w:rPr>
        <w:br w:type="page"/>
      </w:r>
    </w:p>
    <w:p w14:paraId="3C3582CD" w14:textId="77777777" w:rsidR="00050FE3" w:rsidRPr="001E694D" w:rsidRDefault="00050FE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144F95" w14:paraId="5F75C6A6" w14:textId="77777777" w:rsidTr="005F7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BE7D29A" w14:textId="77777777" w:rsidR="00050FE3" w:rsidRPr="001E694D" w:rsidRDefault="00050FE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37875FDF" w14:textId="77777777" w:rsidR="00050FE3" w:rsidRPr="001E694D" w:rsidRDefault="00050FE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44F95" w14:paraId="6117B7C5" w14:textId="77777777" w:rsidTr="005F728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52C9F0" w14:textId="77777777" w:rsidR="00050FE3" w:rsidRPr="001E694D" w:rsidRDefault="00050FE3"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3719CACA" w14:textId="77777777" w:rsidR="00050FE3" w:rsidRPr="001E694D" w:rsidRDefault="00050FE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73856F9C" w14:textId="77777777" w:rsidR="00050FE3" w:rsidRPr="001E694D" w:rsidRDefault="00905747"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70584006"/>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50FE3" w:rsidRPr="001E694D">
                  <w:rPr>
                    <w:rFonts w:ascii="Open Sans" w:hAnsi="Open Sans" w:cs="Open Sans"/>
                  </w:rPr>
                  <w:t>Compliant</w:t>
                </w:r>
              </w:sdtContent>
            </w:sdt>
          </w:p>
        </w:tc>
      </w:tr>
    </w:tbl>
    <w:p w14:paraId="531A8253" w14:textId="77777777" w:rsidR="00050FE3" w:rsidRPr="003E162B" w:rsidRDefault="00050FE3" w:rsidP="002B0C90">
      <w:pPr>
        <w:pStyle w:val="Heading20"/>
        <w:rPr>
          <w:rFonts w:ascii="Open Sans" w:hAnsi="Open Sans" w:cs="Open Sans"/>
          <w:color w:val="781E77"/>
        </w:rPr>
      </w:pPr>
      <w:r w:rsidRPr="003E162B">
        <w:rPr>
          <w:rFonts w:ascii="Open Sans" w:hAnsi="Open Sans" w:cs="Open Sans"/>
          <w:color w:val="781E77"/>
        </w:rPr>
        <w:t>Findings</w:t>
      </w:r>
    </w:p>
    <w:p w14:paraId="2244FD9F" w14:textId="5EF9C6F0" w:rsidR="00CF4A60" w:rsidRPr="004416DE" w:rsidRDefault="00CF4A60" w:rsidP="00CF4A60">
      <w:pPr>
        <w:pStyle w:val="NormalArial"/>
        <w:rPr>
          <w:rFonts w:ascii="Open Sans" w:hAnsi="Open Sans" w:cs="Open Sans"/>
        </w:rPr>
      </w:pPr>
      <w:r w:rsidRPr="004416DE">
        <w:rPr>
          <w:rFonts w:ascii="Open Sans" w:hAnsi="Open Sans" w:cs="Open Sans"/>
        </w:rPr>
        <w:t>Consumers</w:t>
      </w:r>
      <w:r>
        <w:rPr>
          <w:rFonts w:ascii="Open Sans" w:hAnsi="Open Sans" w:cs="Open Sans"/>
        </w:rPr>
        <w:t xml:space="preserve"> and </w:t>
      </w:r>
      <w:r w:rsidRPr="004416DE">
        <w:rPr>
          <w:rFonts w:ascii="Open Sans" w:hAnsi="Open Sans" w:cs="Open Sans"/>
        </w:rPr>
        <w:t xml:space="preserve">representatives </w:t>
      </w:r>
      <w:r>
        <w:rPr>
          <w:rFonts w:ascii="Open Sans" w:hAnsi="Open Sans" w:cs="Open Sans"/>
        </w:rPr>
        <w:t xml:space="preserve">generally </w:t>
      </w:r>
      <w:r w:rsidRPr="004416DE">
        <w:rPr>
          <w:rFonts w:ascii="Open Sans" w:hAnsi="Open Sans" w:cs="Open Sans"/>
        </w:rPr>
        <w:t xml:space="preserve">said there </w:t>
      </w:r>
      <w:r>
        <w:rPr>
          <w:rFonts w:ascii="Open Sans" w:hAnsi="Open Sans" w:cs="Open Sans"/>
        </w:rPr>
        <w:t>are</w:t>
      </w:r>
      <w:r w:rsidRPr="004416DE">
        <w:rPr>
          <w:rFonts w:ascii="Open Sans" w:hAnsi="Open Sans" w:cs="Open Sans"/>
        </w:rPr>
        <w:t xml:space="preserve"> not enough care staff working within the service, however, they also said staff respond to requests promptly and consumers’ care needs are </w:t>
      </w:r>
      <w:r>
        <w:rPr>
          <w:rFonts w:ascii="Open Sans" w:hAnsi="Open Sans" w:cs="Open Sans"/>
        </w:rPr>
        <w:t xml:space="preserve">being </w:t>
      </w:r>
      <w:r w:rsidRPr="004416DE">
        <w:rPr>
          <w:rFonts w:ascii="Open Sans" w:hAnsi="Open Sans" w:cs="Open Sans"/>
        </w:rPr>
        <w:t>met. Consumers</w:t>
      </w:r>
      <w:r>
        <w:rPr>
          <w:rFonts w:ascii="Open Sans" w:hAnsi="Open Sans" w:cs="Open Sans"/>
        </w:rPr>
        <w:t xml:space="preserve"> and </w:t>
      </w:r>
      <w:r w:rsidRPr="004416DE">
        <w:rPr>
          <w:rFonts w:ascii="Open Sans" w:hAnsi="Open Sans" w:cs="Open Sans"/>
        </w:rPr>
        <w:t xml:space="preserve">representatives said </w:t>
      </w:r>
      <w:r>
        <w:rPr>
          <w:rFonts w:ascii="Open Sans" w:hAnsi="Open Sans" w:cs="Open Sans"/>
        </w:rPr>
        <w:t>consumers</w:t>
      </w:r>
      <w:r w:rsidRPr="004416DE">
        <w:rPr>
          <w:rFonts w:ascii="Open Sans" w:hAnsi="Open Sans" w:cs="Open Sans"/>
        </w:rPr>
        <w:t xml:space="preserve"> were not waiting for long periods of time to receive personal care or clinical care</w:t>
      </w:r>
      <w:r>
        <w:rPr>
          <w:rFonts w:ascii="Open Sans" w:hAnsi="Open Sans" w:cs="Open Sans"/>
        </w:rPr>
        <w:t xml:space="preserve"> and </w:t>
      </w:r>
      <w:r w:rsidRPr="004416DE">
        <w:rPr>
          <w:rFonts w:ascii="Open Sans" w:hAnsi="Open Sans" w:cs="Open Sans"/>
        </w:rPr>
        <w:t>care needs were still met when agency staff were used.</w:t>
      </w:r>
    </w:p>
    <w:p w14:paraId="4BC2928E" w14:textId="77777777" w:rsidR="00CF4A60" w:rsidRDefault="00CF4A60" w:rsidP="00CF4A60">
      <w:pPr>
        <w:pStyle w:val="NormalArial"/>
        <w:rPr>
          <w:rFonts w:ascii="Open Sans" w:hAnsi="Open Sans" w:cs="Open Sans"/>
        </w:rPr>
      </w:pPr>
      <w:r w:rsidRPr="004416DE">
        <w:rPr>
          <w:rFonts w:ascii="Open Sans" w:hAnsi="Open Sans" w:cs="Open Sans"/>
        </w:rPr>
        <w:t xml:space="preserve">Staff said they are understaffed and very busy, however </w:t>
      </w:r>
      <w:r>
        <w:rPr>
          <w:rFonts w:ascii="Open Sans" w:hAnsi="Open Sans" w:cs="Open Sans"/>
        </w:rPr>
        <w:t xml:space="preserve">they </w:t>
      </w:r>
      <w:r w:rsidRPr="004416DE">
        <w:rPr>
          <w:rFonts w:ascii="Open Sans" w:hAnsi="Open Sans" w:cs="Open Sans"/>
        </w:rPr>
        <w:t xml:space="preserve">work as a team to ensure critical care tasks are completed. Staff said incomplete tasks, such as charting are handed over to the next shift for completion. </w:t>
      </w:r>
    </w:p>
    <w:p w14:paraId="027D2A9B" w14:textId="5E220B3A" w:rsidR="00CF4A60" w:rsidRPr="004416DE" w:rsidRDefault="00CF4A60" w:rsidP="00CF4A60">
      <w:pPr>
        <w:pStyle w:val="NormalArial"/>
        <w:rPr>
          <w:rFonts w:ascii="Open Sans" w:hAnsi="Open Sans" w:cs="Open Sans"/>
        </w:rPr>
      </w:pPr>
      <w:r w:rsidRPr="004416DE">
        <w:rPr>
          <w:rFonts w:ascii="Open Sans" w:hAnsi="Open Sans" w:cs="Open Sans"/>
        </w:rPr>
        <w:t xml:space="preserve">Care staff </w:t>
      </w:r>
      <w:r>
        <w:rPr>
          <w:rFonts w:ascii="Open Sans" w:hAnsi="Open Sans" w:cs="Open Sans"/>
        </w:rPr>
        <w:t>said</w:t>
      </w:r>
      <w:r w:rsidRPr="004416DE">
        <w:rPr>
          <w:rFonts w:ascii="Open Sans" w:hAnsi="Open Sans" w:cs="Open Sans"/>
        </w:rPr>
        <w:t xml:space="preserve"> they often feel very busy and overworked. However, they said they always manage to achieve the care needs of residents. The service’s </w:t>
      </w:r>
      <w:r w:rsidR="00397751">
        <w:rPr>
          <w:rFonts w:ascii="Open Sans" w:hAnsi="Open Sans" w:cs="Open Sans"/>
        </w:rPr>
        <w:t xml:space="preserve">staff </w:t>
      </w:r>
      <w:r w:rsidRPr="004416DE">
        <w:rPr>
          <w:rFonts w:ascii="Open Sans" w:hAnsi="Open Sans" w:cs="Open Sans"/>
        </w:rPr>
        <w:t xml:space="preserve">survey aligned with staff sentiment, with </w:t>
      </w:r>
      <w:r>
        <w:rPr>
          <w:rFonts w:ascii="Open Sans" w:hAnsi="Open Sans" w:cs="Open Sans"/>
        </w:rPr>
        <w:t xml:space="preserve">only </w:t>
      </w:r>
      <w:r w:rsidRPr="004416DE">
        <w:rPr>
          <w:rFonts w:ascii="Open Sans" w:hAnsi="Open Sans" w:cs="Open Sans"/>
        </w:rPr>
        <w:t>43% of staff expressing satisfaction with workload in the survey.</w:t>
      </w:r>
    </w:p>
    <w:p w14:paraId="16D827B2" w14:textId="77777777" w:rsidR="00CF4A60" w:rsidRPr="004416DE" w:rsidRDefault="00CF4A60" w:rsidP="00CF4A60">
      <w:pPr>
        <w:pStyle w:val="NormalArial"/>
        <w:rPr>
          <w:rFonts w:ascii="Open Sans" w:hAnsi="Open Sans" w:cs="Open Sans"/>
        </w:rPr>
      </w:pPr>
      <w:r w:rsidRPr="004416DE">
        <w:rPr>
          <w:rFonts w:ascii="Open Sans" w:hAnsi="Open Sans" w:cs="Open Sans"/>
        </w:rPr>
        <w:t>Management demonstrate</w:t>
      </w:r>
      <w:r>
        <w:rPr>
          <w:rFonts w:ascii="Open Sans" w:hAnsi="Open Sans" w:cs="Open Sans"/>
        </w:rPr>
        <w:t>d</w:t>
      </w:r>
      <w:r w:rsidRPr="004416DE">
        <w:rPr>
          <w:rFonts w:ascii="Open Sans" w:hAnsi="Open Sans" w:cs="Open Sans"/>
        </w:rPr>
        <w:t xml:space="preserve"> effective systems and processes for managing the service’s staffing requirements. For example:</w:t>
      </w:r>
    </w:p>
    <w:p w14:paraId="7D7791A8" w14:textId="77777777" w:rsidR="00CF4A60" w:rsidRPr="004416DE" w:rsidRDefault="00CF4A60" w:rsidP="00CF4A60">
      <w:pPr>
        <w:pStyle w:val="NormalArial"/>
        <w:rPr>
          <w:rFonts w:ascii="Open Sans" w:hAnsi="Open Sans" w:cs="Open Sans"/>
        </w:rPr>
      </w:pPr>
      <w:r w:rsidRPr="004416DE">
        <w:rPr>
          <w:rFonts w:ascii="Open Sans" w:hAnsi="Open Sans" w:cs="Open Sans"/>
        </w:rPr>
        <w:t>The service operates under a ‘household model’ of care which aims to create a home like environment. The service has 4 wings which are all staffed using this model. The service model includes:</w:t>
      </w:r>
    </w:p>
    <w:p w14:paraId="6F1BE180" w14:textId="77777777" w:rsidR="00CF4A60" w:rsidRPr="00900D81" w:rsidRDefault="00CF4A60" w:rsidP="00CF4A60">
      <w:pPr>
        <w:pStyle w:val="NormalArial"/>
        <w:numPr>
          <w:ilvl w:val="1"/>
          <w:numId w:val="15"/>
        </w:numPr>
        <w:rPr>
          <w:rFonts w:ascii="Open Sans" w:hAnsi="Open Sans" w:cs="Open Sans"/>
        </w:rPr>
      </w:pPr>
      <w:r w:rsidRPr="004416DE">
        <w:rPr>
          <w:rFonts w:ascii="Open Sans" w:hAnsi="Open Sans" w:cs="Open Sans"/>
        </w:rPr>
        <w:t>Registered staff who oversee all 4 wings of the service. The service has 2 registered staff on morning and afternoon shifts and one rostered for the night shift.</w:t>
      </w:r>
      <w:r>
        <w:rPr>
          <w:rFonts w:ascii="Open Sans" w:hAnsi="Open Sans" w:cs="Open Sans"/>
        </w:rPr>
        <w:t xml:space="preserve"> </w:t>
      </w:r>
      <w:r w:rsidRPr="004416DE">
        <w:rPr>
          <w:rFonts w:ascii="Open Sans" w:hAnsi="Open Sans" w:cs="Open Sans"/>
        </w:rPr>
        <w:t>Registered staff said they had sufficient time to complete tasks. They corroborated the staffing ratios explained by management and said there is always a registered staff member on shift.</w:t>
      </w:r>
    </w:p>
    <w:p w14:paraId="1BA6D4ED" w14:textId="77777777" w:rsidR="00CF4A60" w:rsidRPr="004416DE" w:rsidRDefault="00CF4A60" w:rsidP="00CF4A60">
      <w:pPr>
        <w:pStyle w:val="NormalArial"/>
        <w:numPr>
          <w:ilvl w:val="1"/>
          <w:numId w:val="15"/>
        </w:numPr>
        <w:rPr>
          <w:rFonts w:ascii="Open Sans" w:hAnsi="Open Sans" w:cs="Open Sans"/>
        </w:rPr>
      </w:pPr>
      <w:r w:rsidRPr="004416DE">
        <w:rPr>
          <w:rFonts w:ascii="Open Sans" w:hAnsi="Open Sans" w:cs="Open Sans"/>
        </w:rPr>
        <w:t>Each wing has a homemaker (team leader) who is either an enrolled nurse, or a certificate IV qualified care staff member. These staff members coordinate personal care, administer some medications within scope, and complete simple wound dressings.</w:t>
      </w:r>
    </w:p>
    <w:p w14:paraId="6A435173" w14:textId="77777777" w:rsidR="00CF4A60" w:rsidRPr="004416DE" w:rsidRDefault="00CF4A60" w:rsidP="00CF4A60">
      <w:pPr>
        <w:pStyle w:val="NormalArial"/>
        <w:numPr>
          <w:ilvl w:val="1"/>
          <w:numId w:val="15"/>
        </w:numPr>
        <w:rPr>
          <w:rFonts w:ascii="Open Sans" w:hAnsi="Open Sans" w:cs="Open Sans"/>
        </w:rPr>
      </w:pPr>
      <w:r w:rsidRPr="004416DE">
        <w:rPr>
          <w:rFonts w:ascii="Open Sans" w:hAnsi="Open Sans" w:cs="Open Sans"/>
        </w:rPr>
        <w:t xml:space="preserve">Three care staff are dedicated to each wing to provide personal care to consumers during the morning shifts. However, it is the responsibility of </w:t>
      </w:r>
      <w:r w:rsidRPr="004416DE">
        <w:rPr>
          <w:rFonts w:ascii="Open Sans" w:hAnsi="Open Sans" w:cs="Open Sans"/>
        </w:rPr>
        <w:lastRenderedPageBreak/>
        <w:t>care staff to heat, plate, and clean up the kitchen areas. Care staff claimed these kitchen duties detracted from their ability to provide care and take a significant proportion of their shift to complete. Care staff stated these duties are particularly difficult on the afternoon shifts when there are only two care staff on duty.</w:t>
      </w:r>
    </w:p>
    <w:p w14:paraId="3398A250" w14:textId="4D82B24A" w:rsidR="00CF4A60" w:rsidRPr="004416DE" w:rsidRDefault="00CF4A60" w:rsidP="00CF4A60">
      <w:pPr>
        <w:pStyle w:val="NormalArial"/>
        <w:rPr>
          <w:rFonts w:ascii="Open Sans" w:hAnsi="Open Sans" w:cs="Open Sans"/>
        </w:rPr>
      </w:pPr>
      <w:r w:rsidRPr="004416DE">
        <w:rPr>
          <w:rFonts w:ascii="Open Sans" w:hAnsi="Open Sans" w:cs="Open Sans"/>
        </w:rPr>
        <w:t xml:space="preserve">Management </w:t>
      </w:r>
      <w:r>
        <w:rPr>
          <w:rFonts w:ascii="Open Sans" w:hAnsi="Open Sans" w:cs="Open Sans"/>
        </w:rPr>
        <w:t xml:space="preserve">demonstrated </w:t>
      </w:r>
      <w:r w:rsidR="00A77B33">
        <w:rPr>
          <w:rFonts w:ascii="Open Sans" w:hAnsi="Open Sans" w:cs="Open Sans"/>
        </w:rPr>
        <w:t>planning of</w:t>
      </w:r>
      <w:r w:rsidRPr="004416DE">
        <w:rPr>
          <w:rFonts w:ascii="Open Sans" w:hAnsi="Open Sans" w:cs="Open Sans"/>
        </w:rPr>
        <w:t xml:space="preserve"> staff numbers and mix using both the model of care and target care minutes. The service is currently achieving their target care minutes in the most recent reporting period</w:t>
      </w:r>
      <w:r>
        <w:rPr>
          <w:rFonts w:ascii="Open Sans" w:hAnsi="Open Sans" w:cs="Open Sans"/>
        </w:rPr>
        <w:t xml:space="preserve">. </w:t>
      </w:r>
    </w:p>
    <w:p w14:paraId="0197A25F" w14:textId="77777777" w:rsidR="00CF4A60" w:rsidRPr="004416DE" w:rsidRDefault="00CF4A60" w:rsidP="00CF4A60">
      <w:pPr>
        <w:pStyle w:val="NormalArial"/>
        <w:rPr>
          <w:rFonts w:ascii="Open Sans" w:hAnsi="Open Sans" w:cs="Open Sans"/>
        </w:rPr>
      </w:pPr>
      <w:r w:rsidRPr="004416DE">
        <w:rPr>
          <w:rFonts w:ascii="Open Sans" w:hAnsi="Open Sans" w:cs="Open Sans"/>
        </w:rPr>
        <w:t>Effective strategies to fill both planned and unplanned leave are in place. Staff confirmed they rarely work short staffed, and management always attempts to fill shifts. The service offers additional shifts to existing staff using a digital messaging system. Contracts with staffing agencies allow for the service to broker staff for single shifts as well as block bookings to cover longer periods of leave.</w:t>
      </w:r>
    </w:p>
    <w:p w14:paraId="313CB8AE" w14:textId="77777777" w:rsidR="00CF4A60" w:rsidRPr="004416DE" w:rsidRDefault="00CF4A60" w:rsidP="00CF4A60">
      <w:pPr>
        <w:pStyle w:val="NormalArial"/>
        <w:rPr>
          <w:rFonts w:ascii="Open Sans" w:hAnsi="Open Sans" w:cs="Open Sans"/>
        </w:rPr>
      </w:pPr>
      <w:r w:rsidRPr="004416DE">
        <w:rPr>
          <w:rFonts w:ascii="Open Sans" w:hAnsi="Open Sans" w:cs="Open Sans"/>
        </w:rPr>
        <w:t>Management demonstrated ongoing recruitment strategies to reduce the reliance on agency staff. These included international recruitment and supported relocations to the area, as well as utilising the Pacific Australia Labour Mobility (PALM) scheme.</w:t>
      </w:r>
    </w:p>
    <w:p w14:paraId="0185BE76" w14:textId="77777777" w:rsidR="00CF4A60" w:rsidRDefault="00CF4A60" w:rsidP="00CF4A60">
      <w:pPr>
        <w:pStyle w:val="NormalArial"/>
        <w:rPr>
          <w:rFonts w:ascii="Open Sans" w:hAnsi="Open Sans" w:cs="Open Sans"/>
        </w:rPr>
      </w:pPr>
      <w:r w:rsidRPr="004416DE">
        <w:rPr>
          <w:rFonts w:ascii="Open Sans" w:hAnsi="Open Sans" w:cs="Open Sans"/>
        </w:rPr>
        <w:t xml:space="preserve">Rosters corroborated the staffing levels explained by both management and staff, and management was able to demonstrate effective systems to ensure the workload is planned to deliver safe and effective care. </w:t>
      </w:r>
    </w:p>
    <w:p w14:paraId="6697C6F8" w14:textId="0364D19C" w:rsidR="00A53EC3" w:rsidRDefault="00A53EC3" w:rsidP="00CF4A60">
      <w:pPr>
        <w:pStyle w:val="NormalArial"/>
        <w:rPr>
          <w:rFonts w:ascii="Open Sans" w:hAnsi="Open Sans" w:cs="Open Sans"/>
        </w:rPr>
      </w:pPr>
      <w:r>
        <w:rPr>
          <w:rFonts w:ascii="Open Sans" w:hAnsi="Open Sans" w:cs="Open Sans"/>
        </w:rPr>
        <w:t xml:space="preserve">In response to the Assessment Team report, the service </w:t>
      </w:r>
      <w:r w:rsidR="00E40022">
        <w:rPr>
          <w:rFonts w:ascii="Open Sans" w:hAnsi="Open Sans" w:cs="Open Sans"/>
        </w:rPr>
        <w:t xml:space="preserve">acknowledged the </w:t>
      </w:r>
      <w:r w:rsidR="002233D4">
        <w:rPr>
          <w:rFonts w:ascii="Open Sans" w:hAnsi="Open Sans" w:cs="Open Sans"/>
        </w:rPr>
        <w:t xml:space="preserve">feedback from staff and consumers regarding staffing and </w:t>
      </w:r>
      <w:r>
        <w:rPr>
          <w:rFonts w:ascii="Open Sans" w:hAnsi="Open Sans" w:cs="Open Sans"/>
        </w:rPr>
        <w:t>advised</w:t>
      </w:r>
      <w:r w:rsidR="002233D4">
        <w:rPr>
          <w:rFonts w:ascii="Open Sans" w:hAnsi="Open Sans" w:cs="Open Sans"/>
        </w:rPr>
        <w:t xml:space="preserve"> it has a number of initiatives in place </w:t>
      </w:r>
      <w:r w:rsidR="00321E66">
        <w:rPr>
          <w:rFonts w:ascii="Open Sans" w:hAnsi="Open Sans" w:cs="Open Sans"/>
        </w:rPr>
        <w:t xml:space="preserve">to address the issue including student placements, staff relocation incentives and </w:t>
      </w:r>
      <w:r w:rsidR="00E525F1">
        <w:rPr>
          <w:rFonts w:ascii="Open Sans" w:hAnsi="Open Sans" w:cs="Open Sans"/>
        </w:rPr>
        <w:t xml:space="preserve">a sponsorship scheme for registered nurses. The service also noted the difficulties in </w:t>
      </w:r>
      <w:r w:rsidR="000A4628">
        <w:rPr>
          <w:rFonts w:ascii="Open Sans" w:hAnsi="Open Sans" w:cs="Open Sans"/>
        </w:rPr>
        <w:t xml:space="preserve">recruiting </w:t>
      </w:r>
      <w:r w:rsidR="00E525F1">
        <w:rPr>
          <w:rFonts w:ascii="Open Sans" w:hAnsi="Open Sans" w:cs="Open Sans"/>
        </w:rPr>
        <w:t>staff</w:t>
      </w:r>
      <w:r w:rsidR="000A4628">
        <w:rPr>
          <w:rFonts w:ascii="Open Sans" w:hAnsi="Open Sans" w:cs="Open Sans"/>
        </w:rPr>
        <w:t xml:space="preserve"> in regional areas</w:t>
      </w:r>
      <w:r w:rsidR="00934758">
        <w:rPr>
          <w:rFonts w:ascii="Open Sans" w:hAnsi="Open Sans" w:cs="Open Sans"/>
        </w:rPr>
        <w:t xml:space="preserve">. </w:t>
      </w:r>
    </w:p>
    <w:p w14:paraId="02E86C48" w14:textId="77777777" w:rsidR="00CF4A60" w:rsidRPr="004416DE" w:rsidRDefault="00CF4A60" w:rsidP="00CF4A60">
      <w:pPr>
        <w:pStyle w:val="NormalArial"/>
        <w:rPr>
          <w:rFonts w:ascii="Open Sans" w:hAnsi="Open Sans" w:cs="Open Sans"/>
        </w:rPr>
      </w:pPr>
      <w:r>
        <w:rPr>
          <w:rFonts w:ascii="Open Sans" w:hAnsi="Open Sans" w:cs="Open Sans"/>
        </w:rPr>
        <w:t>Following consideration of the above information, I have decided the requirement is compliant.</w:t>
      </w:r>
    </w:p>
    <w:p w14:paraId="02870A05" w14:textId="298EB2DB" w:rsidR="00050FE3" w:rsidRPr="001E694D" w:rsidRDefault="00050FE3" w:rsidP="0036130C">
      <w:pPr>
        <w:pStyle w:val="NormalArial"/>
        <w:rPr>
          <w:rFonts w:ascii="Open Sans" w:hAnsi="Open Sans" w:cs="Open Sans"/>
        </w:rPr>
      </w:pPr>
      <w:r w:rsidRPr="001E694D">
        <w:rPr>
          <w:rFonts w:ascii="Open Sans" w:hAnsi="Open Sans" w:cs="Open Sans"/>
        </w:rPr>
        <w:br w:type="page"/>
      </w:r>
    </w:p>
    <w:p w14:paraId="11981BBD" w14:textId="77777777" w:rsidR="00050FE3" w:rsidRPr="001E694D" w:rsidRDefault="00050FE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144F95" w14:paraId="2EAEA7CD" w14:textId="77777777" w:rsidTr="005F72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7" w:type="dxa"/>
            <w:gridSpan w:val="2"/>
            <w:shd w:val="clear" w:color="auto" w:fill="781E77"/>
          </w:tcPr>
          <w:p w14:paraId="136CE4CD" w14:textId="77777777" w:rsidR="00050FE3" w:rsidRPr="001E694D" w:rsidRDefault="00050FE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29" w:type="dxa"/>
            <w:shd w:val="clear" w:color="auto" w:fill="781E77"/>
          </w:tcPr>
          <w:p w14:paraId="53924D5C" w14:textId="77777777" w:rsidR="00050FE3" w:rsidRPr="001E694D" w:rsidRDefault="00050FE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144F95" w14:paraId="02A05744" w14:textId="77777777" w:rsidTr="005F7289">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1DC0AEF5" w14:textId="77777777" w:rsidR="00050FE3" w:rsidRPr="001E694D" w:rsidRDefault="00050FE3" w:rsidP="002C5FA9">
            <w:pPr>
              <w:spacing w:line="22" w:lineRule="atLeast"/>
              <w:rPr>
                <w:rFonts w:ascii="Open Sans" w:hAnsi="Open Sans" w:cs="Open Sans"/>
              </w:rPr>
            </w:pPr>
            <w:r w:rsidRPr="001E694D">
              <w:rPr>
                <w:rFonts w:ascii="Open Sans" w:hAnsi="Open Sans" w:cs="Open Sans"/>
              </w:rPr>
              <w:t>Requirement 8(3)(d)</w:t>
            </w:r>
          </w:p>
        </w:tc>
        <w:tc>
          <w:tcPr>
            <w:tcW w:w="5610" w:type="dxa"/>
            <w:shd w:val="clear" w:color="auto" w:fill="auto"/>
          </w:tcPr>
          <w:p w14:paraId="0404A4E8" w14:textId="77777777" w:rsidR="00050FE3" w:rsidRPr="001E694D" w:rsidRDefault="00050FE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136F8BA" w14:textId="77777777" w:rsidR="00050FE3" w:rsidRPr="001E694D" w:rsidRDefault="00050FE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4F0C3FF" w14:textId="77777777" w:rsidR="00050FE3" w:rsidRPr="001E694D" w:rsidRDefault="00050FE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39BF1F7" w14:textId="77777777" w:rsidR="00050FE3" w:rsidRPr="001E694D" w:rsidRDefault="00050FE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09E72F7" w14:textId="77777777" w:rsidR="00050FE3" w:rsidRPr="001E694D" w:rsidRDefault="00050FE3"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29" w:type="dxa"/>
            <w:shd w:val="clear" w:color="auto" w:fill="auto"/>
          </w:tcPr>
          <w:p w14:paraId="79AD2639" w14:textId="77777777" w:rsidR="00050FE3" w:rsidRPr="001E694D" w:rsidRDefault="00905747"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340729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50FE3" w:rsidRPr="001E694D">
                  <w:rPr>
                    <w:rFonts w:ascii="Open Sans" w:hAnsi="Open Sans" w:cs="Open Sans"/>
                  </w:rPr>
                  <w:t>Compliant</w:t>
                </w:r>
              </w:sdtContent>
            </w:sdt>
          </w:p>
        </w:tc>
      </w:tr>
    </w:tbl>
    <w:p w14:paraId="440F6D0B" w14:textId="77777777" w:rsidR="00050FE3" w:rsidRPr="007A2323" w:rsidRDefault="00050FE3" w:rsidP="007A2323">
      <w:pPr>
        <w:pStyle w:val="NormalArial"/>
        <w:rPr>
          <w:rFonts w:ascii="Open Sans" w:hAnsi="Open Sans" w:cs="Open Sans"/>
          <w:b/>
          <w:bCs/>
          <w:color w:val="781E77"/>
        </w:rPr>
      </w:pPr>
      <w:r w:rsidRPr="007A2323">
        <w:rPr>
          <w:rFonts w:ascii="Open Sans" w:hAnsi="Open Sans" w:cs="Open Sans"/>
          <w:b/>
          <w:bCs/>
          <w:color w:val="781E77"/>
        </w:rPr>
        <w:t>Findings</w:t>
      </w:r>
    </w:p>
    <w:p w14:paraId="35971127" w14:textId="2146DCF6" w:rsidR="00A552FE" w:rsidRDefault="00BD2629" w:rsidP="00A552FE">
      <w:pPr>
        <w:pStyle w:val="NormalArial"/>
        <w:rPr>
          <w:rFonts w:ascii="Open Sans" w:hAnsi="Open Sans" w:cs="Open Sans"/>
          <w:color w:val="auto"/>
        </w:rPr>
      </w:pPr>
      <w:r w:rsidRPr="004B1934">
        <w:rPr>
          <w:rFonts w:ascii="Open Sans" w:hAnsi="Open Sans" w:cs="Open Sans"/>
          <w:color w:val="auto"/>
        </w:rPr>
        <w:t xml:space="preserve">The service was able to demonstrate effective </w:t>
      </w:r>
      <w:r w:rsidR="00C5239F">
        <w:rPr>
          <w:rFonts w:ascii="Open Sans" w:hAnsi="Open Sans" w:cs="Open Sans"/>
          <w:color w:val="auto"/>
        </w:rPr>
        <w:t xml:space="preserve">management </w:t>
      </w:r>
      <w:r w:rsidRPr="004B1934">
        <w:rPr>
          <w:rFonts w:ascii="Open Sans" w:hAnsi="Open Sans" w:cs="Open Sans"/>
          <w:color w:val="auto"/>
        </w:rPr>
        <w:t xml:space="preserve">oversight and systems to identify, report and manage risks within the service. Management </w:t>
      </w:r>
      <w:r w:rsidR="0045258A">
        <w:rPr>
          <w:rFonts w:ascii="Open Sans" w:hAnsi="Open Sans" w:cs="Open Sans"/>
          <w:color w:val="auto"/>
        </w:rPr>
        <w:t xml:space="preserve">demonstrated </w:t>
      </w:r>
      <w:r w:rsidRPr="004B1934">
        <w:rPr>
          <w:rFonts w:ascii="Open Sans" w:hAnsi="Open Sans" w:cs="Open Sans"/>
          <w:color w:val="auto"/>
        </w:rPr>
        <w:t>accountabilit</w:t>
      </w:r>
      <w:r w:rsidR="0045258A">
        <w:rPr>
          <w:rFonts w:ascii="Open Sans" w:hAnsi="Open Sans" w:cs="Open Sans"/>
          <w:color w:val="auto"/>
        </w:rPr>
        <w:t xml:space="preserve">y </w:t>
      </w:r>
      <w:r w:rsidRPr="004B1934">
        <w:rPr>
          <w:rFonts w:ascii="Open Sans" w:hAnsi="Open Sans" w:cs="Open Sans"/>
          <w:color w:val="auto"/>
        </w:rPr>
        <w:t>for identifying and responding to risk. The service maintain</w:t>
      </w:r>
      <w:r w:rsidR="0045258A">
        <w:rPr>
          <w:rFonts w:ascii="Open Sans" w:hAnsi="Open Sans" w:cs="Open Sans"/>
          <w:color w:val="auto"/>
        </w:rPr>
        <w:t>s</w:t>
      </w:r>
      <w:r w:rsidRPr="004B1934">
        <w:rPr>
          <w:rFonts w:ascii="Open Sans" w:hAnsi="Open Sans" w:cs="Open Sans"/>
          <w:color w:val="auto"/>
        </w:rPr>
        <w:t xml:space="preserve"> an incident management system and is effectively identifying and responding to serious incidents, including the abuse and neglect of consumers. Management described effective systems for supporting consumers to live the best life they can. </w:t>
      </w:r>
    </w:p>
    <w:p w14:paraId="17E1E877" w14:textId="110E04E6" w:rsidR="00BD2629" w:rsidRPr="004B1934" w:rsidRDefault="00BD2629" w:rsidP="0041723D">
      <w:pPr>
        <w:pStyle w:val="NormalArial"/>
        <w:rPr>
          <w:rFonts w:ascii="Open Sans" w:hAnsi="Open Sans" w:cs="Open Sans"/>
          <w:color w:val="auto"/>
        </w:rPr>
      </w:pPr>
      <w:r w:rsidRPr="004B1934">
        <w:rPr>
          <w:rFonts w:ascii="Open Sans" w:hAnsi="Open Sans" w:cs="Open Sans"/>
          <w:color w:val="auto"/>
        </w:rPr>
        <w:t>The service uses an electronic incident management system</w:t>
      </w:r>
      <w:r w:rsidR="0041723D">
        <w:rPr>
          <w:rFonts w:ascii="Open Sans" w:hAnsi="Open Sans" w:cs="Open Sans"/>
          <w:color w:val="auto"/>
        </w:rPr>
        <w:t xml:space="preserve"> (ECMS) that </w:t>
      </w:r>
      <w:r w:rsidRPr="004B1934">
        <w:rPr>
          <w:rFonts w:ascii="Open Sans" w:hAnsi="Open Sans" w:cs="Open Sans"/>
          <w:color w:val="auto"/>
        </w:rPr>
        <w:t>alerts management to all incidents that occur within the service</w:t>
      </w:r>
      <w:r w:rsidR="0041723D">
        <w:rPr>
          <w:rFonts w:ascii="Open Sans" w:hAnsi="Open Sans" w:cs="Open Sans"/>
          <w:color w:val="auto"/>
        </w:rPr>
        <w:t xml:space="preserve">, </w:t>
      </w:r>
      <w:r w:rsidRPr="004B1934">
        <w:rPr>
          <w:rFonts w:ascii="Open Sans" w:hAnsi="Open Sans" w:cs="Open Sans"/>
          <w:color w:val="auto"/>
        </w:rPr>
        <w:t>escalates severe risks to the governing body</w:t>
      </w:r>
      <w:r w:rsidR="0041723D">
        <w:rPr>
          <w:rFonts w:ascii="Open Sans" w:hAnsi="Open Sans" w:cs="Open Sans"/>
          <w:color w:val="auto"/>
        </w:rPr>
        <w:t xml:space="preserve">, </w:t>
      </w:r>
      <w:r w:rsidRPr="004B1934">
        <w:rPr>
          <w:rFonts w:ascii="Open Sans" w:hAnsi="Open Sans" w:cs="Open Sans"/>
          <w:color w:val="auto"/>
        </w:rPr>
        <w:t>supports the organisation’s quality team to review all incidents and ensure serious incidents are identified and reported to the serious incident response scheme</w:t>
      </w:r>
      <w:r w:rsidR="0041723D">
        <w:rPr>
          <w:rFonts w:ascii="Open Sans" w:hAnsi="Open Sans" w:cs="Open Sans"/>
          <w:color w:val="auto"/>
        </w:rPr>
        <w:t xml:space="preserve"> and </w:t>
      </w:r>
      <w:r w:rsidRPr="004B1934">
        <w:rPr>
          <w:rFonts w:ascii="Open Sans" w:hAnsi="Open Sans" w:cs="Open Sans"/>
          <w:color w:val="auto"/>
        </w:rPr>
        <w:t>prompts management to review incidents and conduct root cause analyses.</w:t>
      </w:r>
    </w:p>
    <w:p w14:paraId="0141A581" w14:textId="1E28DF63" w:rsidR="00BD2629" w:rsidRPr="004B1934" w:rsidRDefault="00BD2629" w:rsidP="0041723D">
      <w:pPr>
        <w:pStyle w:val="NormalArial"/>
        <w:rPr>
          <w:rFonts w:ascii="Open Sans" w:hAnsi="Open Sans" w:cs="Open Sans"/>
          <w:color w:val="auto"/>
        </w:rPr>
      </w:pPr>
      <w:r w:rsidRPr="004B1934">
        <w:rPr>
          <w:rFonts w:ascii="Open Sans" w:hAnsi="Open Sans" w:cs="Open Sans"/>
          <w:color w:val="auto"/>
        </w:rPr>
        <w:t xml:space="preserve">Completed incident reports demonstrated effective incident management, including the identification of abuse and neglect. Clinical and incident data is </w:t>
      </w:r>
      <w:r w:rsidR="006A416A">
        <w:rPr>
          <w:rFonts w:ascii="Open Sans" w:hAnsi="Open Sans" w:cs="Open Sans"/>
          <w:color w:val="auto"/>
        </w:rPr>
        <w:t>sourced</w:t>
      </w:r>
      <w:r w:rsidRPr="004B1934">
        <w:rPr>
          <w:rFonts w:ascii="Open Sans" w:hAnsi="Open Sans" w:cs="Open Sans"/>
          <w:color w:val="auto"/>
        </w:rPr>
        <w:t xml:space="preserve"> from the service’s ECMS and incident management systems. Management demonstrated how they have used this data to identify high-impact high-prevalence risks within the service, such as, but not limited to, falls and weight loss.</w:t>
      </w:r>
    </w:p>
    <w:p w14:paraId="4E76FE82" w14:textId="77777777" w:rsidR="00BD2629" w:rsidRPr="004B1934" w:rsidRDefault="00BD2629" w:rsidP="00793CB5">
      <w:pPr>
        <w:pStyle w:val="NormalArial"/>
        <w:rPr>
          <w:rFonts w:ascii="Open Sans" w:hAnsi="Open Sans" w:cs="Open Sans"/>
          <w:color w:val="auto"/>
        </w:rPr>
      </w:pPr>
      <w:r w:rsidRPr="004B1934">
        <w:rPr>
          <w:rFonts w:ascii="Open Sans" w:hAnsi="Open Sans" w:cs="Open Sans"/>
          <w:color w:val="auto"/>
        </w:rPr>
        <w:t>Weekly meetings are held between registered staff, homemakers, and the deputy service manager to review and update the high-risk register.</w:t>
      </w:r>
    </w:p>
    <w:p w14:paraId="460EA75B" w14:textId="6A651D7E" w:rsidR="00BD2629" w:rsidRPr="004B1934" w:rsidRDefault="00BD2629" w:rsidP="00793CB5">
      <w:pPr>
        <w:pStyle w:val="NormalArial"/>
        <w:rPr>
          <w:rFonts w:ascii="Open Sans" w:hAnsi="Open Sans" w:cs="Open Sans"/>
          <w:color w:val="auto"/>
        </w:rPr>
      </w:pPr>
      <w:r w:rsidRPr="004B1934">
        <w:rPr>
          <w:rFonts w:ascii="Open Sans" w:hAnsi="Open Sans" w:cs="Open Sans"/>
          <w:color w:val="auto"/>
        </w:rPr>
        <w:lastRenderedPageBreak/>
        <w:t xml:space="preserve">Regional clinical governance meetings are conducted each month. The service’s dedicated nurse practitioner attends to support </w:t>
      </w:r>
      <w:r w:rsidR="00BD6034">
        <w:rPr>
          <w:rFonts w:ascii="Open Sans" w:hAnsi="Open Sans" w:cs="Open Sans"/>
          <w:color w:val="auto"/>
        </w:rPr>
        <w:t xml:space="preserve">the identification of </w:t>
      </w:r>
      <w:r w:rsidRPr="004B1934">
        <w:rPr>
          <w:rFonts w:ascii="Open Sans" w:hAnsi="Open Sans" w:cs="Open Sans"/>
          <w:color w:val="auto"/>
        </w:rPr>
        <w:t xml:space="preserve">risks and </w:t>
      </w:r>
      <w:r w:rsidR="00BD6034">
        <w:rPr>
          <w:rFonts w:ascii="Open Sans" w:hAnsi="Open Sans" w:cs="Open Sans"/>
          <w:color w:val="auto"/>
        </w:rPr>
        <w:t xml:space="preserve">the monitoring of </w:t>
      </w:r>
      <w:r w:rsidRPr="004B1934">
        <w:rPr>
          <w:rFonts w:ascii="Open Sans" w:hAnsi="Open Sans" w:cs="Open Sans"/>
          <w:color w:val="auto"/>
        </w:rPr>
        <w:t xml:space="preserve">risk mitigation strategies. </w:t>
      </w:r>
    </w:p>
    <w:p w14:paraId="17F3FF31" w14:textId="77777777" w:rsidR="00793CB5" w:rsidRDefault="00BD2629" w:rsidP="00793CB5">
      <w:pPr>
        <w:pStyle w:val="NormalArial"/>
        <w:rPr>
          <w:rFonts w:ascii="Open Sans" w:hAnsi="Open Sans" w:cs="Open Sans"/>
          <w:color w:val="auto"/>
        </w:rPr>
      </w:pPr>
      <w:r w:rsidRPr="004B1934">
        <w:rPr>
          <w:rFonts w:ascii="Open Sans" w:hAnsi="Open Sans" w:cs="Open Sans"/>
          <w:color w:val="auto"/>
        </w:rPr>
        <w:t xml:space="preserve">The service’s plan for continuous improvement included improvement actions related to high-impact and high-prevalence risks. Management confirmed that these actions had been completed. </w:t>
      </w:r>
    </w:p>
    <w:p w14:paraId="4D4A7C81" w14:textId="6986EA14" w:rsidR="00BD2629" w:rsidRPr="004B1934" w:rsidRDefault="00BD2629" w:rsidP="00793CB5">
      <w:pPr>
        <w:pStyle w:val="NormalArial"/>
        <w:rPr>
          <w:rFonts w:ascii="Open Sans" w:hAnsi="Open Sans" w:cs="Open Sans"/>
          <w:color w:val="auto"/>
        </w:rPr>
      </w:pPr>
      <w:r w:rsidRPr="004B1934">
        <w:rPr>
          <w:rFonts w:ascii="Open Sans" w:hAnsi="Open Sans" w:cs="Open Sans"/>
          <w:color w:val="auto"/>
        </w:rPr>
        <w:t>Improvement activities relating to falls management within the service had been added and adapted several times throughout 2024, in response to increasing falls</w:t>
      </w:r>
      <w:r w:rsidR="00480257">
        <w:rPr>
          <w:rFonts w:ascii="Open Sans" w:hAnsi="Open Sans" w:cs="Open Sans"/>
          <w:color w:val="auto"/>
        </w:rPr>
        <w:t xml:space="preserve">. </w:t>
      </w:r>
      <w:r w:rsidRPr="004B1934">
        <w:rPr>
          <w:rFonts w:ascii="Open Sans" w:hAnsi="Open Sans" w:cs="Open Sans"/>
          <w:color w:val="auto"/>
        </w:rPr>
        <w:t>Actions were observed to be occurring within the service, such as the implementation of the ‘falling leaf’ program</w:t>
      </w:r>
      <w:r w:rsidR="00C31D29">
        <w:rPr>
          <w:rFonts w:ascii="Open Sans" w:hAnsi="Open Sans" w:cs="Open Sans"/>
          <w:color w:val="auto"/>
        </w:rPr>
        <w:t>, a</w:t>
      </w:r>
      <w:r w:rsidRPr="004B1934">
        <w:rPr>
          <w:rFonts w:ascii="Open Sans" w:hAnsi="Open Sans" w:cs="Open Sans"/>
          <w:color w:val="auto"/>
        </w:rPr>
        <w:t xml:space="preserve"> program to identify and raise staff awareness for consumers at risk of falls. The program implements and reminds staff to complete falls prevention strategies. Staff demonstrated a shared understanding of the program and other improvement initiatives.</w:t>
      </w:r>
    </w:p>
    <w:p w14:paraId="3D973575" w14:textId="77777777" w:rsidR="00BD2629" w:rsidRDefault="00BD2629" w:rsidP="005339A4">
      <w:pPr>
        <w:pStyle w:val="NormalArial"/>
        <w:rPr>
          <w:rFonts w:ascii="Open Sans" w:hAnsi="Open Sans" w:cs="Open Sans"/>
          <w:color w:val="auto"/>
        </w:rPr>
      </w:pPr>
      <w:r w:rsidRPr="004B1934">
        <w:rPr>
          <w:rFonts w:ascii="Open Sans" w:hAnsi="Open Sans" w:cs="Open Sans"/>
          <w:color w:val="auto"/>
        </w:rPr>
        <w:t>The service demonstrated self-assessment and improvement activities to support consumers to live the best life they can. Management said the service identified, through self-assessment, consumers may be experiencing restrictions to leaving the service after hours. They are in the process of conducting risk assessments to identify consumers who may be restricted. They are taking actions to improve accessibility to the service. A review of the service’s plan for continuous improvement confirmed this is occurring.</w:t>
      </w:r>
    </w:p>
    <w:p w14:paraId="47293862" w14:textId="61B0B022" w:rsidR="005339A4" w:rsidRPr="004B1934" w:rsidRDefault="005339A4" w:rsidP="005339A4">
      <w:pPr>
        <w:pStyle w:val="NormalArial"/>
        <w:rPr>
          <w:rFonts w:ascii="Open Sans" w:hAnsi="Open Sans" w:cs="Open Sans"/>
          <w:color w:val="auto"/>
        </w:rPr>
      </w:pPr>
      <w:r>
        <w:rPr>
          <w:rFonts w:ascii="Open Sans" w:hAnsi="Open Sans" w:cs="Open Sans"/>
          <w:color w:val="auto"/>
        </w:rPr>
        <w:t xml:space="preserve">Following consideration of the above information, I have decided this requirement is compliant. </w:t>
      </w:r>
    </w:p>
    <w:p w14:paraId="1ED70774" w14:textId="6CEAA61D" w:rsidR="00050FE3" w:rsidRPr="007A2323" w:rsidRDefault="00050FE3" w:rsidP="0036130C">
      <w:pPr>
        <w:pStyle w:val="NormalArial"/>
        <w:rPr>
          <w:rFonts w:ascii="Open Sans" w:hAnsi="Open Sans" w:cs="Open Sans"/>
          <w:color w:val="auto"/>
        </w:rPr>
      </w:pPr>
    </w:p>
    <w:sectPr w:rsidR="00050FE3"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39F4DB" w14:textId="77777777" w:rsidR="0083682A" w:rsidRDefault="0083682A">
      <w:pPr>
        <w:spacing w:after="0"/>
      </w:pPr>
      <w:r>
        <w:separator/>
      </w:r>
    </w:p>
  </w:endnote>
  <w:endnote w:type="continuationSeparator" w:id="0">
    <w:p w14:paraId="16DC4C2D" w14:textId="77777777" w:rsidR="0083682A" w:rsidRDefault="008368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3F594" w14:textId="77777777" w:rsidR="00050FE3" w:rsidRPr="00DF37F2" w:rsidRDefault="00050FE3"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Uniting Caroona Marima Goonellabah</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4E612048" w14:textId="77777777" w:rsidR="00050FE3" w:rsidRPr="00DF37F2" w:rsidRDefault="00050FE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2535</w:t>
    </w:r>
    <w:bookmarkEnd w:id="1"/>
    <w:r w:rsidRPr="00DF37F2">
      <w:rPr>
        <w:rStyle w:val="FooterBold"/>
        <w:rFonts w:ascii="Arial" w:hAnsi="Arial"/>
        <w:b w:val="0"/>
      </w:rPr>
      <w:tab/>
      <w:t xml:space="preserve">OFFICIAL: Sensitive </w:t>
    </w:r>
  </w:p>
  <w:p w14:paraId="7F204B2F" w14:textId="77777777" w:rsidR="00050FE3" w:rsidRPr="00DF37F2" w:rsidRDefault="00050FE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450217" w14:textId="77777777" w:rsidR="00050FE3" w:rsidRDefault="00050FE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78F7" w14:textId="77777777" w:rsidR="0083682A" w:rsidRDefault="0083682A" w:rsidP="00D71F88">
      <w:pPr>
        <w:spacing w:after="0"/>
      </w:pPr>
      <w:r>
        <w:separator/>
      </w:r>
    </w:p>
  </w:footnote>
  <w:footnote w:type="continuationSeparator" w:id="0">
    <w:p w14:paraId="6E81626F" w14:textId="77777777" w:rsidR="0083682A" w:rsidRDefault="0083682A" w:rsidP="00D71F88">
      <w:pPr>
        <w:spacing w:after="0"/>
      </w:pPr>
      <w:r>
        <w:continuationSeparator/>
      </w:r>
    </w:p>
  </w:footnote>
  <w:footnote w:id="1">
    <w:p w14:paraId="3C0CBB9E" w14:textId="0A34B744" w:rsidR="00050FE3" w:rsidRDefault="00050FE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4A0BEC">
        <w:rPr>
          <w:rFonts w:ascii="Arial" w:hAnsi="Arial"/>
          <w:color w:val="auto"/>
          <w:sz w:val="20"/>
          <w:szCs w:val="20"/>
        </w:rPr>
        <w:t>section 68A</w:t>
      </w:r>
      <w:r w:rsidRPr="004A0BEC">
        <w:rPr>
          <w:rFonts w:ascii="Arial" w:hAnsi="Arial"/>
          <w:b/>
          <w:color w:val="auto"/>
          <w:sz w:val="20"/>
          <w:szCs w:val="20"/>
        </w:rPr>
        <w:t xml:space="preserve"> </w:t>
      </w:r>
      <w:r w:rsidRPr="004A0BEC">
        <w:rPr>
          <w:rFonts w:ascii="Arial" w:hAnsi="Arial"/>
          <w:color w:val="auto"/>
          <w:sz w:val="20"/>
          <w:szCs w:val="20"/>
        </w:rPr>
        <w:t xml:space="preserve">of </w:t>
      </w:r>
      <w:r w:rsidRPr="00443CA4">
        <w:rPr>
          <w:rFonts w:ascii="Arial" w:hAnsi="Arial"/>
          <w:sz w:val="20"/>
          <w:szCs w:val="20"/>
        </w:rPr>
        <w:t>the Aged Care Quality and Safety Commission Rules 2018.</w:t>
      </w:r>
    </w:p>
    <w:p w14:paraId="4F865E1C" w14:textId="77777777" w:rsidR="00050FE3" w:rsidRDefault="00050FE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6598F1" w14:textId="77777777" w:rsidR="00050FE3" w:rsidRDefault="00050FE3">
    <w:pPr>
      <w:pStyle w:val="Header"/>
    </w:pPr>
    <w:r>
      <w:rPr>
        <w:noProof/>
        <w:color w:val="2B579A"/>
        <w:shd w:val="clear" w:color="auto" w:fill="E6E6E6"/>
        <w:lang w:val="en-US"/>
      </w:rPr>
      <w:drawing>
        <wp:anchor distT="0" distB="0" distL="114300" distR="114300" simplePos="0" relativeHeight="251658241" behindDoc="1" locked="0" layoutInCell="1" allowOverlap="1" wp14:anchorId="49BED0C1" wp14:editId="385B5CB2">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5E8BF" w14:textId="77777777" w:rsidR="00050FE3" w:rsidRDefault="00050FE3">
    <w:pPr>
      <w:pStyle w:val="Header"/>
    </w:pPr>
    <w:r>
      <w:rPr>
        <w:noProof/>
      </w:rPr>
      <w:drawing>
        <wp:anchor distT="0" distB="0" distL="114300" distR="114300" simplePos="0" relativeHeight="251658240" behindDoc="0" locked="0" layoutInCell="1" allowOverlap="1" wp14:anchorId="23FFF7AD" wp14:editId="2DCD679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FDCA40E">
      <w:start w:val="1"/>
      <w:numFmt w:val="lowerRoman"/>
      <w:lvlText w:val="(%1)"/>
      <w:lvlJc w:val="left"/>
      <w:pPr>
        <w:ind w:left="1080" w:hanging="720"/>
      </w:pPr>
      <w:rPr>
        <w:rFonts w:hint="default"/>
      </w:rPr>
    </w:lvl>
    <w:lvl w:ilvl="1" w:tplc="34E6AD42" w:tentative="1">
      <w:start w:val="1"/>
      <w:numFmt w:val="lowerLetter"/>
      <w:lvlText w:val="%2."/>
      <w:lvlJc w:val="left"/>
      <w:pPr>
        <w:ind w:left="1440" w:hanging="360"/>
      </w:pPr>
    </w:lvl>
    <w:lvl w:ilvl="2" w:tplc="6A829BA2" w:tentative="1">
      <w:start w:val="1"/>
      <w:numFmt w:val="lowerRoman"/>
      <w:lvlText w:val="%3."/>
      <w:lvlJc w:val="right"/>
      <w:pPr>
        <w:ind w:left="2160" w:hanging="180"/>
      </w:pPr>
    </w:lvl>
    <w:lvl w:ilvl="3" w:tplc="3D30B14C" w:tentative="1">
      <w:start w:val="1"/>
      <w:numFmt w:val="decimal"/>
      <w:lvlText w:val="%4."/>
      <w:lvlJc w:val="left"/>
      <w:pPr>
        <w:ind w:left="2880" w:hanging="360"/>
      </w:pPr>
    </w:lvl>
    <w:lvl w:ilvl="4" w:tplc="5D9A49E4" w:tentative="1">
      <w:start w:val="1"/>
      <w:numFmt w:val="lowerLetter"/>
      <w:lvlText w:val="%5."/>
      <w:lvlJc w:val="left"/>
      <w:pPr>
        <w:ind w:left="3600" w:hanging="360"/>
      </w:pPr>
    </w:lvl>
    <w:lvl w:ilvl="5" w:tplc="40A2F370" w:tentative="1">
      <w:start w:val="1"/>
      <w:numFmt w:val="lowerRoman"/>
      <w:lvlText w:val="%6."/>
      <w:lvlJc w:val="right"/>
      <w:pPr>
        <w:ind w:left="4320" w:hanging="180"/>
      </w:pPr>
    </w:lvl>
    <w:lvl w:ilvl="6" w:tplc="ABEE7A36" w:tentative="1">
      <w:start w:val="1"/>
      <w:numFmt w:val="decimal"/>
      <w:lvlText w:val="%7."/>
      <w:lvlJc w:val="left"/>
      <w:pPr>
        <w:ind w:left="5040" w:hanging="360"/>
      </w:pPr>
    </w:lvl>
    <w:lvl w:ilvl="7" w:tplc="D4C04E0E" w:tentative="1">
      <w:start w:val="1"/>
      <w:numFmt w:val="lowerLetter"/>
      <w:lvlText w:val="%8."/>
      <w:lvlJc w:val="left"/>
      <w:pPr>
        <w:ind w:left="5760" w:hanging="360"/>
      </w:pPr>
    </w:lvl>
    <w:lvl w:ilvl="8" w:tplc="C596AE9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896436C">
      <w:start w:val="1"/>
      <w:numFmt w:val="lowerRoman"/>
      <w:lvlText w:val="(%1)"/>
      <w:lvlJc w:val="left"/>
      <w:pPr>
        <w:ind w:left="1080" w:hanging="720"/>
      </w:pPr>
      <w:rPr>
        <w:rFonts w:hint="default"/>
      </w:rPr>
    </w:lvl>
    <w:lvl w:ilvl="1" w:tplc="EEC46204" w:tentative="1">
      <w:start w:val="1"/>
      <w:numFmt w:val="lowerLetter"/>
      <w:lvlText w:val="%2."/>
      <w:lvlJc w:val="left"/>
      <w:pPr>
        <w:ind w:left="1440" w:hanging="360"/>
      </w:pPr>
    </w:lvl>
    <w:lvl w:ilvl="2" w:tplc="988A4AF2" w:tentative="1">
      <w:start w:val="1"/>
      <w:numFmt w:val="lowerRoman"/>
      <w:lvlText w:val="%3."/>
      <w:lvlJc w:val="right"/>
      <w:pPr>
        <w:ind w:left="2160" w:hanging="180"/>
      </w:pPr>
    </w:lvl>
    <w:lvl w:ilvl="3" w:tplc="7CB6C3C4" w:tentative="1">
      <w:start w:val="1"/>
      <w:numFmt w:val="decimal"/>
      <w:lvlText w:val="%4."/>
      <w:lvlJc w:val="left"/>
      <w:pPr>
        <w:ind w:left="2880" w:hanging="360"/>
      </w:pPr>
    </w:lvl>
    <w:lvl w:ilvl="4" w:tplc="F13C30FE" w:tentative="1">
      <w:start w:val="1"/>
      <w:numFmt w:val="lowerLetter"/>
      <w:lvlText w:val="%5."/>
      <w:lvlJc w:val="left"/>
      <w:pPr>
        <w:ind w:left="3600" w:hanging="360"/>
      </w:pPr>
    </w:lvl>
    <w:lvl w:ilvl="5" w:tplc="F2462866" w:tentative="1">
      <w:start w:val="1"/>
      <w:numFmt w:val="lowerRoman"/>
      <w:lvlText w:val="%6."/>
      <w:lvlJc w:val="right"/>
      <w:pPr>
        <w:ind w:left="4320" w:hanging="180"/>
      </w:pPr>
    </w:lvl>
    <w:lvl w:ilvl="6" w:tplc="1CDC6818" w:tentative="1">
      <w:start w:val="1"/>
      <w:numFmt w:val="decimal"/>
      <w:lvlText w:val="%7."/>
      <w:lvlJc w:val="left"/>
      <w:pPr>
        <w:ind w:left="5040" w:hanging="360"/>
      </w:pPr>
    </w:lvl>
    <w:lvl w:ilvl="7" w:tplc="E2185DF4" w:tentative="1">
      <w:start w:val="1"/>
      <w:numFmt w:val="lowerLetter"/>
      <w:lvlText w:val="%8."/>
      <w:lvlJc w:val="left"/>
      <w:pPr>
        <w:ind w:left="5760" w:hanging="360"/>
      </w:pPr>
    </w:lvl>
    <w:lvl w:ilvl="8" w:tplc="F0A0D04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8AAF380">
      <w:start w:val="1"/>
      <w:numFmt w:val="lowerRoman"/>
      <w:lvlText w:val="(%1)"/>
      <w:lvlJc w:val="left"/>
      <w:pPr>
        <w:ind w:left="1080" w:hanging="720"/>
      </w:pPr>
      <w:rPr>
        <w:rFonts w:hint="default"/>
      </w:rPr>
    </w:lvl>
    <w:lvl w:ilvl="1" w:tplc="33604034" w:tentative="1">
      <w:start w:val="1"/>
      <w:numFmt w:val="lowerLetter"/>
      <w:lvlText w:val="%2."/>
      <w:lvlJc w:val="left"/>
      <w:pPr>
        <w:ind w:left="1440" w:hanging="360"/>
      </w:pPr>
    </w:lvl>
    <w:lvl w:ilvl="2" w:tplc="6C602DAC" w:tentative="1">
      <w:start w:val="1"/>
      <w:numFmt w:val="lowerRoman"/>
      <w:lvlText w:val="%3."/>
      <w:lvlJc w:val="right"/>
      <w:pPr>
        <w:ind w:left="2160" w:hanging="180"/>
      </w:pPr>
    </w:lvl>
    <w:lvl w:ilvl="3" w:tplc="A568370A" w:tentative="1">
      <w:start w:val="1"/>
      <w:numFmt w:val="decimal"/>
      <w:lvlText w:val="%4."/>
      <w:lvlJc w:val="left"/>
      <w:pPr>
        <w:ind w:left="2880" w:hanging="360"/>
      </w:pPr>
    </w:lvl>
    <w:lvl w:ilvl="4" w:tplc="FD1CE950" w:tentative="1">
      <w:start w:val="1"/>
      <w:numFmt w:val="lowerLetter"/>
      <w:lvlText w:val="%5."/>
      <w:lvlJc w:val="left"/>
      <w:pPr>
        <w:ind w:left="3600" w:hanging="360"/>
      </w:pPr>
    </w:lvl>
    <w:lvl w:ilvl="5" w:tplc="3718E72E" w:tentative="1">
      <w:start w:val="1"/>
      <w:numFmt w:val="lowerRoman"/>
      <w:lvlText w:val="%6."/>
      <w:lvlJc w:val="right"/>
      <w:pPr>
        <w:ind w:left="4320" w:hanging="180"/>
      </w:pPr>
    </w:lvl>
    <w:lvl w:ilvl="6" w:tplc="6FF23B18" w:tentative="1">
      <w:start w:val="1"/>
      <w:numFmt w:val="decimal"/>
      <w:lvlText w:val="%7."/>
      <w:lvlJc w:val="left"/>
      <w:pPr>
        <w:ind w:left="5040" w:hanging="360"/>
      </w:pPr>
    </w:lvl>
    <w:lvl w:ilvl="7" w:tplc="6D0E4A18" w:tentative="1">
      <w:start w:val="1"/>
      <w:numFmt w:val="lowerLetter"/>
      <w:lvlText w:val="%8."/>
      <w:lvlJc w:val="left"/>
      <w:pPr>
        <w:ind w:left="5760" w:hanging="360"/>
      </w:pPr>
    </w:lvl>
    <w:lvl w:ilvl="8" w:tplc="E40AD94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D17E4806">
      <w:start w:val="1"/>
      <w:numFmt w:val="bullet"/>
      <w:lvlText w:val=""/>
      <w:lvlJc w:val="left"/>
      <w:pPr>
        <w:ind w:left="720" w:hanging="360"/>
      </w:pPr>
      <w:rPr>
        <w:rFonts w:ascii="Symbol" w:hAnsi="Symbol" w:hint="default"/>
        <w:color w:val="auto"/>
        <w:sz w:val="24"/>
        <w:szCs w:val="24"/>
      </w:rPr>
    </w:lvl>
    <w:lvl w:ilvl="1" w:tplc="90824B9C" w:tentative="1">
      <w:start w:val="1"/>
      <w:numFmt w:val="bullet"/>
      <w:lvlText w:val="o"/>
      <w:lvlJc w:val="left"/>
      <w:pPr>
        <w:ind w:left="1440" w:hanging="360"/>
      </w:pPr>
      <w:rPr>
        <w:rFonts w:ascii="Courier New" w:hAnsi="Courier New" w:cs="Courier New" w:hint="default"/>
      </w:rPr>
    </w:lvl>
    <w:lvl w:ilvl="2" w:tplc="24D44E18" w:tentative="1">
      <w:start w:val="1"/>
      <w:numFmt w:val="bullet"/>
      <w:lvlText w:val=""/>
      <w:lvlJc w:val="left"/>
      <w:pPr>
        <w:ind w:left="2160" w:hanging="360"/>
      </w:pPr>
      <w:rPr>
        <w:rFonts w:ascii="Wingdings" w:hAnsi="Wingdings" w:hint="default"/>
      </w:rPr>
    </w:lvl>
    <w:lvl w:ilvl="3" w:tplc="82C2BC38" w:tentative="1">
      <w:start w:val="1"/>
      <w:numFmt w:val="bullet"/>
      <w:lvlText w:val=""/>
      <w:lvlJc w:val="left"/>
      <w:pPr>
        <w:ind w:left="2880" w:hanging="360"/>
      </w:pPr>
      <w:rPr>
        <w:rFonts w:ascii="Symbol" w:hAnsi="Symbol" w:hint="default"/>
      </w:rPr>
    </w:lvl>
    <w:lvl w:ilvl="4" w:tplc="38CC4F88" w:tentative="1">
      <w:start w:val="1"/>
      <w:numFmt w:val="bullet"/>
      <w:lvlText w:val="o"/>
      <w:lvlJc w:val="left"/>
      <w:pPr>
        <w:ind w:left="3600" w:hanging="360"/>
      </w:pPr>
      <w:rPr>
        <w:rFonts w:ascii="Courier New" w:hAnsi="Courier New" w:cs="Courier New" w:hint="default"/>
      </w:rPr>
    </w:lvl>
    <w:lvl w:ilvl="5" w:tplc="80B898B4" w:tentative="1">
      <w:start w:val="1"/>
      <w:numFmt w:val="bullet"/>
      <w:lvlText w:val=""/>
      <w:lvlJc w:val="left"/>
      <w:pPr>
        <w:ind w:left="4320" w:hanging="360"/>
      </w:pPr>
      <w:rPr>
        <w:rFonts w:ascii="Wingdings" w:hAnsi="Wingdings" w:hint="default"/>
      </w:rPr>
    </w:lvl>
    <w:lvl w:ilvl="6" w:tplc="A1F4AC30" w:tentative="1">
      <w:start w:val="1"/>
      <w:numFmt w:val="bullet"/>
      <w:lvlText w:val=""/>
      <w:lvlJc w:val="left"/>
      <w:pPr>
        <w:ind w:left="5040" w:hanging="360"/>
      </w:pPr>
      <w:rPr>
        <w:rFonts w:ascii="Symbol" w:hAnsi="Symbol" w:hint="default"/>
      </w:rPr>
    </w:lvl>
    <w:lvl w:ilvl="7" w:tplc="316EA7A8" w:tentative="1">
      <w:start w:val="1"/>
      <w:numFmt w:val="bullet"/>
      <w:lvlText w:val="o"/>
      <w:lvlJc w:val="left"/>
      <w:pPr>
        <w:ind w:left="5760" w:hanging="360"/>
      </w:pPr>
      <w:rPr>
        <w:rFonts w:ascii="Courier New" w:hAnsi="Courier New" w:cs="Courier New" w:hint="default"/>
      </w:rPr>
    </w:lvl>
    <w:lvl w:ilvl="8" w:tplc="8CD0768A"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C5A181E">
      <w:start w:val="1"/>
      <w:numFmt w:val="lowerRoman"/>
      <w:lvlText w:val="(%1)"/>
      <w:lvlJc w:val="left"/>
      <w:pPr>
        <w:ind w:left="1080" w:hanging="720"/>
      </w:pPr>
      <w:rPr>
        <w:rFonts w:hint="default"/>
      </w:rPr>
    </w:lvl>
    <w:lvl w:ilvl="1" w:tplc="A6522F3C" w:tentative="1">
      <w:start w:val="1"/>
      <w:numFmt w:val="lowerLetter"/>
      <w:lvlText w:val="%2."/>
      <w:lvlJc w:val="left"/>
      <w:pPr>
        <w:ind w:left="1440" w:hanging="360"/>
      </w:pPr>
    </w:lvl>
    <w:lvl w:ilvl="2" w:tplc="7A544922" w:tentative="1">
      <w:start w:val="1"/>
      <w:numFmt w:val="lowerRoman"/>
      <w:lvlText w:val="%3."/>
      <w:lvlJc w:val="right"/>
      <w:pPr>
        <w:ind w:left="2160" w:hanging="180"/>
      </w:pPr>
    </w:lvl>
    <w:lvl w:ilvl="3" w:tplc="2454148E" w:tentative="1">
      <w:start w:val="1"/>
      <w:numFmt w:val="decimal"/>
      <w:lvlText w:val="%4."/>
      <w:lvlJc w:val="left"/>
      <w:pPr>
        <w:ind w:left="2880" w:hanging="360"/>
      </w:pPr>
    </w:lvl>
    <w:lvl w:ilvl="4" w:tplc="D9ECC11C" w:tentative="1">
      <w:start w:val="1"/>
      <w:numFmt w:val="lowerLetter"/>
      <w:lvlText w:val="%5."/>
      <w:lvlJc w:val="left"/>
      <w:pPr>
        <w:ind w:left="3600" w:hanging="360"/>
      </w:pPr>
    </w:lvl>
    <w:lvl w:ilvl="5" w:tplc="08CE40B0" w:tentative="1">
      <w:start w:val="1"/>
      <w:numFmt w:val="lowerRoman"/>
      <w:lvlText w:val="%6."/>
      <w:lvlJc w:val="right"/>
      <w:pPr>
        <w:ind w:left="4320" w:hanging="180"/>
      </w:pPr>
    </w:lvl>
    <w:lvl w:ilvl="6" w:tplc="2158868A" w:tentative="1">
      <w:start w:val="1"/>
      <w:numFmt w:val="decimal"/>
      <w:lvlText w:val="%7."/>
      <w:lvlJc w:val="left"/>
      <w:pPr>
        <w:ind w:left="5040" w:hanging="360"/>
      </w:pPr>
    </w:lvl>
    <w:lvl w:ilvl="7" w:tplc="012C3C3C" w:tentative="1">
      <w:start w:val="1"/>
      <w:numFmt w:val="lowerLetter"/>
      <w:lvlText w:val="%8."/>
      <w:lvlJc w:val="left"/>
      <w:pPr>
        <w:ind w:left="5760" w:hanging="360"/>
      </w:pPr>
    </w:lvl>
    <w:lvl w:ilvl="8" w:tplc="1A42A5C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E846176">
      <w:start w:val="1"/>
      <w:numFmt w:val="lowerRoman"/>
      <w:lvlText w:val="(%1)"/>
      <w:lvlJc w:val="left"/>
      <w:pPr>
        <w:ind w:left="1080" w:hanging="720"/>
      </w:pPr>
      <w:rPr>
        <w:rFonts w:hint="default"/>
      </w:rPr>
    </w:lvl>
    <w:lvl w:ilvl="1" w:tplc="889ADF5A" w:tentative="1">
      <w:start w:val="1"/>
      <w:numFmt w:val="lowerLetter"/>
      <w:lvlText w:val="%2."/>
      <w:lvlJc w:val="left"/>
      <w:pPr>
        <w:ind w:left="1440" w:hanging="360"/>
      </w:pPr>
    </w:lvl>
    <w:lvl w:ilvl="2" w:tplc="24820E3E" w:tentative="1">
      <w:start w:val="1"/>
      <w:numFmt w:val="lowerRoman"/>
      <w:lvlText w:val="%3."/>
      <w:lvlJc w:val="right"/>
      <w:pPr>
        <w:ind w:left="2160" w:hanging="180"/>
      </w:pPr>
    </w:lvl>
    <w:lvl w:ilvl="3" w:tplc="DB26B8A6" w:tentative="1">
      <w:start w:val="1"/>
      <w:numFmt w:val="decimal"/>
      <w:lvlText w:val="%4."/>
      <w:lvlJc w:val="left"/>
      <w:pPr>
        <w:ind w:left="2880" w:hanging="360"/>
      </w:pPr>
    </w:lvl>
    <w:lvl w:ilvl="4" w:tplc="659EDBE6" w:tentative="1">
      <w:start w:val="1"/>
      <w:numFmt w:val="lowerLetter"/>
      <w:lvlText w:val="%5."/>
      <w:lvlJc w:val="left"/>
      <w:pPr>
        <w:ind w:left="3600" w:hanging="360"/>
      </w:pPr>
    </w:lvl>
    <w:lvl w:ilvl="5" w:tplc="C64A8944" w:tentative="1">
      <w:start w:val="1"/>
      <w:numFmt w:val="lowerRoman"/>
      <w:lvlText w:val="%6."/>
      <w:lvlJc w:val="right"/>
      <w:pPr>
        <w:ind w:left="4320" w:hanging="180"/>
      </w:pPr>
    </w:lvl>
    <w:lvl w:ilvl="6" w:tplc="9E4EC46A" w:tentative="1">
      <w:start w:val="1"/>
      <w:numFmt w:val="decimal"/>
      <w:lvlText w:val="%7."/>
      <w:lvlJc w:val="left"/>
      <w:pPr>
        <w:ind w:left="5040" w:hanging="360"/>
      </w:pPr>
    </w:lvl>
    <w:lvl w:ilvl="7" w:tplc="B44AF796" w:tentative="1">
      <w:start w:val="1"/>
      <w:numFmt w:val="lowerLetter"/>
      <w:lvlText w:val="%8."/>
      <w:lvlJc w:val="left"/>
      <w:pPr>
        <w:ind w:left="5760" w:hanging="360"/>
      </w:pPr>
    </w:lvl>
    <w:lvl w:ilvl="8" w:tplc="EF3686EE"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2A882A16">
      <w:start w:val="1"/>
      <w:numFmt w:val="lowerRoman"/>
      <w:lvlText w:val="(%1)"/>
      <w:lvlJc w:val="left"/>
      <w:pPr>
        <w:ind w:left="1080" w:hanging="720"/>
      </w:pPr>
      <w:rPr>
        <w:rFonts w:hint="default"/>
      </w:rPr>
    </w:lvl>
    <w:lvl w:ilvl="1" w:tplc="16808688" w:tentative="1">
      <w:start w:val="1"/>
      <w:numFmt w:val="lowerLetter"/>
      <w:lvlText w:val="%2."/>
      <w:lvlJc w:val="left"/>
      <w:pPr>
        <w:ind w:left="1440" w:hanging="360"/>
      </w:pPr>
    </w:lvl>
    <w:lvl w:ilvl="2" w:tplc="7F80C754" w:tentative="1">
      <w:start w:val="1"/>
      <w:numFmt w:val="lowerRoman"/>
      <w:lvlText w:val="%3."/>
      <w:lvlJc w:val="right"/>
      <w:pPr>
        <w:ind w:left="2160" w:hanging="180"/>
      </w:pPr>
    </w:lvl>
    <w:lvl w:ilvl="3" w:tplc="939664B6" w:tentative="1">
      <w:start w:val="1"/>
      <w:numFmt w:val="decimal"/>
      <w:lvlText w:val="%4."/>
      <w:lvlJc w:val="left"/>
      <w:pPr>
        <w:ind w:left="2880" w:hanging="360"/>
      </w:pPr>
    </w:lvl>
    <w:lvl w:ilvl="4" w:tplc="1F92790E" w:tentative="1">
      <w:start w:val="1"/>
      <w:numFmt w:val="lowerLetter"/>
      <w:lvlText w:val="%5."/>
      <w:lvlJc w:val="left"/>
      <w:pPr>
        <w:ind w:left="3600" w:hanging="360"/>
      </w:pPr>
    </w:lvl>
    <w:lvl w:ilvl="5" w:tplc="8F982C02" w:tentative="1">
      <w:start w:val="1"/>
      <w:numFmt w:val="lowerRoman"/>
      <w:lvlText w:val="%6."/>
      <w:lvlJc w:val="right"/>
      <w:pPr>
        <w:ind w:left="4320" w:hanging="180"/>
      </w:pPr>
    </w:lvl>
    <w:lvl w:ilvl="6" w:tplc="B58C4A62" w:tentative="1">
      <w:start w:val="1"/>
      <w:numFmt w:val="decimal"/>
      <w:lvlText w:val="%7."/>
      <w:lvlJc w:val="left"/>
      <w:pPr>
        <w:ind w:left="5040" w:hanging="360"/>
      </w:pPr>
    </w:lvl>
    <w:lvl w:ilvl="7" w:tplc="27CAE0E2" w:tentative="1">
      <w:start w:val="1"/>
      <w:numFmt w:val="lowerLetter"/>
      <w:lvlText w:val="%8."/>
      <w:lvlJc w:val="left"/>
      <w:pPr>
        <w:ind w:left="5760" w:hanging="360"/>
      </w:pPr>
    </w:lvl>
    <w:lvl w:ilvl="8" w:tplc="E9C8229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85B4EFE4">
      <w:start w:val="1"/>
      <w:numFmt w:val="lowerRoman"/>
      <w:lvlText w:val="(%1)"/>
      <w:lvlJc w:val="left"/>
      <w:pPr>
        <w:ind w:left="1080" w:hanging="720"/>
      </w:pPr>
      <w:rPr>
        <w:rFonts w:hint="default"/>
      </w:rPr>
    </w:lvl>
    <w:lvl w:ilvl="1" w:tplc="BE9A952C" w:tentative="1">
      <w:start w:val="1"/>
      <w:numFmt w:val="lowerLetter"/>
      <w:lvlText w:val="%2."/>
      <w:lvlJc w:val="left"/>
      <w:pPr>
        <w:ind w:left="1440" w:hanging="360"/>
      </w:pPr>
    </w:lvl>
    <w:lvl w:ilvl="2" w:tplc="46A23A7E" w:tentative="1">
      <w:start w:val="1"/>
      <w:numFmt w:val="lowerRoman"/>
      <w:lvlText w:val="%3."/>
      <w:lvlJc w:val="right"/>
      <w:pPr>
        <w:ind w:left="2160" w:hanging="180"/>
      </w:pPr>
    </w:lvl>
    <w:lvl w:ilvl="3" w:tplc="725E1FA2" w:tentative="1">
      <w:start w:val="1"/>
      <w:numFmt w:val="decimal"/>
      <w:lvlText w:val="%4."/>
      <w:lvlJc w:val="left"/>
      <w:pPr>
        <w:ind w:left="2880" w:hanging="360"/>
      </w:pPr>
    </w:lvl>
    <w:lvl w:ilvl="4" w:tplc="14DA38A4" w:tentative="1">
      <w:start w:val="1"/>
      <w:numFmt w:val="lowerLetter"/>
      <w:lvlText w:val="%5."/>
      <w:lvlJc w:val="left"/>
      <w:pPr>
        <w:ind w:left="3600" w:hanging="360"/>
      </w:pPr>
    </w:lvl>
    <w:lvl w:ilvl="5" w:tplc="679C396A" w:tentative="1">
      <w:start w:val="1"/>
      <w:numFmt w:val="lowerRoman"/>
      <w:lvlText w:val="%6."/>
      <w:lvlJc w:val="right"/>
      <w:pPr>
        <w:ind w:left="4320" w:hanging="180"/>
      </w:pPr>
    </w:lvl>
    <w:lvl w:ilvl="6" w:tplc="0EFAF13A" w:tentative="1">
      <w:start w:val="1"/>
      <w:numFmt w:val="decimal"/>
      <w:lvlText w:val="%7."/>
      <w:lvlJc w:val="left"/>
      <w:pPr>
        <w:ind w:left="5040" w:hanging="360"/>
      </w:pPr>
    </w:lvl>
    <w:lvl w:ilvl="7" w:tplc="FDBEFB60" w:tentative="1">
      <w:start w:val="1"/>
      <w:numFmt w:val="lowerLetter"/>
      <w:lvlText w:val="%8."/>
      <w:lvlJc w:val="left"/>
      <w:pPr>
        <w:ind w:left="5760" w:hanging="360"/>
      </w:pPr>
    </w:lvl>
    <w:lvl w:ilvl="8" w:tplc="4AAAE872"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396C67F4">
      <w:start w:val="1"/>
      <w:numFmt w:val="lowerRoman"/>
      <w:lvlText w:val="(%1)"/>
      <w:lvlJc w:val="left"/>
      <w:pPr>
        <w:ind w:left="1080" w:hanging="720"/>
      </w:pPr>
      <w:rPr>
        <w:rFonts w:hint="default"/>
      </w:rPr>
    </w:lvl>
    <w:lvl w:ilvl="1" w:tplc="94868206" w:tentative="1">
      <w:start w:val="1"/>
      <w:numFmt w:val="lowerLetter"/>
      <w:lvlText w:val="%2."/>
      <w:lvlJc w:val="left"/>
      <w:pPr>
        <w:ind w:left="1440" w:hanging="360"/>
      </w:pPr>
    </w:lvl>
    <w:lvl w:ilvl="2" w:tplc="7F5EC7FA" w:tentative="1">
      <w:start w:val="1"/>
      <w:numFmt w:val="lowerRoman"/>
      <w:lvlText w:val="%3."/>
      <w:lvlJc w:val="right"/>
      <w:pPr>
        <w:ind w:left="2160" w:hanging="180"/>
      </w:pPr>
    </w:lvl>
    <w:lvl w:ilvl="3" w:tplc="6010A386" w:tentative="1">
      <w:start w:val="1"/>
      <w:numFmt w:val="decimal"/>
      <w:lvlText w:val="%4."/>
      <w:lvlJc w:val="left"/>
      <w:pPr>
        <w:ind w:left="2880" w:hanging="360"/>
      </w:pPr>
    </w:lvl>
    <w:lvl w:ilvl="4" w:tplc="B7CEC7A6" w:tentative="1">
      <w:start w:val="1"/>
      <w:numFmt w:val="lowerLetter"/>
      <w:lvlText w:val="%5."/>
      <w:lvlJc w:val="left"/>
      <w:pPr>
        <w:ind w:left="3600" w:hanging="360"/>
      </w:pPr>
    </w:lvl>
    <w:lvl w:ilvl="5" w:tplc="C91E0D06" w:tentative="1">
      <w:start w:val="1"/>
      <w:numFmt w:val="lowerRoman"/>
      <w:lvlText w:val="%6."/>
      <w:lvlJc w:val="right"/>
      <w:pPr>
        <w:ind w:left="4320" w:hanging="180"/>
      </w:pPr>
    </w:lvl>
    <w:lvl w:ilvl="6" w:tplc="E158AE3E" w:tentative="1">
      <w:start w:val="1"/>
      <w:numFmt w:val="decimal"/>
      <w:lvlText w:val="%7."/>
      <w:lvlJc w:val="left"/>
      <w:pPr>
        <w:ind w:left="5040" w:hanging="360"/>
      </w:pPr>
    </w:lvl>
    <w:lvl w:ilvl="7" w:tplc="19FE9E44" w:tentative="1">
      <w:start w:val="1"/>
      <w:numFmt w:val="lowerLetter"/>
      <w:lvlText w:val="%8."/>
      <w:lvlJc w:val="left"/>
      <w:pPr>
        <w:ind w:left="5760" w:hanging="360"/>
      </w:pPr>
    </w:lvl>
    <w:lvl w:ilvl="8" w:tplc="007CF96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9EDCC6FA">
      <w:start w:val="1"/>
      <w:numFmt w:val="lowerRoman"/>
      <w:lvlText w:val="(%1)"/>
      <w:lvlJc w:val="left"/>
      <w:pPr>
        <w:ind w:left="1080" w:hanging="720"/>
      </w:pPr>
      <w:rPr>
        <w:rFonts w:hint="default"/>
      </w:rPr>
    </w:lvl>
    <w:lvl w:ilvl="1" w:tplc="E432D6BE" w:tentative="1">
      <w:start w:val="1"/>
      <w:numFmt w:val="lowerLetter"/>
      <w:lvlText w:val="%2."/>
      <w:lvlJc w:val="left"/>
      <w:pPr>
        <w:ind w:left="1440" w:hanging="360"/>
      </w:pPr>
    </w:lvl>
    <w:lvl w:ilvl="2" w:tplc="D5A24886" w:tentative="1">
      <w:start w:val="1"/>
      <w:numFmt w:val="lowerRoman"/>
      <w:lvlText w:val="%3."/>
      <w:lvlJc w:val="right"/>
      <w:pPr>
        <w:ind w:left="2160" w:hanging="180"/>
      </w:pPr>
    </w:lvl>
    <w:lvl w:ilvl="3" w:tplc="B22CF582" w:tentative="1">
      <w:start w:val="1"/>
      <w:numFmt w:val="decimal"/>
      <w:lvlText w:val="%4."/>
      <w:lvlJc w:val="left"/>
      <w:pPr>
        <w:ind w:left="2880" w:hanging="360"/>
      </w:pPr>
    </w:lvl>
    <w:lvl w:ilvl="4" w:tplc="173CE270" w:tentative="1">
      <w:start w:val="1"/>
      <w:numFmt w:val="lowerLetter"/>
      <w:lvlText w:val="%5."/>
      <w:lvlJc w:val="left"/>
      <w:pPr>
        <w:ind w:left="3600" w:hanging="360"/>
      </w:pPr>
    </w:lvl>
    <w:lvl w:ilvl="5" w:tplc="A1361598" w:tentative="1">
      <w:start w:val="1"/>
      <w:numFmt w:val="lowerRoman"/>
      <w:lvlText w:val="%6."/>
      <w:lvlJc w:val="right"/>
      <w:pPr>
        <w:ind w:left="4320" w:hanging="180"/>
      </w:pPr>
    </w:lvl>
    <w:lvl w:ilvl="6" w:tplc="D5D862DC" w:tentative="1">
      <w:start w:val="1"/>
      <w:numFmt w:val="decimal"/>
      <w:lvlText w:val="%7."/>
      <w:lvlJc w:val="left"/>
      <w:pPr>
        <w:ind w:left="5040" w:hanging="360"/>
      </w:pPr>
    </w:lvl>
    <w:lvl w:ilvl="7" w:tplc="1EC25222" w:tentative="1">
      <w:start w:val="1"/>
      <w:numFmt w:val="lowerLetter"/>
      <w:lvlText w:val="%8."/>
      <w:lvlJc w:val="left"/>
      <w:pPr>
        <w:ind w:left="5760" w:hanging="360"/>
      </w:pPr>
    </w:lvl>
    <w:lvl w:ilvl="8" w:tplc="6A00E9DC" w:tentative="1">
      <w:start w:val="1"/>
      <w:numFmt w:val="lowerRoman"/>
      <w:lvlText w:val="%9."/>
      <w:lvlJc w:val="right"/>
      <w:pPr>
        <w:ind w:left="6480" w:hanging="180"/>
      </w:pPr>
    </w:lvl>
  </w:abstractNum>
  <w:abstractNum w:abstractNumId="11" w15:restartNumberingAfterBreak="0">
    <w:nsid w:val="794C39F7"/>
    <w:multiLevelType w:val="hybridMultilevel"/>
    <w:tmpl w:val="A1FE11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42651761">
    <w:abstractNumId w:val="12"/>
  </w:num>
  <w:num w:numId="2" w16cid:durableId="2002006012">
    <w:abstractNumId w:val="4"/>
  </w:num>
  <w:num w:numId="3" w16cid:durableId="1943419960">
    <w:abstractNumId w:val="2"/>
  </w:num>
  <w:num w:numId="4" w16cid:durableId="363678553">
    <w:abstractNumId w:val="7"/>
  </w:num>
  <w:num w:numId="5" w16cid:durableId="1554925123">
    <w:abstractNumId w:val="6"/>
  </w:num>
  <w:num w:numId="6" w16cid:durableId="801314114">
    <w:abstractNumId w:val="1"/>
  </w:num>
  <w:num w:numId="7" w16cid:durableId="2056469505">
    <w:abstractNumId w:val="9"/>
  </w:num>
  <w:num w:numId="8" w16cid:durableId="320624186">
    <w:abstractNumId w:val="5"/>
  </w:num>
  <w:num w:numId="9" w16cid:durableId="450393686">
    <w:abstractNumId w:val="8"/>
  </w:num>
  <w:num w:numId="10" w16cid:durableId="644579275">
    <w:abstractNumId w:val="3"/>
  </w:num>
  <w:num w:numId="11" w16cid:durableId="1170608942">
    <w:abstractNumId w:val="10"/>
  </w:num>
  <w:num w:numId="12" w16cid:durableId="2137023387">
    <w:abstractNumId w:val="0"/>
  </w:num>
  <w:num w:numId="13" w16cid:durableId="1072851829">
    <w:abstractNumId w:val="12"/>
  </w:num>
  <w:num w:numId="14" w16cid:durableId="1746342168">
    <w:abstractNumId w:val="12"/>
  </w:num>
  <w:num w:numId="15" w16cid:durableId="13928511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F95"/>
    <w:rsid w:val="00050FE3"/>
    <w:rsid w:val="000A4628"/>
    <w:rsid w:val="00144F95"/>
    <w:rsid w:val="002233D4"/>
    <w:rsid w:val="002B04FF"/>
    <w:rsid w:val="00310F30"/>
    <w:rsid w:val="00321E66"/>
    <w:rsid w:val="0036593D"/>
    <w:rsid w:val="00397751"/>
    <w:rsid w:val="0041723D"/>
    <w:rsid w:val="0045258A"/>
    <w:rsid w:val="00480257"/>
    <w:rsid w:val="004A0BEC"/>
    <w:rsid w:val="004F3598"/>
    <w:rsid w:val="005339A4"/>
    <w:rsid w:val="005B4CBC"/>
    <w:rsid w:val="005F7289"/>
    <w:rsid w:val="006079B0"/>
    <w:rsid w:val="006A416A"/>
    <w:rsid w:val="00793CB5"/>
    <w:rsid w:val="0083682A"/>
    <w:rsid w:val="008F3566"/>
    <w:rsid w:val="00905747"/>
    <w:rsid w:val="00934758"/>
    <w:rsid w:val="009E7971"/>
    <w:rsid w:val="00A52CFB"/>
    <w:rsid w:val="00A53EC3"/>
    <w:rsid w:val="00A552FE"/>
    <w:rsid w:val="00A72E0F"/>
    <w:rsid w:val="00A77B33"/>
    <w:rsid w:val="00BA148F"/>
    <w:rsid w:val="00BD2629"/>
    <w:rsid w:val="00BD6034"/>
    <w:rsid w:val="00C31D29"/>
    <w:rsid w:val="00C3697B"/>
    <w:rsid w:val="00C45835"/>
    <w:rsid w:val="00C5239F"/>
    <w:rsid w:val="00CF4A60"/>
    <w:rsid w:val="00E40022"/>
    <w:rsid w:val="00E525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C7180"/>
  <w15:docId w15:val="{7927A0E0-ED42-49F9-A332-499CA8C7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42AA4" w:rsidRDefault="00342AA4">
          <w:r w:rsidRPr="00925A3E">
            <w:rPr>
              <w:rStyle w:val="PlaceholderText"/>
            </w:rPr>
            <w:t>Click or tap to enter a date.</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42AA4" w:rsidRDefault="00342AA4" w:rsidP="00AF0AC5">
          <w:pPr>
            <w:pStyle w:val="B49FA1BBEF644AB6B201ADBCD49F2011"/>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42AA4" w:rsidRDefault="00342AA4" w:rsidP="00AF0AC5">
          <w:pPr>
            <w:pStyle w:val="0B2FCB2C6D314CE59B805B4EB6683D10"/>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42AA4" w:rsidRDefault="00342AA4" w:rsidP="00AF0AC5">
          <w:pPr>
            <w:pStyle w:val="3E7DA6D4D488433DAA2BE3C0C665AE37"/>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42AA4" w:rsidRDefault="00342AA4"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2AA4"/>
    <w:rsid w:val="00342AA4"/>
    <w:rsid w:val="004F3598"/>
    <w:rsid w:val="008A588E"/>
    <w:rsid w:val="009E7971"/>
    <w:rsid w:val="00C4583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B49FA1BBEF644AB6B201ADBCD49F2011">
    <w:name w:val="B49FA1BBEF644AB6B201ADBCD49F2011"/>
    <w:rsid w:val="00AF0AC5"/>
  </w:style>
  <w:style w:type="paragraph" w:customStyle="1" w:styleId="0B2FCB2C6D314CE59B805B4EB6683D10">
    <w:name w:val="0B2FCB2C6D314CE59B805B4EB6683D10"/>
    <w:rsid w:val="00AF0AC5"/>
  </w:style>
  <w:style w:type="paragraph" w:customStyle="1" w:styleId="3E7DA6D4D488433DAA2BE3C0C665AE37">
    <w:name w:val="3E7DA6D4D488433DAA2BE3C0C665AE37"/>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1845</Words>
  <Characters>10522</Characters>
  <Application>Microsoft Office Word</Application>
  <DocSecurity>12</DocSecurity>
  <Lines>87</Lines>
  <Paragraphs>24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12343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2024-11-28T00:18:00Z</dcterms:created>
  <dcterms:modified xsi:type="dcterms:W3CDTF">2024-11-28T00:18:00Z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