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8A0811" w14:textId="77777777" w:rsidR="008E4932" w:rsidRPr="002C3EBF" w:rsidRDefault="00D84B1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48FF79" wp14:editId="267DAF6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8642388" w14:textId="77777777" w:rsidR="008E4932" w:rsidRDefault="00D84B1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B3EA74" w14:textId="77777777" w:rsidR="008E4932" w:rsidRDefault="00D84B1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363A02" w14:textId="77777777" w:rsidR="008E4932" w:rsidRPr="002C3EBF" w:rsidRDefault="00D84B1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27F2" w14:paraId="3BBCEEC2" w14:textId="77777777" w:rsidTr="004227F2">
        <w:tc>
          <w:tcPr>
            <w:cnfStyle w:val="001000000000" w:firstRow="0" w:lastRow="0" w:firstColumn="1" w:lastColumn="0" w:oddVBand="0" w:evenVBand="0" w:oddHBand="0" w:evenHBand="0" w:firstRowFirstColumn="0" w:firstRowLastColumn="0" w:lastRowFirstColumn="0" w:lastRowLastColumn="0"/>
            <w:tcW w:w="3227" w:type="dxa"/>
          </w:tcPr>
          <w:p w14:paraId="4C5C3EB6" w14:textId="77777777" w:rsidR="008E4932" w:rsidRPr="00996FAF" w:rsidRDefault="00D84B1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9DE99BF" w14:textId="77777777" w:rsidR="008E4932" w:rsidRPr="00996FAF" w:rsidRDefault="00D84B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Mingaletta Port Macquarie</w:t>
            </w:r>
          </w:p>
        </w:tc>
      </w:tr>
      <w:tr w:rsidR="004227F2" w14:paraId="3C963D92" w14:textId="77777777" w:rsidTr="00422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204F0F" w14:textId="77777777" w:rsidR="008E4932" w:rsidRPr="00996FAF" w:rsidRDefault="00D84B1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85D056" w14:textId="77777777" w:rsidR="008E4932" w:rsidRPr="00C27BE3" w:rsidRDefault="00D84B1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0975</w:t>
            </w:r>
          </w:p>
        </w:tc>
      </w:tr>
      <w:tr w:rsidR="004227F2" w14:paraId="4AEF4B30" w14:textId="77777777" w:rsidTr="004227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4EB12" w14:textId="77777777" w:rsidR="008E4932" w:rsidRPr="00996FAF" w:rsidRDefault="00D84B1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F7AF3FF" w14:textId="77777777" w:rsidR="008E4932" w:rsidRPr="00996FAF" w:rsidRDefault="00D84B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Sherwood</w:t>
            </w:r>
            <w:r>
              <w:rPr>
                <w:rFonts w:ascii="Arial" w:eastAsia="Times New Roman" w:hAnsi="Arial" w:cs="Arial"/>
                <w:lang w:eastAsia="en-AU"/>
              </w:rPr>
              <w:t xml:space="preserve"> Road, Port Macquarie, New South Wales, 2444</w:t>
            </w:r>
          </w:p>
        </w:tc>
      </w:tr>
      <w:tr w:rsidR="004227F2" w14:paraId="7DDBDFBA" w14:textId="77777777" w:rsidTr="00422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244A33" w14:textId="77777777" w:rsidR="008E4932" w:rsidRPr="00996FAF" w:rsidRDefault="00D84B1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3F7798" w14:textId="77777777" w:rsidR="008E4932" w:rsidRPr="00996FAF" w:rsidRDefault="00D84B1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227F2" w14:paraId="455F79C6" w14:textId="77777777" w:rsidTr="004227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22D6C8" w14:textId="77777777" w:rsidR="008E4932" w:rsidRPr="00996FAF" w:rsidRDefault="00D84B1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96AC5F" w14:textId="77777777" w:rsidR="008E4932" w:rsidRPr="00996FAF" w:rsidRDefault="00D84B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June 2024 to 20 June 2024</w:t>
            </w:r>
          </w:p>
        </w:tc>
      </w:tr>
      <w:tr w:rsidR="004227F2" w14:paraId="79C8A4EC" w14:textId="77777777" w:rsidTr="00422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CF82C8" w14:textId="77777777" w:rsidR="008E4932" w:rsidRPr="00996FAF" w:rsidRDefault="00D84B1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36593899"/>
            <w:placeholder>
              <w:docPart w:val="DefaultPlaceholder_-1854013437"/>
            </w:placeholder>
            <w:date w:fullDate="2024-07-29T00:00:00Z">
              <w:dateFormat w:val="d MMMM yyyy"/>
              <w:lid w:val="en-AU"/>
              <w:storeMappedDataAs w:val="dateTime"/>
              <w:calendar w:val="gregorian"/>
            </w:date>
          </w:sdtPr>
          <w:sdtEndPr/>
          <w:sdtContent>
            <w:tc>
              <w:tcPr>
                <w:tcW w:w="7114" w:type="dxa"/>
                <w:shd w:val="clear" w:color="auto" w:fill="FFFFFF" w:themeFill="background1"/>
              </w:tcPr>
              <w:p w14:paraId="05D93B67" w14:textId="37462B32" w:rsidR="008E4932" w:rsidRPr="00996FAF" w:rsidRDefault="0064699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July 2024</w:t>
                </w:r>
              </w:p>
            </w:tc>
          </w:sdtContent>
        </w:sdt>
      </w:tr>
      <w:tr w:rsidR="004227F2" w14:paraId="7A7C3D60" w14:textId="77777777" w:rsidTr="004227F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6BEF04" w14:textId="77777777" w:rsidR="008E4932" w:rsidRPr="00996FAF" w:rsidRDefault="00D84B1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4BD3AE7" w14:textId="77777777" w:rsidR="008E4932" w:rsidRPr="009B6303" w:rsidRDefault="00D84B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2A899094" w14:textId="77777777" w:rsidR="008E4932" w:rsidRPr="009B6303" w:rsidRDefault="00D84B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6233 Uniting Mingaletta Port Macquarie</w:t>
            </w:r>
          </w:p>
        </w:tc>
      </w:tr>
    </w:tbl>
    <w:bookmarkEnd w:id="0"/>
    <w:p w14:paraId="0B4B943F" w14:textId="77777777" w:rsidR="008E4932" w:rsidRPr="00996FAF" w:rsidRDefault="00D84B1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82FED7" w14:textId="77777777" w:rsidR="008E4932" w:rsidRPr="00996FAF" w:rsidRDefault="00D84B1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57762A9" w14:textId="54B4BDA7" w:rsidR="008E4932" w:rsidRPr="00996FAF" w:rsidRDefault="00D84B11" w:rsidP="0036130C">
      <w:pPr>
        <w:pStyle w:val="NormalArial"/>
      </w:pPr>
      <w:r w:rsidRPr="00996FAF">
        <w:t xml:space="preserve">This performance report for </w:t>
      </w:r>
      <w:r w:rsidRPr="00C27BE3">
        <w:rPr>
          <w:color w:val="auto"/>
        </w:rPr>
        <w:t>Uniting Mingaletta Port Macquarie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D3486">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010BE3E" w14:textId="77777777" w:rsidR="008E4932" w:rsidRPr="00996FAF" w:rsidRDefault="00D84B1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5F29FC" w14:textId="77777777" w:rsidR="008E4932" w:rsidRPr="00996FAF" w:rsidRDefault="00D84B11" w:rsidP="0036130C">
      <w:pPr>
        <w:pStyle w:val="NormalArial"/>
      </w:pPr>
      <w:r w:rsidRPr="00996FAF">
        <w:t>The report also specifies any areas in which improvements must be made to ensure the Quality Standards are complied with.</w:t>
      </w:r>
    </w:p>
    <w:p w14:paraId="46DAA41B" w14:textId="77777777" w:rsidR="008E4932" w:rsidRPr="00996FAF" w:rsidRDefault="00D84B11" w:rsidP="00712752">
      <w:pPr>
        <w:pStyle w:val="Heading1"/>
        <w:spacing w:before="240" w:after="240" w:line="22" w:lineRule="atLeast"/>
        <w:rPr>
          <w:rFonts w:ascii="Arial" w:hAnsi="Arial" w:cs="Arial"/>
        </w:rPr>
      </w:pPr>
      <w:r w:rsidRPr="00996FAF">
        <w:rPr>
          <w:rFonts w:ascii="Arial" w:hAnsi="Arial" w:cs="Arial"/>
        </w:rPr>
        <w:t>Material relied on</w:t>
      </w:r>
    </w:p>
    <w:p w14:paraId="4CD66784" w14:textId="77777777" w:rsidR="008E4932" w:rsidRPr="00996FAF" w:rsidRDefault="00D84B11" w:rsidP="0036130C">
      <w:pPr>
        <w:pStyle w:val="NormalArial"/>
      </w:pPr>
      <w:r w:rsidRPr="00996FAF">
        <w:t>The following information has been considered in preparing the performance report:</w:t>
      </w:r>
    </w:p>
    <w:p w14:paraId="584E0646" w14:textId="1533A1F6" w:rsidR="008E4932" w:rsidRPr="000D3486" w:rsidRDefault="00D84B11" w:rsidP="00712752">
      <w:pPr>
        <w:pStyle w:val="ListParagraph"/>
        <w:numPr>
          <w:ilvl w:val="0"/>
          <w:numId w:val="2"/>
        </w:numPr>
        <w:spacing w:line="240" w:lineRule="atLeast"/>
        <w:ind w:left="714" w:hanging="357"/>
        <w:contextualSpacing w:val="0"/>
        <w:rPr>
          <w:rFonts w:ascii="Arial" w:hAnsi="Arial" w:cs="Arial"/>
          <w:color w:val="auto"/>
        </w:rPr>
      </w:pPr>
      <w:r w:rsidRPr="000D3486">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F07DDB" w:rsidRPr="000D3486">
        <w:rPr>
          <w:rFonts w:ascii="Arial" w:hAnsi="Arial" w:cs="Arial"/>
          <w:color w:val="auto"/>
        </w:rPr>
        <w:t>representatives,</w:t>
      </w:r>
      <w:r w:rsidRPr="000D3486">
        <w:rPr>
          <w:rFonts w:ascii="Arial" w:hAnsi="Arial" w:cs="Arial"/>
          <w:color w:val="auto"/>
        </w:rPr>
        <w:t xml:space="preserve"> and others</w:t>
      </w:r>
      <w:r w:rsidR="00C003DF">
        <w:rPr>
          <w:rFonts w:ascii="Arial" w:hAnsi="Arial" w:cs="Arial"/>
          <w:color w:val="auto"/>
        </w:rPr>
        <w:t>.</w:t>
      </w:r>
    </w:p>
    <w:p w14:paraId="69476EBA" w14:textId="41A45C8C" w:rsidR="000D3486" w:rsidRDefault="00D84B11" w:rsidP="00712752">
      <w:pPr>
        <w:pStyle w:val="ListParagraph"/>
        <w:numPr>
          <w:ilvl w:val="0"/>
          <w:numId w:val="2"/>
        </w:numPr>
        <w:spacing w:line="240" w:lineRule="atLeast"/>
        <w:ind w:left="714" w:hanging="357"/>
        <w:contextualSpacing w:val="0"/>
        <w:rPr>
          <w:rFonts w:ascii="Arial" w:hAnsi="Arial" w:cs="Arial"/>
        </w:rPr>
      </w:pPr>
      <w:r w:rsidRPr="000D3486">
        <w:rPr>
          <w:rFonts w:ascii="Arial" w:hAnsi="Arial" w:cs="Arial"/>
        </w:rPr>
        <w:t xml:space="preserve">the provider’s response to the assessment team’s report </w:t>
      </w:r>
      <w:r w:rsidR="00C003DF">
        <w:rPr>
          <w:rFonts w:ascii="Arial" w:hAnsi="Arial" w:cs="Arial"/>
        </w:rPr>
        <w:t xml:space="preserve">[including Plan for Continuous Improvement (PCI)] </w:t>
      </w:r>
      <w:r w:rsidRPr="000D3486">
        <w:rPr>
          <w:rFonts w:ascii="Arial" w:hAnsi="Arial" w:cs="Arial"/>
        </w:rPr>
        <w:t xml:space="preserve">received </w:t>
      </w:r>
      <w:r w:rsidR="000D3486" w:rsidRPr="000D3486">
        <w:rPr>
          <w:rFonts w:ascii="Arial" w:hAnsi="Arial" w:cs="Arial"/>
        </w:rPr>
        <w:t>16 July 2024</w:t>
      </w:r>
      <w:r w:rsidR="00C003DF">
        <w:rPr>
          <w:rFonts w:ascii="Arial" w:hAnsi="Arial" w:cs="Arial"/>
        </w:rPr>
        <w:t>.</w:t>
      </w:r>
    </w:p>
    <w:p w14:paraId="65693C53" w14:textId="2538A6F8" w:rsidR="008E4932" w:rsidRPr="00C003DF" w:rsidRDefault="00D84B11" w:rsidP="008E1713">
      <w:pPr>
        <w:pStyle w:val="ListParagraph"/>
        <w:numPr>
          <w:ilvl w:val="0"/>
          <w:numId w:val="2"/>
        </w:numPr>
        <w:spacing w:line="22" w:lineRule="atLeast"/>
        <w:ind w:left="714" w:hanging="357"/>
        <w:contextualSpacing w:val="0"/>
        <w:rPr>
          <w:rFonts w:ascii="Arial" w:hAnsi="Arial" w:cs="Arial"/>
        </w:rPr>
      </w:pPr>
      <w:r w:rsidRPr="00C003DF">
        <w:rPr>
          <w:rFonts w:ascii="Arial" w:hAnsi="Arial" w:cs="Arial"/>
        </w:rPr>
        <w:t xml:space="preserve">information given to the Commission, </w:t>
      </w:r>
      <w:r w:rsidR="00C003DF" w:rsidRPr="00C003DF">
        <w:rPr>
          <w:rFonts w:ascii="Arial" w:hAnsi="Arial" w:cs="Arial"/>
        </w:rPr>
        <w:t xml:space="preserve">and </w:t>
      </w:r>
      <w:r w:rsidRPr="00C003DF">
        <w:rPr>
          <w:rFonts w:ascii="Arial" w:hAnsi="Arial" w:cs="Arial"/>
        </w:rPr>
        <w:t xml:space="preserve">the assessment team for </w:t>
      </w:r>
      <w:r w:rsidRPr="00C003DF">
        <w:rPr>
          <w:rFonts w:ascii="Arial" w:hAnsi="Arial" w:cs="Arial"/>
          <w:color w:val="auto"/>
        </w:rPr>
        <w:t xml:space="preserve">the </w:t>
      </w:r>
      <w:bookmarkStart w:id="1" w:name="_Hlk144301177"/>
      <w:r w:rsidRPr="00C003DF">
        <w:rPr>
          <w:rFonts w:ascii="Arial" w:hAnsi="Arial" w:cs="Arial"/>
          <w:color w:val="auto"/>
        </w:rPr>
        <w:t xml:space="preserve">Assessment contact (performance assessment) – </w:t>
      </w:r>
      <w:r w:rsidR="00C003DF" w:rsidRPr="00C003DF">
        <w:rPr>
          <w:rFonts w:ascii="Arial" w:hAnsi="Arial" w:cs="Arial"/>
          <w:color w:val="auto"/>
        </w:rPr>
        <w:t>regarding lack of clinical care/oversight</w:t>
      </w:r>
      <w:bookmarkEnd w:id="1"/>
      <w:r w:rsidR="00C003DF">
        <w:rPr>
          <w:rFonts w:ascii="Arial" w:hAnsi="Arial" w:cs="Arial"/>
          <w:color w:val="auto"/>
        </w:rPr>
        <w:t>.</w:t>
      </w:r>
      <w:r w:rsidRPr="00C003DF">
        <w:rPr>
          <w:rFonts w:ascii="Arial" w:hAnsi="Arial" w:cs="Arial"/>
        </w:rPr>
        <w:br w:type="page"/>
      </w:r>
    </w:p>
    <w:p w14:paraId="113C2415" w14:textId="77777777" w:rsidR="008E4932" w:rsidRPr="00996FAF" w:rsidRDefault="00D84B1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227F2" w14:paraId="19580B14" w14:textId="77777777" w:rsidTr="004227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2A5ACA" w14:textId="77777777" w:rsidR="008E4932" w:rsidRPr="00996FAF" w:rsidRDefault="00D84B11"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42E9AB29" w14:textId="1C9FB4B4" w:rsidR="008E4932" w:rsidRPr="002C5FA9" w:rsidRDefault="00441CD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9144184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D3486">
                  <w:rPr>
                    <w:rFonts w:ascii="Arial" w:hAnsi="Arial" w:cs="Arial"/>
                    <w:b w:val="0"/>
                    <w:bCs/>
                  </w:rPr>
                  <w:t>Not Compliant</w:t>
                </w:r>
              </w:sdtContent>
            </w:sdt>
          </w:p>
        </w:tc>
      </w:tr>
    </w:tbl>
    <w:p w14:paraId="6F164E5E" w14:textId="77777777" w:rsidR="008E4932" w:rsidRPr="00996FAF" w:rsidRDefault="00D84B11" w:rsidP="00A42376">
      <w:pPr>
        <w:pStyle w:val="NormalArial"/>
        <w:spacing w:before="240"/>
      </w:pPr>
      <w:r w:rsidRPr="00996FAF">
        <w:t>A detailed assessment is provided later in this report for each assessed Standard.</w:t>
      </w:r>
    </w:p>
    <w:p w14:paraId="45C95593" w14:textId="77777777" w:rsidR="008E4932" w:rsidRPr="00996FAF" w:rsidRDefault="00D84B11" w:rsidP="00A42376">
      <w:pPr>
        <w:pStyle w:val="Heading1"/>
        <w:spacing w:before="240" w:after="120" w:line="22" w:lineRule="atLeast"/>
        <w:rPr>
          <w:rFonts w:ascii="Arial" w:hAnsi="Arial" w:cs="Arial"/>
        </w:rPr>
      </w:pPr>
      <w:r w:rsidRPr="00996FAF">
        <w:rPr>
          <w:rFonts w:ascii="Arial" w:hAnsi="Arial" w:cs="Arial"/>
        </w:rPr>
        <w:t>Areas for improvement</w:t>
      </w:r>
    </w:p>
    <w:p w14:paraId="70EA8A46" w14:textId="77777777" w:rsidR="008E4932" w:rsidRDefault="00D84B11" w:rsidP="00A42376">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B375F8A" w14:textId="3F7A317C" w:rsidR="00017694" w:rsidRDefault="00161834" w:rsidP="00A42376">
      <w:pPr>
        <w:pStyle w:val="NormalArial"/>
        <w:numPr>
          <w:ilvl w:val="0"/>
          <w:numId w:val="18"/>
        </w:numPr>
        <w:rPr>
          <w:color w:val="auto"/>
        </w:rPr>
      </w:pPr>
      <w:r w:rsidRPr="00017694">
        <w:rPr>
          <w:u w:val="single"/>
        </w:rPr>
        <w:t>Requirement 3(3)(a)</w:t>
      </w:r>
      <w:r>
        <w:t xml:space="preserve"> – </w:t>
      </w:r>
      <w:r w:rsidR="00017694" w:rsidRPr="00017694">
        <w:t>implement effective systems/processes to ensure provision of safe/effective personal/clinical care in-line with principles of best practice, tailored to consumer’s specific needs</w:t>
      </w:r>
      <w:r w:rsidR="00017694">
        <w:t xml:space="preserve"> in particular relating to </w:t>
      </w:r>
      <w:r w:rsidR="00017694" w:rsidRPr="00017694">
        <w:t xml:space="preserve">minimising use of psychotropic medications, restrictive practices, wound care, </w:t>
      </w:r>
      <w:r w:rsidR="00017694">
        <w:t xml:space="preserve">behaviour and </w:t>
      </w:r>
      <w:r w:rsidR="00017694" w:rsidRPr="00017694">
        <w:t xml:space="preserve">pain management </w:t>
      </w:r>
      <w:r w:rsidR="00017694" w:rsidRPr="00017694">
        <w:rPr>
          <w:color w:val="auto"/>
        </w:rPr>
        <w:t xml:space="preserve">and weight loss. </w:t>
      </w:r>
      <w:r w:rsidR="00017694">
        <w:rPr>
          <w:color w:val="auto"/>
        </w:rPr>
        <w:t>In addition, implement an effective monitoring system to ensure compliance.</w:t>
      </w:r>
    </w:p>
    <w:p w14:paraId="39BEF7A8" w14:textId="1EFCB217" w:rsidR="00161834" w:rsidRDefault="00161834" w:rsidP="00A42376">
      <w:pPr>
        <w:pStyle w:val="NormalArial"/>
        <w:numPr>
          <w:ilvl w:val="0"/>
          <w:numId w:val="18"/>
        </w:numPr>
      </w:pPr>
      <w:r w:rsidRPr="00017694">
        <w:rPr>
          <w:u w:val="single"/>
        </w:rPr>
        <w:t>Requirement 3(3)(d)</w:t>
      </w:r>
      <w:r w:rsidRPr="00017694">
        <w:t xml:space="preserve"> – </w:t>
      </w:r>
      <w:r w:rsidR="00017694">
        <w:t xml:space="preserve">implement </w:t>
      </w:r>
      <w:r w:rsidR="00017694" w:rsidRPr="00017694">
        <w:t xml:space="preserve">effective systems/processes to ensure deterioration and/or changes to consumer’s condition </w:t>
      </w:r>
      <w:r w:rsidR="00017694">
        <w:t>are</w:t>
      </w:r>
      <w:r w:rsidR="00017694" w:rsidRPr="00017694">
        <w:t xml:space="preserve"> recognised/responded to in a timely manner</w:t>
      </w:r>
      <w:r w:rsidR="00017694">
        <w:t xml:space="preserve">; </w:t>
      </w:r>
      <w:r w:rsidR="005C1AB3">
        <w:t>plus,</w:t>
      </w:r>
      <w:r w:rsidR="00017694">
        <w:t xml:space="preserve"> an effective monitoring system to ensure compliance</w:t>
      </w:r>
      <w:r w:rsidR="00017694" w:rsidRPr="00017694">
        <w:t>.</w:t>
      </w:r>
    </w:p>
    <w:p w14:paraId="2EA98E99" w14:textId="21069199" w:rsidR="008E4932" w:rsidRPr="00996FAF" w:rsidRDefault="00D84B11" w:rsidP="0036130C">
      <w:pPr>
        <w:pStyle w:val="NormalArial"/>
      </w:pPr>
      <w:r w:rsidRPr="00996FAF">
        <w:br w:type="page"/>
      </w:r>
    </w:p>
    <w:p w14:paraId="44399CD3" w14:textId="77777777" w:rsidR="008E4932" w:rsidRPr="00996FAF" w:rsidRDefault="00D84B11" w:rsidP="0001769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227F2" w14:paraId="73224DAC" w14:textId="77777777" w:rsidTr="000D34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1422084" w14:textId="77777777" w:rsidR="008E4932" w:rsidRPr="00996FAF" w:rsidRDefault="00D84B1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0E66E4E" w14:textId="77777777" w:rsidR="008E4932" w:rsidRPr="00996FAF" w:rsidRDefault="008E49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27F2" w14:paraId="1D8D4DEE" w14:textId="77777777" w:rsidTr="004227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0AA730" w14:textId="77777777" w:rsidR="008E4932" w:rsidRPr="00996FAF" w:rsidRDefault="00D84B1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1BC9EE6" w14:textId="77777777" w:rsidR="008E4932" w:rsidRPr="00996FAF" w:rsidRDefault="00D84B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C28BBD1" w14:textId="77777777" w:rsidR="008E4932" w:rsidRPr="00996FAF" w:rsidRDefault="00D84B1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1BA07BB" w14:textId="77777777" w:rsidR="008E4932" w:rsidRPr="00996FAF" w:rsidRDefault="00D84B1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C783B9" w14:textId="77777777" w:rsidR="008E4932" w:rsidRPr="00996FAF" w:rsidRDefault="00D84B1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9153489" w14:textId="66179BBB" w:rsidR="008E4932" w:rsidRPr="00996FAF" w:rsidRDefault="00441C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77895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D3486">
                  <w:rPr>
                    <w:rFonts w:ascii="Arial" w:hAnsi="Arial" w:cs="Arial"/>
                    <w:color w:val="auto"/>
                  </w:rPr>
                  <w:t>Not Compliant</w:t>
                </w:r>
              </w:sdtContent>
            </w:sdt>
          </w:p>
        </w:tc>
      </w:tr>
      <w:tr w:rsidR="004227F2" w14:paraId="310A71DE" w14:textId="77777777" w:rsidTr="00422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F9A9D" w14:textId="77777777" w:rsidR="008E4932" w:rsidRPr="00996FAF" w:rsidRDefault="00D84B1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C8B8380" w14:textId="77777777" w:rsidR="008E4932" w:rsidRPr="00996FAF" w:rsidRDefault="00D84B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F40B91D" w14:textId="47EC72E2" w:rsidR="008E4932" w:rsidRPr="00996FAF" w:rsidRDefault="00441CD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082724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D3486">
                  <w:rPr>
                    <w:rFonts w:ascii="Arial" w:hAnsi="Arial" w:cs="Arial"/>
                    <w:color w:val="auto"/>
                  </w:rPr>
                  <w:t>Not Compliant</w:t>
                </w:r>
              </w:sdtContent>
            </w:sdt>
          </w:p>
        </w:tc>
      </w:tr>
    </w:tbl>
    <w:p w14:paraId="5F3C5E41" w14:textId="77777777" w:rsidR="008E4932" w:rsidRDefault="00D84B11" w:rsidP="00D87E7C">
      <w:pPr>
        <w:pStyle w:val="Heading20"/>
      </w:pPr>
      <w:r w:rsidRPr="00996FAF">
        <w:t>Findings</w:t>
      </w:r>
    </w:p>
    <w:p w14:paraId="29F8DFC5" w14:textId="7143BC27" w:rsidR="008E4932" w:rsidRDefault="00161834" w:rsidP="0036130C">
      <w:pPr>
        <w:pStyle w:val="NormalArial"/>
      </w:pPr>
      <w:r>
        <w:t>This Standard is non-compliant as two requirements are found non-compliant.</w:t>
      </w:r>
    </w:p>
    <w:p w14:paraId="46623AA8" w14:textId="439544ED" w:rsidR="00161834" w:rsidRPr="00161834" w:rsidRDefault="00161834" w:rsidP="0036130C">
      <w:pPr>
        <w:pStyle w:val="NormalArial"/>
        <w:rPr>
          <w:u w:val="single"/>
        </w:rPr>
      </w:pPr>
      <w:r w:rsidRPr="00161834">
        <w:rPr>
          <w:u w:val="single"/>
        </w:rPr>
        <w:t>Requirement 3(3)(a)</w:t>
      </w:r>
    </w:p>
    <w:p w14:paraId="3A1E553E" w14:textId="1E087310" w:rsidR="00161834" w:rsidRPr="00C003DF" w:rsidRDefault="00161834" w:rsidP="00FB4B0E">
      <w:pPr>
        <w:pStyle w:val="NormalArial"/>
      </w:pPr>
      <w:r w:rsidRPr="00141E91">
        <w:t>Consumers and representative</w:t>
      </w:r>
      <w:r w:rsidR="006A2F7E">
        <w:t>s</w:t>
      </w:r>
      <w:r w:rsidRPr="00141E91">
        <w:t xml:space="preserve"> express positive feedback relating to care. </w:t>
      </w:r>
      <w:r w:rsidR="006A2F7E">
        <w:t>However, v</w:t>
      </w:r>
      <w:r w:rsidRPr="00141E91">
        <w:t xml:space="preserve">ia Management and staff interview, plus review of documentation the assessment team bought forward evidence a lack of effective systems/processes to ensure provision of safe/effective personal/clinical care in-line with </w:t>
      </w:r>
      <w:r w:rsidR="000126E2" w:rsidRPr="00141E91">
        <w:t xml:space="preserve">principles of </w:t>
      </w:r>
      <w:r w:rsidRPr="00141E91">
        <w:t>best practice</w:t>
      </w:r>
      <w:r w:rsidR="00F07DDB">
        <w:t xml:space="preserve"> and</w:t>
      </w:r>
      <w:r w:rsidR="000126E2" w:rsidRPr="00141E91">
        <w:t xml:space="preserve"> </w:t>
      </w:r>
      <w:r w:rsidRPr="00141E91">
        <w:t xml:space="preserve">tailored to consumer’s specific needs. Deficiencies exist relating to minimising use of psychotropic medications, restrictive practices, wound care, pain management </w:t>
      </w:r>
      <w:r w:rsidRPr="00C003DF">
        <w:t xml:space="preserve">and weight loss. </w:t>
      </w:r>
    </w:p>
    <w:p w14:paraId="2C99B7C3" w14:textId="00DD749D" w:rsidR="00161834" w:rsidRPr="00141E91" w:rsidRDefault="00161834" w:rsidP="00FB4B0E">
      <w:pPr>
        <w:pStyle w:val="NormalArial"/>
      </w:pPr>
      <w:r w:rsidRPr="00141E91">
        <w:t xml:space="preserve">The service did not demonstrate legislative requirements under the </w:t>
      </w:r>
      <w:r w:rsidRPr="002871A0">
        <w:rPr>
          <w:i/>
          <w:iCs/>
        </w:rPr>
        <w:t>Aged Care Act 1997</w:t>
      </w:r>
      <w:r w:rsidRPr="00141E91">
        <w:t xml:space="preserve"> and </w:t>
      </w:r>
      <w:r w:rsidRPr="002871A0">
        <w:rPr>
          <w:i/>
          <w:iCs/>
        </w:rPr>
        <w:t>Quality of Care Principles 2014</w:t>
      </w:r>
      <w:r w:rsidRPr="00141E91">
        <w:t xml:space="preserve"> are adhered to when medications deemed as chemical restrictive practice are prescribed/administered. Comprehensive Behaviour Support Plans (BSPs) are not developed to reflect principles of best practice care to guide care delivery, monitoring processes are not effective in identifying when consumers</w:t>
      </w:r>
      <w:r w:rsidR="000126E2" w:rsidRPr="00141E91">
        <w:t>’</w:t>
      </w:r>
      <w:r w:rsidRPr="00141E91">
        <w:t xml:space="preserve"> needs are not met and a process to demonstrate </w:t>
      </w:r>
      <w:r w:rsidR="000126E2" w:rsidRPr="00141E91">
        <w:t>use of r</w:t>
      </w:r>
      <w:r w:rsidRPr="00141E91">
        <w:t>estrictive practice</w:t>
      </w:r>
      <w:r w:rsidR="000126E2" w:rsidRPr="00141E91">
        <w:t xml:space="preserve"> </w:t>
      </w:r>
      <w:r w:rsidRPr="00141E91">
        <w:t xml:space="preserve">as a last resort </w:t>
      </w:r>
      <w:r w:rsidR="002871A0">
        <w:t>is</w:t>
      </w:r>
      <w:r w:rsidRPr="00141E91">
        <w:t xml:space="preserve"> not evident. Documents are not completed, and evaluation of measures trialled prior to introduction of restrictive practice are not followed</w:t>
      </w:r>
      <w:r w:rsidR="000126E2" w:rsidRPr="00141E91">
        <w:t>/completed</w:t>
      </w:r>
      <w:r w:rsidRPr="00141E91">
        <w:t xml:space="preserve">. Via review of </w:t>
      </w:r>
      <w:r w:rsidR="000126E2" w:rsidRPr="00141E91">
        <w:t>nine</w:t>
      </w:r>
      <w:r w:rsidRPr="00141E91">
        <w:t xml:space="preserve"> consumer’s care, the assessment team note</w:t>
      </w:r>
      <w:r w:rsidR="00BE582D">
        <w:t xml:space="preserve"> the following details. F</w:t>
      </w:r>
      <w:r w:rsidRPr="00141E91">
        <w:t xml:space="preserve">or one consumer </w:t>
      </w:r>
      <w:r w:rsidR="004E138B" w:rsidRPr="00141E91">
        <w:t>whose</w:t>
      </w:r>
      <w:r w:rsidRPr="00141E91">
        <w:t xml:space="preserve"> medication has been identified as a chemical restrictive practice, the service did not demonstrate </w:t>
      </w:r>
      <w:r w:rsidR="000126E2" w:rsidRPr="00141E91">
        <w:t xml:space="preserve">consideration of </w:t>
      </w:r>
      <w:r w:rsidRPr="00141E91">
        <w:t>comprehensive measures</w:t>
      </w:r>
      <w:r w:rsidR="000126E2" w:rsidRPr="00141E91">
        <w:t xml:space="preserve"> or</w:t>
      </w:r>
      <w:r w:rsidRPr="00141E91">
        <w:t xml:space="preserve"> non-</w:t>
      </w:r>
      <w:r w:rsidR="00F07DDB" w:rsidRPr="00141E91">
        <w:t>pharmacological</w:t>
      </w:r>
      <w:r w:rsidRPr="00141E91">
        <w:t xml:space="preserve"> strategies used prior to administration of anti-psychotic medication. There is limited documentation to indicate </w:t>
      </w:r>
      <w:r w:rsidR="000126E2" w:rsidRPr="00141E91">
        <w:t xml:space="preserve">exhibited </w:t>
      </w:r>
      <w:r w:rsidRPr="00141E91">
        <w:t>behaviour require</w:t>
      </w:r>
      <w:r w:rsidR="000126E2" w:rsidRPr="00141E91">
        <w:t>s</w:t>
      </w:r>
      <w:r w:rsidRPr="00141E91">
        <w:t xml:space="preserve"> use of medication/nor effectiveness</w:t>
      </w:r>
      <w:r w:rsidR="000126E2" w:rsidRPr="00141E91">
        <w:t xml:space="preserve"> when administered</w:t>
      </w:r>
      <w:r w:rsidRPr="00141E91">
        <w:t>. The BSP lists generic behaviours/unmet needs, not those specific to guide staff in relation to individualised care. While document</w:t>
      </w:r>
      <w:r w:rsidR="00CA2F9B">
        <w:t>s</w:t>
      </w:r>
      <w:r w:rsidRPr="00141E91">
        <w:t xml:space="preserve"> detail consent obtained from the consumer’s representative, details regarding comprehensive discussion relating to possible </w:t>
      </w:r>
      <w:r w:rsidR="000126E2" w:rsidRPr="00141E91">
        <w:t xml:space="preserve">negative </w:t>
      </w:r>
      <w:r w:rsidRPr="00141E91">
        <w:t>side effects</w:t>
      </w:r>
      <w:r w:rsidR="002871A0">
        <w:t xml:space="preserve"> is</w:t>
      </w:r>
      <w:r w:rsidRPr="00141E91">
        <w:t xml:space="preserve"> not evident. Evaluation on the effect/benefit of medication has not occurred </w:t>
      </w:r>
      <w:r w:rsidR="000126E2" w:rsidRPr="00141E91">
        <w:t xml:space="preserve">neither </w:t>
      </w:r>
      <w:r w:rsidRPr="00141E91">
        <w:t>monitoring of pain as a potential trigger</w:t>
      </w:r>
      <w:r w:rsidR="000126E2" w:rsidRPr="00141E91">
        <w:t>.</w:t>
      </w:r>
      <w:r w:rsidRPr="00141E91">
        <w:t xml:space="preserve"> The service has not implemented directives from a specialist dementia/behaviour support organisation. They did not demonstrate a review/evaluation process for four consumers frequently being administered ‘as required’ (PRN) medication deemed as a chemical restrictive practice</w:t>
      </w:r>
      <w:r w:rsidR="000126E2" w:rsidRPr="00141E91">
        <w:t>.</w:t>
      </w:r>
      <w:r w:rsidRPr="00141E91">
        <w:t xml:space="preserve"> For another </w:t>
      </w:r>
      <w:r w:rsidR="00F07DDB" w:rsidRPr="00141E91">
        <w:t>consumer,</w:t>
      </w:r>
      <w:r w:rsidRPr="00141E91">
        <w:t xml:space="preserve"> the service </w:t>
      </w:r>
      <w:r w:rsidR="002871A0">
        <w:t>did not</w:t>
      </w:r>
      <w:r w:rsidRPr="00141E91">
        <w:t xml:space="preserve"> demonstrate consideration of prescribed medication deemed as a restrictive practice has occurred in relation to managing exhibited behaviour/unmet </w:t>
      </w:r>
      <w:r w:rsidRPr="00B75D1E">
        <w:t>needs.</w:t>
      </w:r>
      <w:r w:rsidRPr="00141E91">
        <w:t xml:space="preserve"> </w:t>
      </w:r>
    </w:p>
    <w:p w14:paraId="710921A3" w14:textId="4ACF5B37" w:rsidR="009461CD" w:rsidRDefault="00161834" w:rsidP="00FB4B0E">
      <w:pPr>
        <w:pStyle w:val="NormalArial"/>
      </w:pPr>
      <w:r w:rsidRPr="00141E91">
        <w:t>The service did not demonstrate assessment and monitoring of pain occurs when consumers are</w:t>
      </w:r>
      <w:r w:rsidR="00CA2F9B">
        <w:t xml:space="preserve"> possibly </w:t>
      </w:r>
      <w:r w:rsidRPr="00141E91">
        <w:t>experiencing pain. The use of regular PRN psychotropic medications for pain relief has not been monitored or escalated</w:t>
      </w:r>
      <w:r w:rsidR="002871A0">
        <w:t xml:space="preserve"> for medical review</w:t>
      </w:r>
      <w:r w:rsidRPr="00141E91">
        <w:t xml:space="preserve">. For one consumer </w:t>
      </w:r>
      <w:r w:rsidR="000126E2" w:rsidRPr="00141E91">
        <w:t xml:space="preserve">administered </w:t>
      </w:r>
      <w:r w:rsidRPr="00141E91">
        <w:t xml:space="preserve">prescribed psychotropic medication </w:t>
      </w:r>
      <w:r w:rsidR="000126E2" w:rsidRPr="00141E91">
        <w:t xml:space="preserve">on </w:t>
      </w:r>
      <w:r w:rsidRPr="00141E91">
        <w:t xml:space="preserve">14 occasions within two weeks upon return from </w:t>
      </w:r>
      <w:r w:rsidRPr="00141E91">
        <w:lastRenderedPageBreak/>
        <w:t>hospita</w:t>
      </w:r>
      <w:r w:rsidR="009461CD">
        <w:t>l, r</w:t>
      </w:r>
      <w:r w:rsidRPr="00141E91">
        <w:t xml:space="preserve">eview or escalation relating </w:t>
      </w:r>
      <w:r w:rsidR="000126E2" w:rsidRPr="00141E91">
        <w:t xml:space="preserve">to </w:t>
      </w:r>
      <w:r w:rsidRPr="00141E91">
        <w:t>the multiple administration of PRN pain relief has not occurred/nor referral to medical officer. The service did not demonstrate pain</w:t>
      </w:r>
      <w:r w:rsidR="000126E2" w:rsidRPr="00141E91">
        <w:t xml:space="preserve">, </w:t>
      </w:r>
      <w:r w:rsidRPr="00141E91">
        <w:t xml:space="preserve">skin assessment </w:t>
      </w:r>
      <w:r w:rsidR="00B75D1E" w:rsidRPr="00141E91">
        <w:t xml:space="preserve">occurred upon return from hospital and a </w:t>
      </w:r>
      <w:r w:rsidRPr="00141E91">
        <w:t xml:space="preserve">mobility/physiotherapy assessment was </w:t>
      </w:r>
      <w:r w:rsidR="002871A0">
        <w:t xml:space="preserve">not conducted until </w:t>
      </w:r>
      <w:r w:rsidRPr="00141E91">
        <w:t>15 days after return</w:t>
      </w:r>
      <w:r w:rsidR="00B75D1E" w:rsidRPr="00141E91">
        <w:t>.</w:t>
      </w:r>
      <w:r w:rsidRPr="00141E91">
        <w:t xml:space="preserve"> Via consumer interview the assessment team note they experience chronic </w:t>
      </w:r>
      <w:r w:rsidR="009461CD" w:rsidRPr="00141E91">
        <w:t>pain and</w:t>
      </w:r>
      <w:r w:rsidRPr="00141E91">
        <w:t xml:space="preserve"> required medication </w:t>
      </w:r>
      <w:r w:rsidR="002871A0">
        <w:t>(</w:t>
      </w:r>
      <w:r w:rsidRPr="00141E91">
        <w:t>as directed wh</w:t>
      </w:r>
      <w:r w:rsidR="00B75D1E" w:rsidRPr="00141E91">
        <w:t>ile</w:t>
      </w:r>
      <w:r w:rsidRPr="00141E91">
        <w:t xml:space="preserve"> in hospital</w:t>
      </w:r>
      <w:r w:rsidR="002871A0">
        <w:t>)</w:t>
      </w:r>
      <w:r w:rsidRPr="00141E91">
        <w:t xml:space="preserve"> had not been provided </w:t>
      </w:r>
      <w:r w:rsidR="00B75D1E" w:rsidRPr="00141E91">
        <w:t xml:space="preserve">upon return to </w:t>
      </w:r>
      <w:r w:rsidRPr="00141E91">
        <w:t>the service. Management advise</w:t>
      </w:r>
      <w:r w:rsidR="00BE582D">
        <w:t>d</w:t>
      </w:r>
      <w:r w:rsidRPr="00141E91">
        <w:t xml:space="preserve"> medical officer review to occur, </w:t>
      </w:r>
      <w:r w:rsidR="009461CD">
        <w:t>noting</w:t>
      </w:r>
      <w:r w:rsidRPr="00141E91">
        <w:t xml:space="preserve"> concerns multiple use of PRN pain relief </w:t>
      </w:r>
      <w:r w:rsidR="00B75D1E" w:rsidRPr="00141E91">
        <w:t xml:space="preserve">did not result in </w:t>
      </w:r>
      <w:r w:rsidRPr="00141E91">
        <w:t>medical officer</w:t>
      </w:r>
      <w:r w:rsidR="00B75D1E" w:rsidRPr="00141E91">
        <w:t xml:space="preserve"> referral/review</w:t>
      </w:r>
      <w:r w:rsidRPr="00141E91">
        <w:t xml:space="preserve">. </w:t>
      </w:r>
      <w:r w:rsidR="004E138B" w:rsidRPr="00141E91">
        <w:t xml:space="preserve">Appropriate pain assessment, monitoring and response has not occurred for two consumers experiencing pain. </w:t>
      </w:r>
    </w:p>
    <w:p w14:paraId="239C83CE" w14:textId="34B3E1F2" w:rsidR="00161834" w:rsidRPr="00141E91" w:rsidRDefault="00161834" w:rsidP="00FB4B0E">
      <w:pPr>
        <w:pStyle w:val="NormalArial"/>
      </w:pPr>
      <w:r w:rsidRPr="00141E91">
        <w:t>A system is not evident to ensure wound care is reflective of best practice regarding monitoring and implementation of measures to support healing</w:t>
      </w:r>
      <w:r w:rsidR="009461CD">
        <w:t>/</w:t>
      </w:r>
      <w:r w:rsidRPr="00141E91">
        <w:t xml:space="preserve">prevent </w:t>
      </w:r>
      <w:r w:rsidR="009461CD">
        <w:t>deterioration</w:t>
      </w:r>
      <w:r w:rsidRPr="00141E91">
        <w:t>. Directives to support wound healing and prevent further injury for one consumer have not been correctly implemented</w:t>
      </w:r>
      <w:r w:rsidR="004E138B" w:rsidRPr="00141E91">
        <w:t xml:space="preserve"> and </w:t>
      </w:r>
      <w:r w:rsidR="0056110C" w:rsidRPr="00141E91">
        <w:t>lack of wound management</w:t>
      </w:r>
      <w:r w:rsidR="002871A0">
        <w:t>/</w:t>
      </w:r>
      <w:r w:rsidR="0056110C" w:rsidRPr="00141E91">
        <w:t xml:space="preserve">adherence to nurse practitioner directives for another. </w:t>
      </w:r>
      <w:r w:rsidRPr="00141E91">
        <w:t>Members of the management team acknowledge gaps in relation to provision of care, noting recent actions aimed to address these</w:t>
      </w:r>
      <w:r w:rsidR="00B75D1E" w:rsidRPr="00141E91">
        <w:t>,</w:t>
      </w:r>
      <w:r w:rsidRPr="00141E91">
        <w:t xml:space="preserve"> plus a planned review of all psychotropic medications with a view to deprescribing where possible. Management advised self-identification of issues relation to recording/monitoring care, including behaviour, pain, and nutritional intake. </w:t>
      </w:r>
    </w:p>
    <w:p w14:paraId="342C0CF8" w14:textId="3EC16BB6" w:rsidR="00141E91" w:rsidRPr="00141E91" w:rsidRDefault="00161834" w:rsidP="00FB4B0E">
      <w:pPr>
        <w:pStyle w:val="NormalArial"/>
      </w:pPr>
      <w:r w:rsidRPr="00141E91">
        <w:t>In their response, the provider</w:t>
      </w:r>
      <w:r w:rsidR="008C624A" w:rsidRPr="00141E91">
        <w:t xml:space="preserve"> cited organisational systems/processes however acknowledged these </w:t>
      </w:r>
      <w:r w:rsidR="002871A0">
        <w:t>are</w:t>
      </w:r>
      <w:r w:rsidR="008C624A" w:rsidRPr="00141E91">
        <w:t xml:space="preserve"> not effectively implemented at a service level to ensure compliance. </w:t>
      </w:r>
      <w:r w:rsidR="00141E91" w:rsidRPr="00141E91">
        <w:t xml:space="preserve">They supplied a detailed PCI noting designated responsibility for implementation of corrective actions including planned achievement dates. </w:t>
      </w:r>
      <w:r w:rsidR="008C624A" w:rsidRPr="00141E91">
        <w:t xml:space="preserve">They advised review of all named consumers, </w:t>
      </w:r>
      <w:r w:rsidR="007D3C91" w:rsidRPr="00141E91">
        <w:t>plus review of consumer cohorts relating to weight loss, wound care/skin integrity, behaviour</w:t>
      </w:r>
      <w:r w:rsidR="002871A0">
        <w:t>al</w:t>
      </w:r>
      <w:r w:rsidR="007D3C91" w:rsidRPr="00141E91">
        <w:t xml:space="preserve"> support and restrictive practices including psychotropic medications. Staff education/training has </w:t>
      </w:r>
      <w:r w:rsidR="002871A0">
        <w:t>commenced</w:t>
      </w:r>
      <w:r w:rsidR="00141E91" w:rsidRPr="00141E91">
        <w:t xml:space="preserve">, plus planned education </w:t>
      </w:r>
      <w:r w:rsidR="007D3C91" w:rsidRPr="00141E91">
        <w:t>regarding specific clinical care needs</w:t>
      </w:r>
      <w:r w:rsidR="00141E91" w:rsidRPr="00141E91">
        <w:t xml:space="preserve">. Reporting as per legislative requirements has occurred in relation to </w:t>
      </w:r>
      <w:r w:rsidR="002871A0">
        <w:t xml:space="preserve">identified </w:t>
      </w:r>
      <w:r w:rsidR="00141E91" w:rsidRPr="00141E91">
        <w:t xml:space="preserve">care deficits. In consideration of compliance, while accepting the provider’s immediate/responsive and planned actions I am cognisant of time required to implement organisational requirements and educate/train staff. I find the service does not demonstrate appropriate systems to ensure consumers receive safe, effective best practice care, tailored to individual needs to optimise </w:t>
      </w:r>
      <w:r w:rsidR="00F07DDB" w:rsidRPr="00141E91">
        <w:t>health, well-being</w:t>
      </w:r>
      <w:r w:rsidR="002871A0">
        <w:t>. I find r</w:t>
      </w:r>
      <w:r w:rsidR="00141E91" w:rsidRPr="00141E91">
        <w:t>equirement 3(3)(a) is non-compliant.</w:t>
      </w:r>
    </w:p>
    <w:p w14:paraId="0D3A9B53" w14:textId="1FD4E092" w:rsidR="00161834" w:rsidRPr="00161834" w:rsidRDefault="00161834" w:rsidP="0036130C">
      <w:pPr>
        <w:pStyle w:val="NormalArial"/>
        <w:rPr>
          <w:u w:val="single"/>
        </w:rPr>
      </w:pPr>
      <w:r w:rsidRPr="00161834">
        <w:rPr>
          <w:u w:val="single"/>
        </w:rPr>
        <w:t>Requirement 3(3)(d)</w:t>
      </w:r>
    </w:p>
    <w:p w14:paraId="6C5A241B" w14:textId="37AFB373" w:rsidR="00161834" w:rsidRPr="00842E74" w:rsidRDefault="00161834" w:rsidP="00FB4B0E">
      <w:pPr>
        <w:pStyle w:val="NormalArial"/>
      </w:pPr>
      <w:r w:rsidRPr="00842E74">
        <w:t>Consumers and representatives gave positive feedback regarding care provision, including when changes occur. However, via Management and staff interview</w:t>
      </w:r>
      <w:r w:rsidR="00B75D1E" w:rsidRPr="00842E74">
        <w:t>,</w:t>
      </w:r>
      <w:r w:rsidRPr="00842E74">
        <w:t xml:space="preserve"> plus review of document</w:t>
      </w:r>
      <w:r w:rsidR="00F90B79">
        <w:t>s</w:t>
      </w:r>
      <w:r w:rsidR="00B75D1E" w:rsidRPr="00842E74">
        <w:t>,</w:t>
      </w:r>
      <w:r w:rsidRPr="00842E74">
        <w:t xml:space="preserve"> the assessment team bought forward evidence </w:t>
      </w:r>
      <w:r w:rsidR="00F90B79">
        <w:t xml:space="preserve">regarding </w:t>
      </w:r>
      <w:r w:rsidRPr="00842E74">
        <w:t xml:space="preserve">lack of </w:t>
      </w:r>
      <w:bookmarkStart w:id="2" w:name="_Hlk172539482"/>
      <w:r w:rsidRPr="00842E74">
        <w:t>effective systems/processes to ensure deterioration and/or change</w:t>
      </w:r>
      <w:r w:rsidR="00B75D1E" w:rsidRPr="00842E74">
        <w:t xml:space="preserve">s to </w:t>
      </w:r>
      <w:r w:rsidRPr="00842E74">
        <w:t xml:space="preserve">consumer’s condition is recognised/responded to in a timely manner. </w:t>
      </w:r>
      <w:bookmarkEnd w:id="2"/>
      <w:r w:rsidRPr="00842E74">
        <w:t xml:space="preserve">Management acknowledge staff have not been responding </w:t>
      </w:r>
      <w:r w:rsidR="000126E2" w:rsidRPr="00842E74">
        <w:t xml:space="preserve">appropriately </w:t>
      </w:r>
      <w:r w:rsidRPr="00842E74">
        <w:t xml:space="preserve">to unplanned weight loss. They advise of 18 consumers who have experienced significant weight loss over the past </w:t>
      </w:r>
      <w:r w:rsidR="00F82638" w:rsidRPr="00842E74">
        <w:t>six</w:t>
      </w:r>
      <w:r w:rsidRPr="00842E74">
        <w:t xml:space="preserve"> months where action had not occurred until recent</w:t>
      </w:r>
      <w:r w:rsidR="000126E2" w:rsidRPr="00842E74">
        <w:t xml:space="preserve"> self-</w:t>
      </w:r>
      <w:r w:rsidRPr="00842E74">
        <w:t>identifi</w:t>
      </w:r>
      <w:r w:rsidR="000126E2" w:rsidRPr="00842E74">
        <w:t xml:space="preserve">cation </w:t>
      </w:r>
      <w:r w:rsidR="00B75D1E" w:rsidRPr="00842E74">
        <w:t xml:space="preserve">resulted in </w:t>
      </w:r>
      <w:r w:rsidRPr="00842E74">
        <w:t xml:space="preserve">all </w:t>
      </w:r>
      <w:r w:rsidR="00F90B79">
        <w:t>being</w:t>
      </w:r>
      <w:r w:rsidRPr="00842E74">
        <w:t xml:space="preserve"> referred to a dietitian’s planned visit. As an interim measure food recording charts were commenced to enable assessment of nutritional intake</w:t>
      </w:r>
      <w:r w:rsidR="000126E2" w:rsidRPr="00842E74">
        <w:t xml:space="preserve">, however Management </w:t>
      </w:r>
      <w:r w:rsidRPr="00842E74">
        <w:t>note</w:t>
      </w:r>
      <w:r w:rsidR="00C003DF" w:rsidRPr="00842E74">
        <w:t>s</w:t>
      </w:r>
      <w:r w:rsidRPr="00842E74">
        <w:t xml:space="preserve"> incomplete recordings and lack of </w:t>
      </w:r>
      <w:r w:rsidR="00B75D1E" w:rsidRPr="00842E74">
        <w:t>registered nurse</w:t>
      </w:r>
      <w:r w:rsidR="00B810F7" w:rsidRPr="00842E74">
        <w:t xml:space="preserve"> </w:t>
      </w:r>
      <w:r w:rsidRPr="00842E74">
        <w:t>oversight resulted in a change of focus and introduction of nutritional supplements</w:t>
      </w:r>
      <w:r w:rsidR="00F07DDB" w:rsidRPr="00842E74">
        <w:t xml:space="preserve">. </w:t>
      </w:r>
    </w:p>
    <w:p w14:paraId="4A0F5101" w14:textId="77777777" w:rsidR="00BE582D" w:rsidRDefault="00161834" w:rsidP="00FB4B0E">
      <w:pPr>
        <w:pStyle w:val="NormalArial"/>
      </w:pPr>
      <w:r w:rsidRPr="00842E74">
        <w:t xml:space="preserve">Via review of documents the assessment team bought forward evidence five consumers experiencing ongoing weight loss during the prior six months </w:t>
      </w:r>
      <w:r w:rsidR="005A7336">
        <w:t xml:space="preserve">did not have </w:t>
      </w:r>
      <w:r w:rsidRPr="00842E74">
        <w:t>appropriate action</w:t>
      </w:r>
      <w:r w:rsidR="005A7336">
        <w:t xml:space="preserve"> taken</w:t>
      </w:r>
      <w:r w:rsidR="00F07DDB" w:rsidRPr="00842E74">
        <w:t xml:space="preserve">. </w:t>
      </w:r>
      <w:r w:rsidRPr="00842E74">
        <w:t>For one consumer (weight loss recorded as 5.6kg) document</w:t>
      </w:r>
      <w:r w:rsidR="005A7336">
        <w:t>s</w:t>
      </w:r>
      <w:r w:rsidRPr="00842E74">
        <w:t xml:space="preserve"> detail lack of nutritional assessment </w:t>
      </w:r>
      <w:r w:rsidR="00B75D1E" w:rsidRPr="00842E74">
        <w:t xml:space="preserve">over a </w:t>
      </w:r>
      <w:r w:rsidRPr="00842E74">
        <w:t>four</w:t>
      </w:r>
      <w:r w:rsidR="00C003DF" w:rsidRPr="00842E74">
        <w:t>-</w:t>
      </w:r>
      <w:r w:rsidRPr="00842E74">
        <w:t>month</w:t>
      </w:r>
      <w:r w:rsidR="00B75D1E" w:rsidRPr="00842E74">
        <w:t xml:space="preserve"> period</w:t>
      </w:r>
      <w:r w:rsidRPr="00842E74">
        <w:t>, lack of information in care plan</w:t>
      </w:r>
      <w:r w:rsidR="005A7336">
        <w:t>s</w:t>
      </w:r>
      <w:r w:rsidRPr="00842E74">
        <w:t xml:space="preserve"> relating to weight loss</w:t>
      </w:r>
      <w:r w:rsidR="00B75D1E" w:rsidRPr="00842E74">
        <w:t xml:space="preserve"> and </w:t>
      </w:r>
      <w:r w:rsidRPr="00842E74">
        <w:t xml:space="preserve">inconsistent completion of food monitoring records. For another (weight loss recorded as </w:t>
      </w:r>
      <w:r w:rsidRPr="00842E74">
        <w:lastRenderedPageBreak/>
        <w:t xml:space="preserve">12.3kg) inconsistent completion of food monitoring records and lack of recording to detail dietitian directives are being adhered to. </w:t>
      </w:r>
    </w:p>
    <w:p w14:paraId="1D407A04" w14:textId="6FD1176B" w:rsidR="00161834" w:rsidRPr="00842E74" w:rsidRDefault="00161834" w:rsidP="00FB4B0E">
      <w:pPr>
        <w:pStyle w:val="NormalArial"/>
      </w:pPr>
      <w:r w:rsidRPr="00161834">
        <w:t>Via review of document</w:t>
      </w:r>
      <w:r w:rsidR="005A7336">
        <w:t>s</w:t>
      </w:r>
      <w:r w:rsidRPr="00161834">
        <w:t xml:space="preserve"> the assessment team note, the service’s processes are not effective in identifying/responding to pressure injuries at an early stage to enable healing. Pressure injuries noted to be stage</w:t>
      </w:r>
      <w:r w:rsidR="00BE582D">
        <w:t>d</w:t>
      </w:r>
      <w:r w:rsidRPr="00161834">
        <w:t xml:space="preserve"> 2 upon identification for two consumers</w:t>
      </w:r>
      <w:r w:rsidRPr="00842E74">
        <w:t>, one subsequently deteriorat</w:t>
      </w:r>
      <w:r w:rsidR="005A7336">
        <w:t>ed</w:t>
      </w:r>
      <w:r w:rsidRPr="00842E74">
        <w:t xml:space="preserve"> to stage 3</w:t>
      </w:r>
      <w:r w:rsidR="00B75D1E" w:rsidRPr="00842E74">
        <w:t xml:space="preserve">, plus a third </w:t>
      </w:r>
      <w:r w:rsidRPr="00842E74">
        <w:t xml:space="preserve">consumer </w:t>
      </w:r>
      <w:r w:rsidR="00B75D1E" w:rsidRPr="00842E74">
        <w:t xml:space="preserve">living with </w:t>
      </w:r>
      <w:r w:rsidRPr="00842E74">
        <w:t xml:space="preserve">an unstageable pressure injury. Management explained the required process of </w:t>
      </w:r>
      <w:r w:rsidRPr="00161834">
        <w:t>investigation to identify causes</w:t>
      </w:r>
      <w:r w:rsidR="005A7336">
        <w:t>,</w:t>
      </w:r>
      <w:r w:rsidRPr="00161834">
        <w:t xml:space="preserve"> however review for </w:t>
      </w:r>
      <w:r w:rsidR="00F07DDB" w:rsidRPr="00161834">
        <w:t>three</w:t>
      </w:r>
      <w:r w:rsidRPr="00161834">
        <w:t xml:space="preserve"> consumers did not demonstrate a comprehensive investigation</w:t>
      </w:r>
      <w:r w:rsidR="00B75D1E">
        <w:t>/</w:t>
      </w:r>
      <w:r w:rsidRPr="00161834">
        <w:t>root cause analysis was undertaken in relation to pressure injuries nor why the</w:t>
      </w:r>
      <w:r w:rsidR="005A7336">
        <w:t xml:space="preserve">se were </w:t>
      </w:r>
      <w:r w:rsidRPr="00161834">
        <w:t>not identified prior to advanc</w:t>
      </w:r>
      <w:r w:rsidR="005A7336">
        <w:t>ement</w:t>
      </w:r>
      <w:r w:rsidRPr="00161834">
        <w:t xml:space="preserve"> to stage 2. Management advised of planned staff education/training</w:t>
      </w:r>
      <w:r w:rsidR="00B75D1E">
        <w:t xml:space="preserve"> relating to this</w:t>
      </w:r>
      <w:r w:rsidR="005A7336">
        <w:t>, plus</w:t>
      </w:r>
      <w:r w:rsidRPr="00161834">
        <w:t xml:space="preserve"> </w:t>
      </w:r>
      <w:r w:rsidR="00BE582D" w:rsidRPr="00161834">
        <w:t>because of</w:t>
      </w:r>
      <w:r w:rsidRPr="00161834">
        <w:t xml:space="preserve"> investigation </w:t>
      </w:r>
      <w:r w:rsidR="00B75D1E">
        <w:t xml:space="preserve">relating to </w:t>
      </w:r>
      <w:r w:rsidRPr="00161834">
        <w:t xml:space="preserve">a </w:t>
      </w:r>
      <w:r w:rsidR="00B75D1E">
        <w:t xml:space="preserve">recently deceased </w:t>
      </w:r>
      <w:r w:rsidRPr="00161834">
        <w:t>consumer a range of actions have been developed to improve care</w:t>
      </w:r>
      <w:r w:rsidR="005A7336">
        <w:t>. These i</w:t>
      </w:r>
      <w:r w:rsidR="00B75D1E">
        <w:t>nclud</w:t>
      </w:r>
      <w:r w:rsidR="005A7336">
        <w:t>e</w:t>
      </w:r>
      <w:r w:rsidR="00B75D1E">
        <w:t xml:space="preserve"> </w:t>
      </w:r>
      <w:r w:rsidRPr="00161834">
        <w:t xml:space="preserve">daily meetings </w:t>
      </w:r>
      <w:r w:rsidR="00B75D1E">
        <w:t xml:space="preserve">post completion of </w:t>
      </w:r>
      <w:r w:rsidRPr="00161834">
        <w:t>observation rounds</w:t>
      </w:r>
      <w:r w:rsidR="00B75D1E">
        <w:t>,</w:t>
      </w:r>
      <w:r w:rsidRPr="00161834">
        <w:t xml:space="preserve"> introduction of a tool used to identify/make referrals to organisation</w:t>
      </w:r>
      <w:r w:rsidR="00BA023C">
        <w:t xml:space="preserve">al </w:t>
      </w:r>
      <w:r w:rsidRPr="00161834">
        <w:t>clinical nurse practitioner/clinical care consultant</w:t>
      </w:r>
      <w:r w:rsidR="005A7336">
        <w:t xml:space="preserve"> and </w:t>
      </w:r>
      <w:r w:rsidR="00BA023C">
        <w:t>staff</w:t>
      </w:r>
      <w:r w:rsidRPr="00161834">
        <w:t xml:space="preserve"> education/training.</w:t>
      </w:r>
      <w:r w:rsidR="00842E74">
        <w:t xml:space="preserve"> </w:t>
      </w:r>
      <w:r w:rsidRPr="00161834">
        <w:t>Management advised care</w:t>
      </w:r>
      <w:r w:rsidR="0056110C">
        <w:t>/</w:t>
      </w:r>
      <w:r w:rsidRPr="00161834">
        <w:t xml:space="preserve">service plans require </w:t>
      </w:r>
      <w:r w:rsidR="00F07DDB" w:rsidRPr="00161834">
        <w:t>three</w:t>
      </w:r>
      <w:r w:rsidRPr="00161834">
        <w:t xml:space="preserve"> monthly </w:t>
      </w:r>
      <w:r w:rsidR="00BA023C" w:rsidRPr="00161834">
        <w:t>reviews</w:t>
      </w:r>
      <w:r w:rsidR="00BA023C">
        <w:t xml:space="preserve"> </w:t>
      </w:r>
      <w:r w:rsidRPr="00161834">
        <w:t xml:space="preserve">(or earlier when </w:t>
      </w:r>
      <w:r w:rsidR="00DC6CC5" w:rsidRPr="00161834">
        <w:t>consumers</w:t>
      </w:r>
      <w:r w:rsidRPr="00161834">
        <w:t xml:space="preserve"> demonstrate signs of deterioration), noting 75 percent completion.</w:t>
      </w:r>
    </w:p>
    <w:p w14:paraId="10D06ABD" w14:textId="437C63B3" w:rsidR="00842E74" w:rsidRPr="00141E91" w:rsidRDefault="00842E74" w:rsidP="00FB4B0E">
      <w:pPr>
        <w:pStyle w:val="NormalArial"/>
      </w:pPr>
      <w:r w:rsidRPr="00141E91">
        <w:t>In their response, the provider cite</w:t>
      </w:r>
      <w:r w:rsidR="00BE582D">
        <w:t>d</w:t>
      </w:r>
      <w:r w:rsidRPr="00141E91">
        <w:t xml:space="preserve"> organisational systems/processes </w:t>
      </w:r>
      <w:r>
        <w:t>to be imple</w:t>
      </w:r>
      <w:r w:rsidRPr="00141E91">
        <w:t>mented at a service level to ensure compliance. They supplied a detailed PCI noting designated responsibility for implementation of corrective actions including planned achievement dates</w:t>
      </w:r>
      <w:r>
        <w:t xml:space="preserve">, including </w:t>
      </w:r>
      <w:r w:rsidRPr="00141E91">
        <w:t xml:space="preserve">review of all named consumers, plus review </w:t>
      </w:r>
      <w:r>
        <w:t xml:space="preserve">in relation to </w:t>
      </w:r>
      <w:r w:rsidRPr="00141E91">
        <w:t xml:space="preserve">weight loss, wound care/skin integrity, </w:t>
      </w:r>
      <w:r>
        <w:t xml:space="preserve">return from hospital assessment requirements, </w:t>
      </w:r>
      <w:r w:rsidR="005A7336">
        <w:t>and</w:t>
      </w:r>
      <w:r>
        <w:t xml:space="preserve"> s</w:t>
      </w:r>
      <w:r w:rsidRPr="00141E91">
        <w:t>taff education/training</w:t>
      </w:r>
      <w:r>
        <w:t>.</w:t>
      </w:r>
      <w:r w:rsidRPr="00141E91">
        <w:t xml:space="preserve"> Reporting </w:t>
      </w:r>
      <w:r w:rsidR="005A7336">
        <w:t xml:space="preserve">to Serious Incident Response Scheme </w:t>
      </w:r>
      <w:r w:rsidRPr="00141E91">
        <w:t xml:space="preserve">as per legislative requirements has occurred in relation to care deficits. In consideration of compliance, while accepting the provider’s immediate/responsive and planned actions I am cognisant of time required to implement </w:t>
      </w:r>
      <w:r>
        <w:t xml:space="preserve">these </w:t>
      </w:r>
      <w:r w:rsidRPr="00141E91">
        <w:t xml:space="preserve">and educate/train staff. I find the service does not demonstrate appropriate systems to ensure </w:t>
      </w:r>
      <w:r>
        <w:t>d</w:t>
      </w:r>
      <w:r w:rsidRPr="00996FAF">
        <w:t>eterioration</w:t>
      </w:r>
      <w:r>
        <w:t>/</w:t>
      </w:r>
      <w:r w:rsidRPr="00996FAF">
        <w:t>change of consumer’s capacity</w:t>
      </w:r>
      <w:r>
        <w:t>/</w:t>
      </w:r>
      <w:r w:rsidRPr="00996FAF">
        <w:t>condition is recognised and responded to in a timely manner</w:t>
      </w:r>
      <w:r>
        <w:t xml:space="preserve">. As such </w:t>
      </w:r>
      <w:r w:rsidRPr="00141E91">
        <w:t>requirement 3(3)(</w:t>
      </w:r>
      <w:r>
        <w:t>d</w:t>
      </w:r>
      <w:r w:rsidRPr="00141E91">
        <w:t>) is non-compliant.</w:t>
      </w:r>
    </w:p>
    <w:sectPr w:rsidR="00842E74" w:rsidRPr="00141E9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10D029" w14:textId="77777777" w:rsidR="00AF1544" w:rsidRDefault="00AF1544">
      <w:pPr>
        <w:spacing w:after="0"/>
      </w:pPr>
      <w:r>
        <w:separator/>
      </w:r>
    </w:p>
  </w:endnote>
  <w:endnote w:type="continuationSeparator" w:id="0">
    <w:p w14:paraId="3C6DBA31" w14:textId="77777777" w:rsidR="00AF1544" w:rsidRDefault="00AF15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D99BB" w14:textId="77777777" w:rsidR="008E4932" w:rsidRPr="00DF37F2" w:rsidRDefault="00D84B11"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Uniting Mingaletta Port Macquarie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09F5AA0" w14:textId="77777777" w:rsidR="008E4932" w:rsidRPr="00DF37F2" w:rsidRDefault="00D84B1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0975</w:t>
    </w:r>
    <w:bookmarkEnd w:id="3"/>
    <w:r w:rsidRPr="00DF37F2">
      <w:rPr>
        <w:rStyle w:val="FooterBold"/>
        <w:rFonts w:ascii="Arial" w:hAnsi="Arial"/>
        <w:b w:val="0"/>
      </w:rPr>
      <w:tab/>
      <w:t xml:space="preserve">OFFICIAL: Sensitive </w:t>
    </w:r>
  </w:p>
  <w:p w14:paraId="1C646EBD" w14:textId="77777777" w:rsidR="008E4932" w:rsidRPr="00DF37F2" w:rsidRDefault="00D84B1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741F7" w14:textId="77777777" w:rsidR="008E4932" w:rsidRDefault="008E493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B7CBD0" w14:textId="77777777" w:rsidR="00AF1544" w:rsidRDefault="00AF1544" w:rsidP="00D71F88">
      <w:pPr>
        <w:spacing w:after="0"/>
      </w:pPr>
      <w:r>
        <w:separator/>
      </w:r>
    </w:p>
  </w:footnote>
  <w:footnote w:type="continuationSeparator" w:id="0">
    <w:p w14:paraId="2B0AB24E" w14:textId="77777777" w:rsidR="00AF1544" w:rsidRDefault="00AF1544" w:rsidP="00D71F88">
      <w:pPr>
        <w:spacing w:after="0"/>
      </w:pPr>
      <w:r>
        <w:continuationSeparator/>
      </w:r>
    </w:p>
  </w:footnote>
  <w:footnote w:id="1">
    <w:p w14:paraId="462E261F" w14:textId="65D35DAD" w:rsidR="008E4932" w:rsidRDefault="00D84B1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D3486">
        <w:rPr>
          <w:rFonts w:ascii="Arial" w:hAnsi="Arial" w:cs="Arial"/>
          <w:color w:val="auto"/>
          <w:sz w:val="20"/>
          <w:szCs w:val="20"/>
        </w:rPr>
        <w:t>section 68A</w:t>
      </w:r>
      <w:r w:rsidR="000D3486" w:rsidRPr="000D3486">
        <w:rPr>
          <w:rFonts w:ascii="Arial" w:hAnsi="Arial" w:cs="Arial"/>
          <w:color w:val="auto"/>
          <w:sz w:val="20"/>
          <w:szCs w:val="20"/>
        </w:rPr>
        <w:t xml:space="preserve"> </w:t>
      </w:r>
      <w:r w:rsidRPr="000D3486">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73795C15" w14:textId="77777777" w:rsidR="008E4932" w:rsidRDefault="008E493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F1FBD" w14:textId="77777777" w:rsidR="008E4932" w:rsidRDefault="00D84B11">
    <w:pPr>
      <w:pStyle w:val="Header"/>
    </w:pPr>
    <w:r>
      <w:rPr>
        <w:noProof/>
        <w:color w:val="2B579A"/>
        <w:shd w:val="clear" w:color="auto" w:fill="E6E6E6"/>
        <w:lang w:val="en-US"/>
      </w:rPr>
      <w:drawing>
        <wp:anchor distT="0" distB="0" distL="114300" distR="114300" simplePos="0" relativeHeight="251658241" behindDoc="1" locked="0" layoutInCell="1" allowOverlap="1" wp14:anchorId="47516765" wp14:editId="18F877A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DDCB4" w14:textId="77777777" w:rsidR="008E4932" w:rsidRDefault="00D84B11">
    <w:pPr>
      <w:pStyle w:val="Header"/>
    </w:pPr>
    <w:r>
      <w:rPr>
        <w:noProof/>
      </w:rPr>
      <w:drawing>
        <wp:anchor distT="0" distB="0" distL="114300" distR="114300" simplePos="0" relativeHeight="251658240" behindDoc="0" locked="0" layoutInCell="1" allowOverlap="1" wp14:anchorId="0F12ADBE" wp14:editId="5A9FF95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F4E7ED6">
      <w:start w:val="1"/>
      <w:numFmt w:val="lowerRoman"/>
      <w:lvlText w:val="(%1)"/>
      <w:lvlJc w:val="left"/>
      <w:pPr>
        <w:ind w:left="1080" w:hanging="720"/>
      </w:pPr>
      <w:rPr>
        <w:rFonts w:hint="default"/>
      </w:rPr>
    </w:lvl>
    <w:lvl w:ilvl="1" w:tplc="6690F8EC" w:tentative="1">
      <w:start w:val="1"/>
      <w:numFmt w:val="lowerLetter"/>
      <w:lvlText w:val="%2."/>
      <w:lvlJc w:val="left"/>
      <w:pPr>
        <w:ind w:left="1440" w:hanging="360"/>
      </w:pPr>
    </w:lvl>
    <w:lvl w:ilvl="2" w:tplc="26DE5A4A" w:tentative="1">
      <w:start w:val="1"/>
      <w:numFmt w:val="lowerRoman"/>
      <w:lvlText w:val="%3."/>
      <w:lvlJc w:val="right"/>
      <w:pPr>
        <w:ind w:left="2160" w:hanging="180"/>
      </w:pPr>
    </w:lvl>
    <w:lvl w:ilvl="3" w:tplc="54D4BE30" w:tentative="1">
      <w:start w:val="1"/>
      <w:numFmt w:val="decimal"/>
      <w:lvlText w:val="%4."/>
      <w:lvlJc w:val="left"/>
      <w:pPr>
        <w:ind w:left="2880" w:hanging="360"/>
      </w:pPr>
    </w:lvl>
    <w:lvl w:ilvl="4" w:tplc="E6EEEED0" w:tentative="1">
      <w:start w:val="1"/>
      <w:numFmt w:val="lowerLetter"/>
      <w:lvlText w:val="%5."/>
      <w:lvlJc w:val="left"/>
      <w:pPr>
        <w:ind w:left="3600" w:hanging="360"/>
      </w:pPr>
    </w:lvl>
    <w:lvl w:ilvl="5" w:tplc="51742690" w:tentative="1">
      <w:start w:val="1"/>
      <w:numFmt w:val="lowerRoman"/>
      <w:lvlText w:val="%6."/>
      <w:lvlJc w:val="right"/>
      <w:pPr>
        <w:ind w:left="4320" w:hanging="180"/>
      </w:pPr>
    </w:lvl>
    <w:lvl w:ilvl="6" w:tplc="B128DCA0" w:tentative="1">
      <w:start w:val="1"/>
      <w:numFmt w:val="decimal"/>
      <w:lvlText w:val="%7."/>
      <w:lvlJc w:val="left"/>
      <w:pPr>
        <w:ind w:left="5040" w:hanging="360"/>
      </w:pPr>
    </w:lvl>
    <w:lvl w:ilvl="7" w:tplc="8C840D68" w:tentative="1">
      <w:start w:val="1"/>
      <w:numFmt w:val="lowerLetter"/>
      <w:lvlText w:val="%8."/>
      <w:lvlJc w:val="left"/>
      <w:pPr>
        <w:ind w:left="5760" w:hanging="360"/>
      </w:pPr>
    </w:lvl>
    <w:lvl w:ilvl="8" w:tplc="B30ED176" w:tentative="1">
      <w:start w:val="1"/>
      <w:numFmt w:val="lowerRoman"/>
      <w:lvlText w:val="%9."/>
      <w:lvlJc w:val="right"/>
      <w:pPr>
        <w:ind w:left="6480" w:hanging="180"/>
      </w:pPr>
    </w:lvl>
  </w:abstractNum>
  <w:abstractNum w:abstractNumId="2" w15:restartNumberingAfterBreak="0">
    <w:nsid w:val="0B4B63FC"/>
    <w:multiLevelType w:val="hybridMultilevel"/>
    <w:tmpl w:val="804207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C4C69AD4">
      <w:start w:val="1"/>
      <w:numFmt w:val="lowerRoman"/>
      <w:lvlText w:val="(%1)"/>
      <w:lvlJc w:val="left"/>
      <w:pPr>
        <w:ind w:left="1080" w:hanging="720"/>
      </w:pPr>
      <w:rPr>
        <w:rFonts w:hint="default"/>
      </w:rPr>
    </w:lvl>
    <w:lvl w:ilvl="1" w:tplc="534AB4E2" w:tentative="1">
      <w:start w:val="1"/>
      <w:numFmt w:val="lowerLetter"/>
      <w:lvlText w:val="%2."/>
      <w:lvlJc w:val="left"/>
      <w:pPr>
        <w:ind w:left="1440" w:hanging="360"/>
      </w:pPr>
    </w:lvl>
    <w:lvl w:ilvl="2" w:tplc="D51C36F4" w:tentative="1">
      <w:start w:val="1"/>
      <w:numFmt w:val="lowerRoman"/>
      <w:lvlText w:val="%3."/>
      <w:lvlJc w:val="right"/>
      <w:pPr>
        <w:ind w:left="2160" w:hanging="180"/>
      </w:pPr>
    </w:lvl>
    <w:lvl w:ilvl="3" w:tplc="B03ECA14" w:tentative="1">
      <w:start w:val="1"/>
      <w:numFmt w:val="decimal"/>
      <w:lvlText w:val="%4."/>
      <w:lvlJc w:val="left"/>
      <w:pPr>
        <w:ind w:left="2880" w:hanging="360"/>
      </w:pPr>
    </w:lvl>
    <w:lvl w:ilvl="4" w:tplc="1A4E6D38" w:tentative="1">
      <w:start w:val="1"/>
      <w:numFmt w:val="lowerLetter"/>
      <w:lvlText w:val="%5."/>
      <w:lvlJc w:val="left"/>
      <w:pPr>
        <w:ind w:left="3600" w:hanging="360"/>
      </w:pPr>
    </w:lvl>
    <w:lvl w:ilvl="5" w:tplc="9A263282" w:tentative="1">
      <w:start w:val="1"/>
      <w:numFmt w:val="lowerRoman"/>
      <w:lvlText w:val="%6."/>
      <w:lvlJc w:val="right"/>
      <w:pPr>
        <w:ind w:left="4320" w:hanging="180"/>
      </w:pPr>
    </w:lvl>
    <w:lvl w:ilvl="6" w:tplc="F320AD92" w:tentative="1">
      <w:start w:val="1"/>
      <w:numFmt w:val="decimal"/>
      <w:lvlText w:val="%7."/>
      <w:lvlJc w:val="left"/>
      <w:pPr>
        <w:ind w:left="5040" w:hanging="360"/>
      </w:pPr>
    </w:lvl>
    <w:lvl w:ilvl="7" w:tplc="56C06C46" w:tentative="1">
      <w:start w:val="1"/>
      <w:numFmt w:val="lowerLetter"/>
      <w:lvlText w:val="%8."/>
      <w:lvlJc w:val="left"/>
      <w:pPr>
        <w:ind w:left="5760" w:hanging="360"/>
      </w:pPr>
    </w:lvl>
    <w:lvl w:ilvl="8" w:tplc="4FE43A0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21EC7A2">
      <w:start w:val="1"/>
      <w:numFmt w:val="lowerRoman"/>
      <w:lvlText w:val="(%1)"/>
      <w:lvlJc w:val="left"/>
      <w:pPr>
        <w:ind w:left="1080" w:hanging="720"/>
      </w:pPr>
      <w:rPr>
        <w:rFonts w:hint="default"/>
      </w:rPr>
    </w:lvl>
    <w:lvl w:ilvl="1" w:tplc="211C843E" w:tentative="1">
      <w:start w:val="1"/>
      <w:numFmt w:val="lowerLetter"/>
      <w:lvlText w:val="%2."/>
      <w:lvlJc w:val="left"/>
      <w:pPr>
        <w:ind w:left="1440" w:hanging="360"/>
      </w:pPr>
    </w:lvl>
    <w:lvl w:ilvl="2" w:tplc="DCC4F82E" w:tentative="1">
      <w:start w:val="1"/>
      <w:numFmt w:val="lowerRoman"/>
      <w:lvlText w:val="%3."/>
      <w:lvlJc w:val="right"/>
      <w:pPr>
        <w:ind w:left="2160" w:hanging="180"/>
      </w:pPr>
    </w:lvl>
    <w:lvl w:ilvl="3" w:tplc="B302CBBE" w:tentative="1">
      <w:start w:val="1"/>
      <w:numFmt w:val="decimal"/>
      <w:lvlText w:val="%4."/>
      <w:lvlJc w:val="left"/>
      <w:pPr>
        <w:ind w:left="2880" w:hanging="360"/>
      </w:pPr>
    </w:lvl>
    <w:lvl w:ilvl="4" w:tplc="CFCA3062" w:tentative="1">
      <w:start w:val="1"/>
      <w:numFmt w:val="lowerLetter"/>
      <w:lvlText w:val="%5."/>
      <w:lvlJc w:val="left"/>
      <w:pPr>
        <w:ind w:left="3600" w:hanging="360"/>
      </w:pPr>
    </w:lvl>
    <w:lvl w:ilvl="5" w:tplc="ADCA8E92" w:tentative="1">
      <w:start w:val="1"/>
      <w:numFmt w:val="lowerRoman"/>
      <w:lvlText w:val="%6."/>
      <w:lvlJc w:val="right"/>
      <w:pPr>
        <w:ind w:left="4320" w:hanging="180"/>
      </w:pPr>
    </w:lvl>
    <w:lvl w:ilvl="6" w:tplc="D9EE41F4" w:tentative="1">
      <w:start w:val="1"/>
      <w:numFmt w:val="decimal"/>
      <w:lvlText w:val="%7."/>
      <w:lvlJc w:val="left"/>
      <w:pPr>
        <w:ind w:left="5040" w:hanging="360"/>
      </w:pPr>
    </w:lvl>
    <w:lvl w:ilvl="7" w:tplc="AC805A9E" w:tentative="1">
      <w:start w:val="1"/>
      <w:numFmt w:val="lowerLetter"/>
      <w:lvlText w:val="%8."/>
      <w:lvlJc w:val="left"/>
      <w:pPr>
        <w:ind w:left="5760" w:hanging="360"/>
      </w:pPr>
    </w:lvl>
    <w:lvl w:ilvl="8" w:tplc="DC5A027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A5A803E">
      <w:start w:val="1"/>
      <w:numFmt w:val="bullet"/>
      <w:lvlText w:val=""/>
      <w:lvlJc w:val="left"/>
      <w:pPr>
        <w:ind w:left="720" w:hanging="360"/>
      </w:pPr>
      <w:rPr>
        <w:rFonts w:ascii="Symbol" w:hAnsi="Symbol" w:hint="default"/>
        <w:color w:val="auto"/>
        <w:sz w:val="24"/>
        <w:szCs w:val="24"/>
      </w:rPr>
    </w:lvl>
    <w:lvl w:ilvl="1" w:tplc="482E8838" w:tentative="1">
      <w:start w:val="1"/>
      <w:numFmt w:val="bullet"/>
      <w:lvlText w:val="o"/>
      <w:lvlJc w:val="left"/>
      <w:pPr>
        <w:ind w:left="1440" w:hanging="360"/>
      </w:pPr>
      <w:rPr>
        <w:rFonts w:ascii="Courier New" w:hAnsi="Courier New" w:cs="Courier New" w:hint="default"/>
      </w:rPr>
    </w:lvl>
    <w:lvl w:ilvl="2" w:tplc="650E1F0A" w:tentative="1">
      <w:start w:val="1"/>
      <w:numFmt w:val="bullet"/>
      <w:lvlText w:val=""/>
      <w:lvlJc w:val="left"/>
      <w:pPr>
        <w:ind w:left="2160" w:hanging="360"/>
      </w:pPr>
      <w:rPr>
        <w:rFonts w:ascii="Wingdings" w:hAnsi="Wingdings" w:hint="default"/>
      </w:rPr>
    </w:lvl>
    <w:lvl w:ilvl="3" w:tplc="34A4EBCA" w:tentative="1">
      <w:start w:val="1"/>
      <w:numFmt w:val="bullet"/>
      <w:lvlText w:val=""/>
      <w:lvlJc w:val="left"/>
      <w:pPr>
        <w:ind w:left="2880" w:hanging="360"/>
      </w:pPr>
      <w:rPr>
        <w:rFonts w:ascii="Symbol" w:hAnsi="Symbol" w:hint="default"/>
      </w:rPr>
    </w:lvl>
    <w:lvl w:ilvl="4" w:tplc="468A8D40" w:tentative="1">
      <w:start w:val="1"/>
      <w:numFmt w:val="bullet"/>
      <w:lvlText w:val="o"/>
      <w:lvlJc w:val="left"/>
      <w:pPr>
        <w:ind w:left="3600" w:hanging="360"/>
      </w:pPr>
      <w:rPr>
        <w:rFonts w:ascii="Courier New" w:hAnsi="Courier New" w:cs="Courier New" w:hint="default"/>
      </w:rPr>
    </w:lvl>
    <w:lvl w:ilvl="5" w:tplc="4CDABF22" w:tentative="1">
      <w:start w:val="1"/>
      <w:numFmt w:val="bullet"/>
      <w:lvlText w:val=""/>
      <w:lvlJc w:val="left"/>
      <w:pPr>
        <w:ind w:left="4320" w:hanging="360"/>
      </w:pPr>
      <w:rPr>
        <w:rFonts w:ascii="Wingdings" w:hAnsi="Wingdings" w:hint="default"/>
      </w:rPr>
    </w:lvl>
    <w:lvl w:ilvl="6" w:tplc="1AF0EE18" w:tentative="1">
      <w:start w:val="1"/>
      <w:numFmt w:val="bullet"/>
      <w:lvlText w:val=""/>
      <w:lvlJc w:val="left"/>
      <w:pPr>
        <w:ind w:left="5040" w:hanging="360"/>
      </w:pPr>
      <w:rPr>
        <w:rFonts w:ascii="Symbol" w:hAnsi="Symbol" w:hint="default"/>
      </w:rPr>
    </w:lvl>
    <w:lvl w:ilvl="7" w:tplc="D0EC64C4" w:tentative="1">
      <w:start w:val="1"/>
      <w:numFmt w:val="bullet"/>
      <w:lvlText w:val="o"/>
      <w:lvlJc w:val="left"/>
      <w:pPr>
        <w:ind w:left="5760" w:hanging="360"/>
      </w:pPr>
      <w:rPr>
        <w:rFonts w:ascii="Courier New" w:hAnsi="Courier New" w:cs="Courier New" w:hint="default"/>
      </w:rPr>
    </w:lvl>
    <w:lvl w:ilvl="8" w:tplc="364EDB6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3EE170A">
      <w:start w:val="1"/>
      <w:numFmt w:val="lowerRoman"/>
      <w:lvlText w:val="(%1)"/>
      <w:lvlJc w:val="left"/>
      <w:pPr>
        <w:ind w:left="1080" w:hanging="720"/>
      </w:pPr>
      <w:rPr>
        <w:rFonts w:hint="default"/>
      </w:rPr>
    </w:lvl>
    <w:lvl w:ilvl="1" w:tplc="5FC22E24" w:tentative="1">
      <w:start w:val="1"/>
      <w:numFmt w:val="lowerLetter"/>
      <w:lvlText w:val="%2."/>
      <w:lvlJc w:val="left"/>
      <w:pPr>
        <w:ind w:left="1440" w:hanging="360"/>
      </w:pPr>
    </w:lvl>
    <w:lvl w:ilvl="2" w:tplc="7D84C3C4" w:tentative="1">
      <w:start w:val="1"/>
      <w:numFmt w:val="lowerRoman"/>
      <w:lvlText w:val="%3."/>
      <w:lvlJc w:val="right"/>
      <w:pPr>
        <w:ind w:left="2160" w:hanging="180"/>
      </w:pPr>
    </w:lvl>
    <w:lvl w:ilvl="3" w:tplc="AFB8B8C2" w:tentative="1">
      <w:start w:val="1"/>
      <w:numFmt w:val="decimal"/>
      <w:lvlText w:val="%4."/>
      <w:lvlJc w:val="left"/>
      <w:pPr>
        <w:ind w:left="2880" w:hanging="360"/>
      </w:pPr>
    </w:lvl>
    <w:lvl w:ilvl="4" w:tplc="70144544" w:tentative="1">
      <w:start w:val="1"/>
      <w:numFmt w:val="lowerLetter"/>
      <w:lvlText w:val="%5."/>
      <w:lvlJc w:val="left"/>
      <w:pPr>
        <w:ind w:left="3600" w:hanging="360"/>
      </w:pPr>
    </w:lvl>
    <w:lvl w:ilvl="5" w:tplc="A600CF5C" w:tentative="1">
      <w:start w:val="1"/>
      <w:numFmt w:val="lowerRoman"/>
      <w:lvlText w:val="%6."/>
      <w:lvlJc w:val="right"/>
      <w:pPr>
        <w:ind w:left="4320" w:hanging="180"/>
      </w:pPr>
    </w:lvl>
    <w:lvl w:ilvl="6" w:tplc="B7966D4E" w:tentative="1">
      <w:start w:val="1"/>
      <w:numFmt w:val="decimal"/>
      <w:lvlText w:val="%7."/>
      <w:lvlJc w:val="left"/>
      <w:pPr>
        <w:ind w:left="5040" w:hanging="360"/>
      </w:pPr>
    </w:lvl>
    <w:lvl w:ilvl="7" w:tplc="E79022A6" w:tentative="1">
      <w:start w:val="1"/>
      <w:numFmt w:val="lowerLetter"/>
      <w:lvlText w:val="%8."/>
      <w:lvlJc w:val="left"/>
      <w:pPr>
        <w:ind w:left="5760" w:hanging="360"/>
      </w:pPr>
    </w:lvl>
    <w:lvl w:ilvl="8" w:tplc="80E65DA6" w:tentative="1">
      <w:start w:val="1"/>
      <w:numFmt w:val="lowerRoman"/>
      <w:lvlText w:val="%9."/>
      <w:lvlJc w:val="right"/>
      <w:pPr>
        <w:ind w:left="6480" w:hanging="180"/>
      </w:pPr>
    </w:lvl>
  </w:abstractNum>
  <w:abstractNum w:abstractNumId="7" w15:restartNumberingAfterBreak="0">
    <w:nsid w:val="27AC2C56"/>
    <w:multiLevelType w:val="hybridMultilevel"/>
    <w:tmpl w:val="489C12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24E6FB12">
      <w:start w:val="1"/>
      <w:numFmt w:val="lowerRoman"/>
      <w:lvlText w:val="(%1)"/>
      <w:lvlJc w:val="left"/>
      <w:pPr>
        <w:ind w:left="1080" w:hanging="720"/>
      </w:pPr>
      <w:rPr>
        <w:rFonts w:hint="default"/>
      </w:rPr>
    </w:lvl>
    <w:lvl w:ilvl="1" w:tplc="7F8E08AE" w:tentative="1">
      <w:start w:val="1"/>
      <w:numFmt w:val="lowerLetter"/>
      <w:lvlText w:val="%2."/>
      <w:lvlJc w:val="left"/>
      <w:pPr>
        <w:ind w:left="1440" w:hanging="360"/>
      </w:pPr>
    </w:lvl>
    <w:lvl w:ilvl="2" w:tplc="6114D736" w:tentative="1">
      <w:start w:val="1"/>
      <w:numFmt w:val="lowerRoman"/>
      <w:lvlText w:val="%3."/>
      <w:lvlJc w:val="right"/>
      <w:pPr>
        <w:ind w:left="2160" w:hanging="180"/>
      </w:pPr>
    </w:lvl>
    <w:lvl w:ilvl="3" w:tplc="EDBAB2DC" w:tentative="1">
      <w:start w:val="1"/>
      <w:numFmt w:val="decimal"/>
      <w:lvlText w:val="%4."/>
      <w:lvlJc w:val="left"/>
      <w:pPr>
        <w:ind w:left="2880" w:hanging="360"/>
      </w:pPr>
    </w:lvl>
    <w:lvl w:ilvl="4" w:tplc="46CC4BBA" w:tentative="1">
      <w:start w:val="1"/>
      <w:numFmt w:val="lowerLetter"/>
      <w:lvlText w:val="%5."/>
      <w:lvlJc w:val="left"/>
      <w:pPr>
        <w:ind w:left="3600" w:hanging="360"/>
      </w:pPr>
    </w:lvl>
    <w:lvl w:ilvl="5" w:tplc="8D88226A" w:tentative="1">
      <w:start w:val="1"/>
      <w:numFmt w:val="lowerRoman"/>
      <w:lvlText w:val="%6."/>
      <w:lvlJc w:val="right"/>
      <w:pPr>
        <w:ind w:left="4320" w:hanging="180"/>
      </w:pPr>
    </w:lvl>
    <w:lvl w:ilvl="6" w:tplc="83FA7E64" w:tentative="1">
      <w:start w:val="1"/>
      <w:numFmt w:val="decimal"/>
      <w:lvlText w:val="%7."/>
      <w:lvlJc w:val="left"/>
      <w:pPr>
        <w:ind w:left="5040" w:hanging="360"/>
      </w:pPr>
    </w:lvl>
    <w:lvl w:ilvl="7" w:tplc="64987446" w:tentative="1">
      <w:start w:val="1"/>
      <w:numFmt w:val="lowerLetter"/>
      <w:lvlText w:val="%8."/>
      <w:lvlJc w:val="left"/>
      <w:pPr>
        <w:ind w:left="5760" w:hanging="360"/>
      </w:pPr>
    </w:lvl>
    <w:lvl w:ilvl="8" w:tplc="316441A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CDA5068">
      <w:start w:val="1"/>
      <w:numFmt w:val="lowerRoman"/>
      <w:lvlText w:val="(%1)"/>
      <w:lvlJc w:val="left"/>
      <w:pPr>
        <w:ind w:left="1080" w:hanging="720"/>
      </w:pPr>
      <w:rPr>
        <w:rFonts w:hint="default"/>
      </w:rPr>
    </w:lvl>
    <w:lvl w:ilvl="1" w:tplc="0678A6E6" w:tentative="1">
      <w:start w:val="1"/>
      <w:numFmt w:val="lowerLetter"/>
      <w:lvlText w:val="%2."/>
      <w:lvlJc w:val="left"/>
      <w:pPr>
        <w:ind w:left="1440" w:hanging="360"/>
      </w:pPr>
    </w:lvl>
    <w:lvl w:ilvl="2" w:tplc="6D9EE25E" w:tentative="1">
      <w:start w:val="1"/>
      <w:numFmt w:val="lowerRoman"/>
      <w:lvlText w:val="%3."/>
      <w:lvlJc w:val="right"/>
      <w:pPr>
        <w:ind w:left="2160" w:hanging="180"/>
      </w:pPr>
    </w:lvl>
    <w:lvl w:ilvl="3" w:tplc="AE8CBC00" w:tentative="1">
      <w:start w:val="1"/>
      <w:numFmt w:val="decimal"/>
      <w:lvlText w:val="%4."/>
      <w:lvlJc w:val="left"/>
      <w:pPr>
        <w:ind w:left="2880" w:hanging="360"/>
      </w:pPr>
    </w:lvl>
    <w:lvl w:ilvl="4" w:tplc="C27E14B2" w:tentative="1">
      <w:start w:val="1"/>
      <w:numFmt w:val="lowerLetter"/>
      <w:lvlText w:val="%5."/>
      <w:lvlJc w:val="left"/>
      <w:pPr>
        <w:ind w:left="3600" w:hanging="360"/>
      </w:pPr>
    </w:lvl>
    <w:lvl w:ilvl="5" w:tplc="57FCB83E" w:tentative="1">
      <w:start w:val="1"/>
      <w:numFmt w:val="lowerRoman"/>
      <w:lvlText w:val="%6."/>
      <w:lvlJc w:val="right"/>
      <w:pPr>
        <w:ind w:left="4320" w:hanging="180"/>
      </w:pPr>
    </w:lvl>
    <w:lvl w:ilvl="6" w:tplc="C54C79FE" w:tentative="1">
      <w:start w:val="1"/>
      <w:numFmt w:val="decimal"/>
      <w:lvlText w:val="%7."/>
      <w:lvlJc w:val="left"/>
      <w:pPr>
        <w:ind w:left="5040" w:hanging="360"/>
      </w:pPr>
    </w:lvl>
    <w:lvl w:ilvl="7" w:tplc="A3AA3C80" w:tentative="1">
      <w:start w:val="1"/>
      <w:numFmt w:val="lowerLetter"/>
      <w:lvlText w:val="%8."/>
      <w:lvlJc w:val="left"/>
      <w:pPr>
        <w:ind w:left="5760" w:hanging="360"/>
      </w:pPr>
    </w:lvl>
    <w:lvl w:ilvl="8" w:tplc="43C42B4A"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2EA85AB4">
      <w:start w:val="1"/>
      <w:numFmt w:val="lowerRoman"/>
      <w:lvlText w:val="(%1)"/>
      <w:lvlJc w:val="left"/>
      <w:pPr>
        <w:ind w:left="1080" w:hanging="720"/>
      </w:pPr>
      <w:rPr>
        <w:rFonts w:hint="default"/>
      </w:rPr>
    </w:lvl>
    <w:lvl w:ilvl="1" w:tplc="1C52F96C" w:tentative="1">
      <w:start w:val="1"/>
      <w:numFmt w:val="lowerLetter"/>
      <w:lvlText w:val="%2."/>
      <w:lvlJc w:val="left"/>
      <w:pPr>
        <w:ind w:left="1440" w:hanging="360"/>
      </w:pPr>
    </w:lvl>
    <w:lvl w:ilvl="2" w:tplc="6082BCD4" w:tentative="1">
      <w:start w:val="1"/>
      <w:numFmt w:val="lowerRoman"/>
      <w:lvlText w:val="%3."/>
      <w:lvlJc w:val="right"/>
      <w:pPr>
        <w:ind w:left="2160" w:hanging="180"/>
      </w:pPr>
    </w:lvl>
    <w:lvl w:ilvl="3" w:tplc="81DA2D82" w:tentative="1">
      <w:start w:val="1"/>
      <w:numFmt w:val="decimal"/>
      <w:lvlText w:val="%4."/>
      <w:lvlJc w:val="left"/>
      <w:pPr>
        <w:ind w:left="2880" w:hanging="360"/>
      </w:pPr>
    </w:lvl>
    <w:lvl w:ilvl="4" w:tplc="19ECF324" w:tentative="1">
      <w:start w:val="1"/>
      <w:numFmt w:val="lowerLetter"/>
      <w:lvlText w:val="%5."/>
      <w:lvlJc w:val="left"/>
      <w:pPr>
        <w:ind w:left="3600" w:hanging="360"/>
      </w:pPr>
    </w:lvl>
    <w:lvl w:ilvl="5" w:tplc="66DEBD6A" w:tentative="1">
      <w:start w:val="1"/>
      <w:numFmt w:val="lowerRoman"/>
      <w:lvlText w:val="%6."/>
      <w:lvlJc w:val="right"/>
      <w:pPr>
        <w:ind w:left="4320" w:hanging="180"/>
      </w:pPr>
    </w:lvl>
    <w:lvl w:ilvl="6" w:tplc="FB14F504" w:tentative="1">
      <w:start w:val="1"/>
      <w:numFmt w:val="decimal"/>
      <w:lvlText w:val="%7."/>
      <w:lvlJc w:val="left"/>
      <w:pPr>
        <w:ind w:left="5040" w:hanging="360"/>
      </w:pPr>
    </w:lvl>
    <w:lvl w:ilvl="7" w:tplc="220EBA8E" w:tentative="1">
      <w:start w:val="1"/>
      <w:numFmt w:val="lowerLetter"/>
      <w:lvlText w:val="%8."/>
      <w:lvlJc w:val="left"/>
      <w:pPr>
        <w:ind w:left="5760" w:hanging="360"/>
      </w:pPr>
    </w:lvl>
    <w:lvl w:ilvl="8" w:tplc="7A44E51E" w:tentative="1">
      <w:start w:val="1"/>
      <w:numFmt w:val="lowerRoman"/>
      <w:lvlText w:val="%9."/>
      <w:lvlJc w:val="right"/>
      <w:pPr>
        <w:ind w:left="6480" w:hanging="180"/>
      </w:pPr>
    </w:lvl>
  </w:abstractNum>
  <w:abstractNum w:abstractNumId="11" w15:restartNumberingAfterBreak="0">
    <w:nsid w:val="42EA59CA"/>
    <w:multiLevelType w:val="hybridMultilevel"/>
    <w:tmpl w:val="D8AE10D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2" w15:restartNumberingAfterBreak="0">
    <w:nsid w:val="5695616A"/>
    <w:multiLevelType w:val="hybridMultilevel"/>
    <w:tmpl w:val="790C5C02"/>
    <w:lvl w:ilvl="0" w:tplc="AAF06058">
      <w:start w:val="1"/>
      <w:numFmt w:val="lowerRoman"/>
      <w:lvlText w:val="(%1)"/>
      <w:lvlJc w:val="left"/>
      <w:pPr>
        <w:ind w:left="1080" w:hanging="720"/>
      </w:pPr>
      <w:rPr>
        <w:rFonts w:hint="default"/>
      </w:rPr>
    </w:lvl>
    <w:lvl w:ilvl="1" w:tplc="A63E4728" w:tentative="1">
      <w:start w:val="1"/>
      <w:numFmt w:val="lowerLetter"/>
      <w:lvlText w:val="%2."/>
      <w:lvlJc w:val="left"/>
      <w:pPr>
        <w:ind w:left="1440" w:hanging="360"/>
      </w:pPr>
    </w:lvl>
    <w:lvl w:ilvl="2" w:tplc="27D6B06A" w:tentative="1">
      <w:start w:val="1"/>
      <w:numFmt w:val="lowerRoman"/>
      <w:lvlText w:val="%3."/>
      <w:lvlJc w:val="right"/>
      <w:pPr>
        <w:ind w:left="2160" w:hanging="180"/>
      </w:pPr>
    </w:lvl>
    <w:lvl w:ilvl="3" w:tplc="85B851E6" w:tentative="1">
      <w:start w:val="1"/>
      <w:numFmt w:val="decimal"/>
      <w:lvlText w:val="%4."/>
      <w:lvlJc w:val="left"/>
      <w:pPr>
        <w:ind w:left="2880" w:hanging="360"/>
      </w:pPr>
    </w:lvl>
    <w:lvl w:ilvl="4" w:tplc="38963778" w:tentative="1">
      <w:start w:val="1"/>
      <w:numFmt w:val="lowerLetter"/>
      <w:lvlText w:val="%5."/>
      <w:lvlJc w:val="left"/>
      <w:pPr>
        <w:ind w:left="3600" w:hanging="360"/>
      </w:pPr>
    </w:lvl>
    <w:lvl w:ilvl="5" w:tplc="848EA4A8" w:tentative="1">
      <w:start w:val="1"/>
      <w:numFmt w:val="lowerRoman"/>
      <w:lvlText w:val="%6."/>
      <w:lvlJc w:val="right"/>
      <w:pPr>
        <w:ind w:left="4320" w:hanging="180"/>
      </w:pPr>
    </w:lvl>
    <w:lvl w:ilvl="6" w:tplc="6DE0C410" w:tentative="1">
      <w:start w:val="1"/>
      <w:numFmt w:val="decimal"/>
      <w:lvlText w:val="%7."/>
      <w:lvlJc w:val="left"/>
      <w:pPr>
        <w:ind w:left="5040" w:hanging="360"/>
      </w:pPr>
    </w:lvl>
    <w:lvl w:ilvl="7" w:tplc="37145902" w:tentative="1">
      <w:start w:val="1"/>
      <w:numFmt w:val="lowerLetter"/>
      <w:lvlText w:val="%8."/>
      <w:lvlJc w:val="left"/>
      <w:pPr>
        <w:ind w:left="5760" w:hanging="360"/>
      </w:pPr>
    </w:lvl>
    <w:lvl w:ilvl="8" w:tplc="28CC6FF4" w:tentative="1">
      <w:start w:val="1"/>
      <w:numFmt w:val="lowerRoman"/>
      <w:lvlText w:val="%9."/>
      <w:lvlJc w:val="right"/>
      <w:pPr>
        <w:ind w:left="6480" w:hanging="180"/>
      </w:pPr>
    </w:lvl>
  </w:abstractNum>
  <w:abstractNum w:abstractNumId="13" w15:restartNumberingAfterBreak="0">
    <w:nsid w:val="58DD4FD1"/>
    <w:multiLevelType w:val="hybridMultilevel"/>
    <w:tmpl w:val="7C008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AEF0C2A8">
      <w:start w:val="1"/>
      <w:numFmt w:val="lowerRoman"/>
      <w:lvlText w:val="(%1)"/>
      <w:lvlJc w:val="left"/>
      <w:pPr>
        <w:ind w:left="1080" w:hanging="720"/>
      </w:pPr>
      <w:rPr>
        <w:rFonts w:hint="default"/>
      </w:rPr>
    </w:lvl>
    <w:lvl w:ilvl="1" w:tplc="2360A120" w:tentative="1">
      <w:start w:val="1"/>
      <w:numFmt w:val="lowerLetter"/>
      <w:lvlText w:val="%2."/>
      <w:lvlJc w:val="left"/>
      <w:pPr>
        <w:ind w:left="1440" w:hanging="360"/>
      </w:pPr>
    </w:lvl>
    <w:lvl w:ilvl="2" w:tplc="DDBAD686" w:tentative="1">
      <w:start w:val="1"/>
      <w:numFmt w:val="lowerRoman"/>
      <w:lvlText w:val="%3."/>
      <w:lvlJc w:val="right"/>
      <w:pPr>
        <w:ind w:left="2160" w:hanging="180"/>
      </w:pPr>
    </w:lvl>
    <w:lvl w:ilvl="3" w:tplc="77244088" w:tentative="1">
      <w:start w:val="1"/>
      <w:numFmt w:val="decimal"/>
      <w:lvlText w:val="%4."/>
      <w:lvlJc w:val="left"/>
      <w:pPr>
        <w:ind w:left="2880" w:hanging="360"/>
      </w:pPr>
    </w:lvl>
    <w:lvl w:ilvl="4" w:tplc="28E413BA" w:tentative="1">
      <w:start w:val="1"/>
      <w:numFmt w:val="lowerLetter"/>
      <w:lvlText w:val="%5."/>
      <w:lvlJc w:val="left"/>
      <w:pPr>
        <w:ind w:left="3600" w:hanging="360"/>
      </w:pPr>
    </w:lvl>
    <w:lvl w:ilvl="5" w:tplc="162275B4" w:tentative="1">
      <w:start w:val="1"/>
      <w:numFmt w:val="lowerRoman"/>
      <w:lvlText w:val="%6."/>
      <w:lvlJc w:val="right"/>
      <w:pPr>
        <w:ind w:left="4320" w:hanging="180"/>
      </w:pPr>
    </w:lvl>
    <w:lvl w:ilvl="6" w:tplc="ED2E931E" w:tentative="1">
      <w:start w:val="1"/>
      <w:numFmt w:val="decimal"/>
      <w:lvlText w:val="%7."/>
      <w:lvlJc w:val="left"/>
      <w:pPr>
        <w:ind w:left="5040" w:hanging="360"/>
      </w:pPr>
    </w:lvl>
    <w:lvl w:ilvl="7" w:tplc="5A50221E" w:tentative="1">
      <w:start w:val="1"/>
      <w:numFmt w:val="lowerLetter"/>
      <w:lvlText w:val="%8."/>
      <w:lvlJc w:val="left"/>
      <w:pPr>
        <w:ind w:left="5760" w:hanging="360"/>
      </w:pPr>
    </w:lvl>
    <w:lvl w:ilvl="8" w:tplc="1E94570E"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02388289">
    <w:abstractNumId w:val="15"/>
  </w:num>
  <w:num w:numId="2" w16cid:durableId="226186807">
    <w:abstractNumId w:val="5"/>
  </w:num>
  <w:num w:numId="3" w16cid:durableId="1904021883">
    <w:abstractNumId w:val="3"/>
  </w:num>
  <w:num w:numId="4" w16cid:durableId="506215813">
    <w:abstractNumId w:val="9"/>
  </w:num>
  <w:num w:numId="5" w16cid:durableId="804083086">
    <w:abstractNumId w:val="8"/>
  </w:num>
  <w:num w:numId="6" w16cid:durableId="320040224">
    <w:abstractNumId w:val="1"/>
  </w:num>
  <w:num w:numId="7" w16cid:durableId="812451760">
    <w:abstractNumId w:val="12"/>
  </w:num>
  <w:num w:numId="8" w16cid:durableId="418987642">
    <w:abstractNumId w:val="6"/>
  </w:num>
  <w:num w:numId="9" w16cid:durableId="253513268">
    <w:abstractNumId w:val="10"/>
  </w:num>
  <w:num w:numId="10" w16cid:durableId="1982615079">
    <w:abstractNumId w:val="4"/>
  </w:num>
  <w:num w:numId="11" w16cid:durableId="1123576150">
    <w:abstractNumId w:val="14"/>
  </w:num>
  <w:num w:numId="12" w16cid:durableId="1566909549">
    <w:abstractNumId w:val="0"/>
  </w:num>
  <w:num w:numId="13" w16cid:durableId="1324970334">
    <w:abstractNumId w:val="15"/>
  </w:num>
  <w:num w:numId="14" w16cid:durableId="62219128">
    <w:abstractNumId w:val="15"/>
  </w:num>
  <w:num w:numId="15" w16cid:durableId="820973058">
    <w:abstractNumId w:val="2"/>
  </w:num>
  <w:num w:numId="16" w16cid:durableId="427776226">
    <w:abstractNumId w:val="7"/>
  </w:num>
  <w:num w:numId="17" w16cid:durableId="401409378">
    <w:abstractNumId w:val="11"/>
  </w:num>
  <w:num w:numId="18" w16cid:durableId="4077270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7F2"/>
    <w:rsid w:val="000126E2"/>
    <w:rsid w:val="00017694"/>
    <w:rsid w:val="00087855"/>
    <w:rsid w:val="000D3486"/>
    <w:rsid w:val="00141E91"/>
    <w:rsid w:val="00161834"/>
    <w:rsid w:val="002871A0"/>
    <w:rsid w:val="002B494F"/>
    <w:rsid w:val="002E2CA4"/>
    <w:rsid w:val="002F5825"/>
    <w:rsid w:val="004227F2"/>
    <w:rsid w:val="00455305"/>
    <w:rsid w:val="00476B94"/>
    <w:rsid w:val="004E138B"/>
    <w:rsid w:val="0056110C"/>
    <w:rsid w:val="005A7336"/>
    <w:rsid w:val="005C1AB3"/>
    <w:rsid w:val="00646991"/>
    <w:rsid w:val="006A2F7E"/>
    <w:rsid w:val="007620AF"/>
    <w:rsid w:val="00762E59"/>
    <w:rsid w:val="007D3C91"/>
    <w:rsid w:val="00842E74"/>
    <w:rsid w:val="00866EDB"/>
    <w:rsid w:val="008C624A"/>
    <w:rsid w:val="008E4932"/>
    <w:rsid w:val="009461CD"/>
    <w:rsid w:val="00994666"/>
    <w:rsid w:val="00A42376"/>
    <w:rsid w:val="00AC7654"/>
    <w:rsid w:val="00AF1544"/>
    <w:rsid w:val="00B75D1E"/>
    <w:rsid w:val="00B810F7"/>
    <w:rsid w:val="00BA023C"/>
    <w:rsid w:val="00BE3293"/>
    <w:rsid w:val="00BE582D"/>
    <w:rsid w:val="00C003DF"/>
    <w:rsid w:val="00C32F4C"/>
    <w:rsid w:val="00CA2F9B"/>
    <w:rsid w:val="00D84B11"/>
    <w:rsid w:val="00DC6CC5"/>
    <w:rsid w:val="00E61C46"/>
    <w:rsid w:val="00F07DDB"/>
    <w:rsid w:val="00F3132F"/>
    <w:rsid w:val="00F82638"/>
    <w:rsid w:val="00F90B79"/>
    <w:rsid w:val="00FA0D68"/>
    <w:rsid w:val="00FB4B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A7567"/>
  <w15:docId w15:val="{6C09CC70-EF3E-427C-BC7A-B9BE8D729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842E74"/>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6183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570EE" w:rsidRDefault="00FC06AD">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741D6" w:rsidRDefault="00FC06AD"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741D6" w:rsidRDefault="00FC06AD"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741D6" w:rsidRDefault="00FC06AD" w:rsidP="00AF0AC5">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741D6"/>
    <w:rsid w:val="001879A3"/>
    <w:rsid w:val="00476B94"/>
    <w:rsid w:val="007620AF"/>
    <w:rsid w:val="00762E59"/>
    <w:rsid w:val="007741D6"/>
    <w:rsid w:val="009D7F1F"/>
    <w:rsid w:val="00B41FBB"/>
    <w:rsid w:val="00E570EE"/>
    <w:rsid w:val="00E61C46"/>
    <w:rsid w:val="00FA0D68"/>
    <w:rsid w:val="00FB1388"/>
    <w:rsid w:val="00FC06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1932</Words>
  <Characters>11013</Characters>
  <Application>Microsoft Office Word</Application>
  <DocSecurity>8</DocSecurity>
  <Lines>91</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2024-07-30T03:44:00Z</dcterms:created>
  <dcterms:modified xsi:type="dcterms:W3CDTF">2024-07-30T03:44:00Z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