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1ABC" w14:textId="6860EAB5" w:rsidR="00850039" w:rsidRDefault="0085003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86EA45A" wp14:editId="06A44E6A">
                <wp:simplePos x="0" y="0"/>
                <wp:positionH relativeFrom="column">
                  <wp:posOffset>-895350</wp:posOffset>
                </wp:positionH>
                <wp:positionV relativeFrom="paragraph">
                  <wp:posOffset>722630</wp:posOffset>
                </wp:positionV>
                <wp:extent cx="5686425" cy="1727200"/>
                <wp:effectExtent l="0" t="0" r="0" b="0"/>
                <wp:wrapSquare wrapText="bothSides"/>
                <wp:docPr id="121458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133D" w14:textId="77777777" w:rsidR="00850039" w:rsidRDefault="008500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F0FB75F" w14:textId="77777777" w:rsidR="00850039" w:rsidRPr="001E694D" w:rsidRDefault="008500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8FA716F" w14:textId="77777777" w:rsidR="00850039" w:rsidRPr="001E694D" w:rsidRDefault="00850039" w:rsidP="009504D0">
                            <w:pPr>
                              <w:pStyle w:val="ContactNumber"/>
                              <w:spacing w:after="600"/>
                              <w:rPr>
                                <w:rFonts w:ascii="Open Sans" w:hAnsi="Open Sans" w:cs="Open Sans"/>
                              </w:rPr>
                            </w:pPr>
                            <w:r w:rsidRPr="001E694D">
                              <w:rPr>
                                <w:rFonts w:ascii="Open Sans" w:hAnsi="Open Sans" w:cs="Open Sans"/>
                              </w:rPr>
                              <w:t>Agedcarequality.gov.au</w:t>
                            </w:r>
                          </w:p>
                          <w:p w14:paraId="7ADE7275" w14:textId="77777777" w:rsidR="00850039" w:rsidRDefault="008500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6EA45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195133D" w14:textId="77777777" w:rsidR="00850039" w:rsidRDefault="0085003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F0FB75F" w14:textId="77777777" w:rsidR="00850039" w:rsidRPr="001E694D" w:rsidRDefault="0085003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8FA716F" w14:textId="77777777" w:rsidR="00850039" w:rsidRPr="001E694D" w:rsidRDefault="00850039" w:rsidP="009504D0">
                      <w:pPr>
                        <w:pStyle w:val="ContactNumber"/>
                        <w:spacing w:after="600"/>
                        <w:rPr>
                          <w:rFonts w:ascii="Open Sans" w:hAnsi="Open Sans" w:cs="Open Sans"/>
                        </w:rPr>
                      </w:pPr>
                      <w:r w:rsidRPr="001E694D">
                        <w:rPr>
                          <w:rFonts w:ascii="Open Sans" w:hAnsi="Open Sans" w:cs="Open Sans"/>
                        </w:rPr>
                        <w:t>Agedcarequality.gov.au</w:t>
                      </w:r>
                    </w:p>
                    <w:p w14:paraId="7ADE7275" w14:textId="77777777" w:rsidR="00850039" w:rsidRDefault="00850039"/>
                  </w:txbxContent>
                </v:textbox>
                <w10:wrap type="square"/>
              </v:shape>
            </w:pict>
          </mc:Fallback>
        </mc:AlternateContent>
      </w:r>
      <w:r>
        <w:rPr>
          <w:noProof/>
        </w:rPr>
        <w:drawing>
          <wp:anchor distT="360045" distB="180340" distL="114300" distR="114300" simplePos="0" relativeHeight="251659264" behindDoc="1" locked="0" layoutInCell="1" allowOverlap="1" wp14:anchorId="27A3F5A0" wp14:editId="5812C84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85A7D75" w14:textId="77777777" w:rsidR="00850039" w:rsidRPr="001E694D" w:rsidRDefault="00850039" w:rsidP="001E694D">
      <w:pPr>
        <w:tabs>
          <w:tab w:val="left" w:pos="4569"/>
        </w:tabs>
        <w:rPr>
          <w:rFonts w:ascii="Open Sans" w:hAnsi="Open Sans" w:cs="Open Sans"/>
          <w:color w:val="FFFFFF" w:themeColor="background1"/>
          <w:sz w:val="66"/>
          <w:szCs w:val="66"/>
        </w:rPr>
      </w:pPr>
    </w:p>
    <w:p w14:paraId="028BBF35" w14:textId="77777777" w:rsidR="00850039" w:rsidRDefault="00850039" w:rsidP="00372ED2">
      <w:pPr>
        <w:spacing w:after="0"/>
        <w:rPr>
          <w:rFonts w:ascii="Open Sans" w:hAnsi="Open Sans" w:cs="Open Sans"/>
          <w:b/>
          <w:bCs/>
          <w:color w:val="FFFFFF" w:themeColor="background1"/>
          <w:sz w:val="66"/>
          <w:szCs w:val="66"/>
        </w:rPr>
      </w:pPr>
    </w:p>
    <w:p w14:paraId="46331597" w14:textId="77777777" w:rsidR="00850039" w:rsidRDefault="00850039" w:rsidP="00372ED2">
      <w:pPr>
        <w:spacing w:after="0"/>
        <w:rPr>
          <w:rFonts w:ascii="Open Sans" w:hAnsi="Open Sans" w:cs="Open Sans"/>
          <w:b/>
          <w:bCs/>
          <w:color w:val="FFFFFF" w:themeColor="background1"/>
          <w:sz w:val="66"/>
          <w:szCs w:val="66"/>
        </w:rPr>
      </w:pPr>
    </w:p>
    <w:p w14:paraId="30D02AAF" w14:textId="77777777" w:rsidR="00850039" w:rsidRPr="00412FC5" w:rsidRDefault="0085003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AF5AB7" w14:paraId="5DA67B10" w14:textId="77777777" w:rsidTr="00AF5AB7">
        <w:tc>
          <w:tcPr>
            <w:cnfStyle w:val="001000000000" w:firstRow="0" w:lastRow="0" w:firstColumn="1" w:lastColumn="0" w:oddVBand="0" w:evenVBand="0" w:oddHBand="0" w:evenHBand="0" w:firstRowFirstColumn="0" w:firstRowLastColumn="0" w:lastRowFirstColumn="0" w:lastRowLastColumn="0"/>
            <w:tcW w:w="3227" w:type="dxa"/>
          </w:tcPr>
          <w:p w14:paraId="3D024A79" w14:textId="77777777" w:rsidR="00850039" w:rsidRPr="001E694D" w:rsidRDefault="0085003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BEFE810" w14:textId="77777777" w:rsidR="00850039" w:rsidRPr="001E694D" w:rsidRDefault="0085003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Starrett Lodge Hamlyn Terrace</w:t>
            </w:r>
          </w:p>
        </w:tc>
      </w:tr>
      <w:tr w:rsidR="00AF5AB7" w14:paraId="3CF8B7CC"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6CBF911" w14:textId="77777777" w:rsidR="00850039" w:rsidRPr="001E694D" w:rsidRDefault="0085003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A1EDC5C" w14:textId="77777777" w:rsidR="00850039" w:rsidRPr="001E694D" w:rsidRDefault="008500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0541</w:t>
            </w:r>
          </w:p>
        </w:tc>
      </w:tr>
      <w:tr w:rsidR="00AF5AB7" w14:paraId="6772DD9A" w14:textId="77777777" w:rsidTr="00AF5AB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AFE90C" w14:textId="77777777" w:rsidR="00850039" w:rsidRPr="001E694D" w:rsidRDefault="0085003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38C4653" w14:textId="77777777" w:rsidR="00850039" w:rsidRPr="001E694D" w:rsidRDefault="008500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35-45 Louisiana</w:t>
            </w:r>
            <w:r w:rsidRPr="001E694D">
              <w:rPr>
                <w:rFonts w:ascii="Open Sans" w:eastAsia="Times New Roman" w:hAnsi="Open Sans" w:cs="Open Sans"/>
                <w:lang w:eastAsia="en-AU"/>
              </w:rPr>
              <w:t xml:space="preserve"> Road, HAMLYN TERRACE, New South Wales, 2259</w:t>
            </w:r>
          </w:p>
        </w:tc>
      </w:tr>
      <w:tr w:rsidR="00AF5AB7" w14:paraId="6F6EF33D"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AC5C19" w14:textId="77777777" w:rsidR="00850039" w:rsidRPr="001E694D" w:rsidRDefault="008500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B560E4A" w14:textId="77777777" w:rsidR="00850039" w:rsidRPr="001E694D" w:rsidRDefault="008500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F5AB7" w14:paraId="1D98303D" w14:textId="77777777" w:rsidTr="00AF5AB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765A82" w14:textId="77777777" w:rsidR="00850039" w:rsidRPr="001E694D" w:rsidRDefault="0085003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D7ADDB4" w14:textId="77777777" w:rsidR="00850039" w:rsidRPr="001E694D" w:rsidRDefault="008500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15 October 2024 to 17 October 2024</w:t>
            </w:r>
          </w:p>
        </w:tc>
      </w:tr>
      <w:tr w:rsidR="00AF5AB7" w14:paraId="15F95AD3"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7F52B9" w14:textId="77777777" w:rsidR="00850039" w:rsidRPr="001E694D" w:rsidRDefault="0085003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32281000"/>
            <w:placeholder>
              <w:docPart w:val="DefaultPlaceholder_-1854013437"/>
            </w:placeholder>
            <w:date w:fullDate="2024-12-12T00:00:00Z">
              <w:dateFormat w:val="d MMMM yyyy"/>
              <w:lid w:val="en-AU"/>
              <w:storeMappedDataAs w:val="dateTime"/>
              <w:calendar w:val="gregorian"/>
            </w:date>
          </w:sdtPr>
          <w:sdtEndPr/>
          <w:sdtContent>
            <w:tc>
              <w:tcPr>
                <w:tcW w:w="7114" w:type="dxa"/>
                <w:shd w:val="clear" w:color="auto" w:fill="FFFFFF" w:themeFill="background1"/>
              </w:tcPr>
              <w:p w14:paraId="199576C0" w14:textId="09485D4C" w:rsidR="00850039" w:rsidRPr="001E694D" w:rsidRDefault="0056713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December 2024</w:t>
                </w:r>
              </w:p>
            </w:tc>
          </w:sdtContent>
        </w:sdt>
      </w:tr>
      <w:tr w:rsidR="00AF5AB7" w14:paraId="15653CC4" w14:textId="77777777" w:rsidTr="00AF5AB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1E178A" w14:textId="77777777" w:rsidR="00850039" w:rsidRPr="001E694D" w:rsidRDefault="0085003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F79B62B" w14:textId="77777777" w:rsidR="00850039" w:rsidRPr="001E694D" w:rsidRDefault="008500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4B4E4977" w14:textId="77777777" w:rsidR="00850039" w:rsidRPr="001E694D" w:rsidRDefault="0085003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5181 Uniting Starrett Lodge Hamlyn Terrace</w:t>
            </w:r>
          </w:p>
        </w:tc>
      </w:tr>
    </w:tbl>
    <w:bookmarkEnd w:id="0"/>
    <w:p w14:paraId="67D8D935" w14:textId="77777777" w:rsidR="00850039" w:rsidRPr="001E694D" w:rsidRDefault="0085003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511B454" w14:textId="77777777" w:rsidR="00850039" w:rsidRPr="003E162B" w:rsidRDefault="0085003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33FA77A" w14:textId="1C94887E" w:rsidR="00850039" w:rsidRPr="001E694D" w:rsidRDefault="0085003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Starrett Lodge Hamlyn Terrace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A472D7">
        <w:rPr>
          <w:rFonts w:ascii="Open Sans" w:hAnsi="Open Sans" w:cs="Open Sans"/>
        </w:rPr>
        <w:t xml:space="preserve">S Turner,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C08A633" w14:textId="77777777" w:rsidR="00850039" w:rsidRPr="001E694D" w:rsidRDefault="0085003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2DCB2D1" w14:textId="77777777" w:rsidR="00850039" w:rsidRPr="001E694D" w:rsidRDefault="0085003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7C4CFEC" w14:textId="77777777" w:rsidR="00850039" w:rsidRPr="003E162B" w:rsidRDefault="0085003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4695BF6" w14:textId="77777777" w:rsidR="00850039" w:rsidRPr="001E694D" w:rsidRDefault="0085003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8F9D44C" w14:textId="4F59BD75" w:rsidR="00850039" w:rsidRPr="00A27D4F" w:rsidRDefault="00850039" w:rsidP="00712752">
      <w:pPr>
        <w:pStyle w:val="ListParagraph"/>
        <w:numPr>
          <w:ilvl w:val="0"/>
          <w:numId w:val="2"/>
        </w:numPr>
        <w:spacing w:line="240" w:lineRule="atLeast"/>
        <w:ind w:left="714" w:hanging="357"/>
        <w:contextualSpacing w:val="0"/>
        <w:rPr>
          <w:rFonts w:ascii="Open Sans" w:hAnsi="Open Sans" w:cs="Open Sans"/>
          <w:color w:val="auto"/>
        </w:rPr>
      </w:pPr>
      <w:r w:rsidRPr="00A27D4F">
        <w:rPr>
          <w:rFonts w:ascii="Open Sans" w:hAnsi="Open Sans" w:cs="Open Sans"/>
          <w:color w:val="auto"/>
        </w:rPr>
        <w:t xml:space="preserve">the </w:t>
      </w:r>
      <w:r w:rsidR="00801C3B">
        <w:rPr>
          <w:rFonts w:ascii="Open Sans" w:hAnsi="Open Sans" w:cs="Open Sans"/>
          <w:color w:val="auto"/>
        </w:rPr>
        <w:t>A</w:t>
      </w:r>
      <w:r w:rsidRPr="00A27D4F">
        <w:rPr>
          <w:rFonts w:ascii="Open Sans" w:hAnsi="Open Sans" w:cs="Open Sans"/>
          <w:color w:val="auto"/>
        </w:rPr>
        <w:t xml:space="preserve">ssessment </w:t>
      </w:r>
      <w:r w:rsidR="00801C3B">
        <w:rPr>
          <w:rFonts w:ascii="Open Sans" w:hAnsi="Open Sans" w:cs="Open Sans"/>
          <w:color w:val="auto"/>
        </w:rPr>
        <w:t>T</w:t>
      </w:r>
      <w:r w:rsidRPr="00A27D4F">
        <w:rPr>
          <w:rFonts w:ascii="Open Sans" w:hAnsi="Open Sans" w:cs="Open Sans"/>
          <w:color w:val="auto"/>
        </w:rPr>
        <w:t xml:space="preserve">eam’s report for the Site Audit report was informed by a site assessment, observations at the service, review of documents and interviews with staff, </w:t>
      </w:r>
      <w:r w:rsidR="00F45912">
        <w:rPr>
          <w:rFonts w:ascii="Open Sans" w:hAnsi="Open Sans" w:cs="Open Sans"/>
          <w:color w:val="auto"/>
        </w:rPr>
        <w:t>consumers</w:t>
      </w:r>
      <w:r w:rsidRPr="00A27D4F">
        <w:rPr>
          <w:rFonts w:ascii="Open Sans" w:hAnsi="Open Sans" w:cs="Open Sans"/>
          <w:color w:val="auto"/>
        </w:rPr>
        <w:t>/representatives and others</w:t>
      </w:r>
    </w:p>
    <w:p w14:paraId="4352189D" w14:textId="1F5908A3" w:rsidR="00850039" w:rsidRPr="00A27D4F" w:rsidRDefault="00850039" w:rsidP="00712752">
      <w:pPr>
        <w:pStyle w:val="ListParagraph"/>
        <w:numPr>
          <w:ilvl w:val="0"/>
          <w:numId w:val="2"/>
        </w:numPr>
        <w:spacing w:line="240" w:lineRule="atLeast"/>
        <w:ind w:left="714" w:hanging="357"/>
        <w:contextualSpacing w:val="0"/>
        <w:rPr>
          <w:rFonts w:ascii="Open Sans" w:hAnsi="Open Sans" w:cs="Open Sans"/>
          <w:color w:val="auto"/>
        </w:rPr>
      </w:pPr>
      <w:r w:rsidRPr="00A27D4F">
        <w:rPr>
          <w:rFonts w:ascii="Open Sans" w:hAnsi="Open Sans" w:cs="Open Sans"/>
          <w:color w:val="auto"/>
        </w:rPr>
        <w:t xml:space="preserve">the provider’s response to the </w:t>
      </w:r>
      <w:r w:rsidR="00801C3B">
        <w:rPr>
          <w:rFonts w:ascii="Open Sans" w:hAnsi="Open Sans" w:cs="Open Sans"/>
          <w:color w:val="auto"/>
        </w:rPr>
        <w:t>A</w:t>
      </w:r>
      <w:r w:rsidRPr="00A27D4F">
        <w:rPr>
          <w:rFonts w:ascii="Open Sans" w:hAnsi="Open Sans" w:cs="Open Sans"/>
          <w:color w:val="auto"/>
        </w:rPr>
        <w:t xml:space="preserve">ssessment </w:t>
      </w:r>
      <w:r w:rsidR="00801C3B">
        <w:rPr>
          <w:rFonts w:ascii="Open Sans" w:hAnsi="Open Sans" w:cs="Open Sans"/>
          <w:color w:val="auto"/>
        </w:rPr>
        <w:t>T</w:t>
      </w:r>
      <w:r w:rsidRPr="00A27D4F">
        <w:rPr>
          <w:rFonts w:ascii="Open Sans" w:hAnsi="Open Sans" w:cs="Open Sans"/>
          <w:color w:val="auto"/>
        </w:rPr>
        <w:t xml:space="preserve">eam’s report received </w:t>
      </w:r>
      <w:r w:rsidR="00324863" w:rsidRPr="00A27D4F">
        <w:rPr>
          <w:rFonts w:ascii="Open Sans" w:hAnsi="Open Sans" w:cs="Open Sans"/>
          <w:color w:val="auto"/>
        </w:rPr>
        <w:t xml:space="preserve">21 November 2024 accepting the Assessment </w:t>
      </w:r>
      <w:r w:rsidR="00053E71" w:rsidRPr="00A27D4F">
        <w:rPr>
          <w:rFonts w:ascii="Open Sans" w:hAnsi="Open Sans" w:cs="Open Sans"/>
          <w:color w:val="auto"/>
        </w:rPr>
        <w:t>T</w:t>
      </w:r>
      <w:r w:rsidR="00324863" w:rsidRPr="00A27D4F">
        <w:rPr>
          <w:rFonts w:ascii="Open Sans" w:hAnsi="Open Sans" w:cs="Open Sans"/>
          <w:color w:val="auto"/>
        </w:rPr>
        <w:t>eam’s findings</w:t>
      </w:r>
    </w:p>
    <w:p w14:paraId="3A3C9C57" w14:textId="6B61BEC1" w:rsidR="00850039" w:rsidRPr="001E694D" w:rsidRDefault="0085003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246827B" w14:textId="77777777" w:rsidR="00850039" w:rsidRPr="003E162B" w:rsidRDefault="0085003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F5AB7" w14:paraId="1A02E5C0" w14:textId="77777777" w:rsidTr="00AF5AB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089076" w14:textId="77777777" w:rsidR="00850039" w:rsidRPr="001E694D" w:rsidRDefault="0085003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19AC84C" w14:textId="77777777" w:rsidR="00850039" w:rsidRPr="001E694D" w:rsidRDefault="00EE7F4E"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9016774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2A77CFBC" w14:textId="77777777" w:rsidTr="00AF5AB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34BDEE" w14:textId="77777777" w:rsidR="00850039" w:rsidRPr="001E694D" w:rsidRDefault="0085003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E6742BC" w14:textId="77777777" w:rsidR="00850039" w:rsidRPr="001E694D" w:rsidRDefault="00EE7F4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293067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r w:rsidR="00AF5AB7" w14:paraId="58E7314C" w14:textId="77777777" w:rsidTr="00AF5A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16923EE" w14:textId="77777777" w:rsidR="00850039" w:rsidRPr="001E694D" w:rsidRDefault="0085003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99449FC" w14:textId="77777777" w:rsidR="00850039" w:rsidRPr="001E694D" w:rsidRDefault="00EE7F4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910068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r w:rsidR="00AF5AB7" w14:paraId="317997E3" w14:textId="77777777" w:rsidTr="00AF5AB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5B07E7" w14:textId="77777777" w:rsidR="00850039" w:rsidRPr="001E694D" w:rsidRDefault="0085003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74AF3D9" w14:textId="77777777" w:rsidR="00850039" w:rsidRPr="001E694D" w:rsidRDefault="00EE7F4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945221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r w:rsidR="00AF5AB7" w14:paraId="14E632A7" w14:textId="77777777" w:rsidTr="00AF5A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C4A0F4" w14:textId="77777777" w:rsidR="00850039" w:rsidRPr="001E694D" w:rsidRDefault="0085003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25F810A" w14:textId="77777777" w:rsidR="00850039" w:rsidRPr="001E694D" w:rsidRDefault="00EE7F4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572539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r w:rsidR="00AF5AB7" w14:paraId="02C1D9A0" w14:textId="77777777" w:rsidTr="00AF5AB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31F839" w14:textId="77777777" w:rsidR="00850039" w:rsidRPr="001E694D" w:rsidRDefault="0085003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E0C8E74" w14:textId="77777777" w:rsidR="00850039" w:rsidRPr="001E694D" w:rsidRDefault="00EE7F4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394790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r w:rsidR="00AF5AB7" w14:paraId="764B792F" w14:textId="77777777" w:rsidTr="00AF5AB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C68EAA" w14:textId="77777777" w:rsidR="00850039" w:rsidRPr="001E694D" w:rsidRDefault="0085003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95BEACD" w14:textId="77777777" w:rsidR="00850039" w:rsidRPr="001E694D" w:rsidRDefault="00EE7F4E"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21989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r w:rsidR="00AF5AB7" w14:paraId="058C37C4" w14:textId="77777777" w:rsidTr="00AF5AB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75018D" w14:textId="77777777" w:rsidR="00850039" w:rsidRPr="001E694D" w:rsidRDefault="0085003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BC95344" w14:textId="77777777" w:rsidR="00850039" w:rsidRPr="001E694D" w:rsidRDefault="00EE7F4E"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530630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b/>
                    <w:bCs/>
                  </w:rPr>
                  <w:t>Compliant</w:t>
                </w:r>
              </w:sdtContent>
            </w:sdt>
          </w:p>
        </w:tc>
      </w:tr>
    </w:tbl>
    <w:p w14:paraId="6F44086E" w14:textId="77777777" w:rsidR="00850039" w:rsidRPr="001E694D" w:rsidRDefault="0085003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0466F0" w14:textId="77777777" w:rsidR="00850039" w:rsidRPr="003E162B" w:rsidRDefault="00850039" w:rsidP="00970439">
      <w:pPr>
        <w:pStyle w:val="Heading1"/>
        <w:spacing w:before="0" w:after="120" w:line="22" w:lineRule="atLeast"/>
        <w:rPr>
          <w:rFonts w:ascii="Open Sans" w:hAnsi="Open Sans" w:cs="Open Sans"/>
          <w:color w:val="781E77"/>
        </w:rPr>
      </w:pPr>
      <w:r w:rsidRPr="003E162B">
        <w:rPr>
          <w:rFonts w:ascii="Open Sans" w:hAnsi="Open Sans" w:cs="Open Sans"/>
          <w:color w:val="781E77"/>
        </w:rPr>
        <w:t>Areas for improvement</w:t>
      </w:r>
    </w:p>
    <w:p w14:paraId="34BD81CE" w14:textId="77777777" w:rsidR="00850039" w:rsidRPr="001E694D" w:rsidRDefault="0085003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D795927" w14:textId="1F6DDADF"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335E291A"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F5AB7" w14:paraId="64524EAD"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E5B8EB5" w14:textId="77777777" w:rsidR="00850039" w:rsidRPr="001E694D" w:rsidRDefault="0085003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97E7B70"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46D6370A"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A13EA1" w14:textId="77777777" w:rsidR="00850039" w:rsidRPr="001E694D" w:rsidRDefault="0085003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8EC8306" w14:textId="77777777" w:rsidR="00850039" w:rsidRPr="001E694D" w:rsidRDefault="0085003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46B6389" w14:textId="77777777" w:rsidR="00850039" w:rsidRPr="001E694D" w:rsidRDefault="00EE7F4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079387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B0084C0"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0A6449"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0B5FC57"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09E7BCF"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81647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741D7CB0"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17756"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37C2A49"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D6EF8BA" w14:textId="77777777" w:rsidR="00850039" w:rsidRPr="001E694D" w:rsidRDefault="008500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548D8FA" w14:textId="77777777" w:rsidR="00850039" w:rsidRPr="001E694D" w:rsidRDefault="008500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6B8CDC1" w14:textId="77777777" w:rsidR="00850039" w:rsidRPr="001E694D" w:rsidRDefault="0085003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ABA4445" w14:textId="77777777" w:rsidR="00850039" w:rsidRPr="001E694D" w:rsidRDefault="0085003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6D9FF22"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143162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20F522EF"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554C4"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0D19B2D"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43ADB20" w14:textId="77777777" w:rsidR="00850039" w:rsidRPr="001E694D" w:rsidRDefault="00EE7F4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715546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3FE0861"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9E929"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982CEE4" w14:textId="77777777" w:rsidR="00850039" w:rsidRPr="001E694D" w:rsidRDefault="0085003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A47EA8D"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4555020"/>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3660617B"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42CF6"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68D83ED"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E0AFB87"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109700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2A8873D7" w14:textId="77777777" w:rsidR="00850039" w:rsidRPr="003E162B" w:rsidRDefault="00850039" w:rsidP="001A5684">
      <w:pPr>
        <w:pStyle w:val="Heading20"/>
        <w:rPr>
          <w:rFonts w:ascii="Open Sans" w:hAnsi="Open Sans" w:cs="Open Sans"/>
          <w:color w:val="781E77"/>
        </w:rPr>
      </w:pPr>
      <w:r w:rsidRPr="003E162B">
        <w:rPr>
          <w:rFonts w:ascii="Open Sans" w:hAnsi="Open Sans" w:cs="Open Sans"/>
          <w:color w:val="781E77"/>
        </w:rPr>
        <w:t>Findings</w:t>
      </w:r>
    </w:p>
    <w:p w14:paraId="1BA280D4" w14:textId="74635C69" w:rsidR="00744ABB" w:rsidRDefault="00511D38" w:rsidP="0036130C">
      <w:pPr>
        <w:pStyle w:val="NormalArial"/>
        <w:rPr>
          <w:rFonts w:ascii="Open Sans" w:hAnsi="Open Sans" w:cs="Open Sans"/>
        </w:rPr>
      </w:pPr>
      <w:r>
        <w:rPr>
          <w:rFonts w:ascii="Open Sans" w:hAnsi="Open Sans" w:cs="Open Sans"/>
        </w:rPr>
        <w:t xml:space="preserve">Consumers and representatives </w:t>
      </w:r>
      <w:r w:rsidR="00B0504A">
        <w:rPr>
          <w:rFonts w:ascii="Open Sans" w:hAnsi="Open Sans" w:cs="Open Sans"/>
        </w:rPr>
        <w:t xml:space="preserve">spoke highly of staff and </w:t>
      </w:r>
      <w:r>
        <w:rPr>
          <w:rFonts w:ascii="Open Sans" w:hAnsi="Open Sans" w:cs="Open Sans"/>
        </w:rPr>
        <w:t xml:space="preserve">confirmed </w:t>
      </w:r>
      <w:r w:rsidR="000C49F7">
        <w:rPr>
          <w:rFonts w:ascii="Open Sans" w:hAnsi="Open Sans" w:cs="Open Sans"/>
        </w:rPr>
        <w:t>consumers</w:t>
      </w:r>
      <w:r>
        <w:rPr>
          <w:rFonts w:ascii="Open Sans" w:hAnsi="Open Sans" w:cs="Open Sans"/>
        </w:rPr>
        <w:t xml:space="preserve"> </w:t>
      </w:r>
      <w:r w:rsidR="000C49F7">
        <w:rPr>
          <w:rFonts w:ascii="Open Sans" w:hAnsi="Open Sans" w:cs="Open Sans"/>
        </w:rPr>
        <w:t xml:space="preserve">felt respected and </w:t>
      </w:r>
      <w:r w:rsidR="00D7328E">
        <w:rPr>
          <w:rFonts w:ascii="Open Sans" w:hAnsi="Open Sans" w:cs="Open Sans"/>
        </w:rPr>
        <w:t>that</w:t>
      </w:r>
      <w:r w:rsidR="000C49F7">
        <w:rPr>
          <w:rFonts w:ascii="Open Sans" w:hAnsi="Open Sans" w:cs="Open Sans"/>
        </w:rPr>
        <w:t xml:space="preserve"> consumers’ cultural and religious </w:t>
      </w:r>
      <w:r w:rsidR="00D7328E">
        <w:rPr>
          <w:rFonts w:ascii="Open Sans" w:hAnsi="Open Sans" w:cs="Open Sans"/>
        </w:rPr>
        <w:t>beliefs</w:t>
      </w:r>
      <w:r w:rsidR="000C49F7">
        <w:rPr>
          <w:rFonts w:ascii="Open Sans" w:hAnsi="Open Sans" w:cs="Open Sans"/>
        </w:rPr>
        <w:t xml:space="preserve"> </w:t>
      </w:r>
      <w:r w:rsidR="00D7328E">
        <w:rPr>
          <w:rFonts w:ascii="Open Sans" w:hAnsi="Open Sans" w:cs="Open Sans"/>
        </w:rPr>
        <w:t>were respected. Care plans reflected consumer</w:t>
      </w:r>
      <w:r w:rsidR="00D606C4">
        <w:rPr>
          <w:rFonts w:ascii="Open Sans" w:hAnsi="Open Sans" w:cs="Open Sans"/>
        </w:rPr>
        <w:t xml:space="preserve">s’ diversity and detailed relevant </w:t>
      </w:r>
      <w:r w:rsidR="000934C5">
        <w:rPr>
          <w:rFonts w:ascii="Open Sans" w:hAnsi="Open Sans" w:cs="Open Sans"/>
        </w:rPr>
        <w:t>information relating to consumers’ cultural and religious preferences. The service had a framework that included policies that guid</w:t>
      </w:r>
      <w:r w:rsidR="001A20BB">
        <w:rPr>
          <w:rFonts w:ascii="Open Sans" w:hAnsi="Open Sans" w:cs="Open Sans"/>
        </w:rPr>
        <w:t xml:space="preserve">e staff in </w:t>
      </w:r>
      <w:r w:rsidR="00C875A6">
        <w:rPr>
          <w:rFonts w:ascii="Open Sans" w:hAnsi="Open Sans" w:cs="Open Sans"/>
        </w:rPr>
        <w:t>the provision of</w:t>
      </w:r>
      <w:r w:rsidR="001A20BB">
        <w:rPr>
          <w:rFonts w:ascii="Open Sans" w:hAnsi="Open Sans" w:cs="Open Sans"/>
        </w:rPr>
        <w:t xml:space="preserve"> care and services that </w:t>
      </w:r>
      <w:r w:rsidR="00C875A6">
        <w:rPr>
          <w:rFonts w:ascii="Open Sans" w:hAnsi="Open Sans" w:cs="Open Sans"/>
        </w:rPr>
        <w:t xml:space="preserve">support consumers’ dignity and respect. </w:t>
      </w:r>
      <w:r w:rsidR="00B72039">
        <w:rPr>
          <w:rFonts w:ascii="Open Sans" w:hAnsi="Open Sans" w:cs="Open Sans"/>
        </w:rPr>
        <w:t>Staff demonstrated</w:t>
      </w:r>
      <w:r w:rsidR="00106379">
        <w:rPr>
          <w:rFonts w:ascii="Open Sans" w:hAnsi="Open Sans" w:cs="Open Sans"/>
        </w:rPr>
        <w:t xml:space="preserve"> an understanding of consumers, their personal circumstances and preferences, </w:t>
      </w:r>
      <w:r w:rsidR="00106379">
        <w:rPr>
          <w:rFonts w:ascii="Open Sans" w:hAnsi="Open Sans" w:cs="Open Sans"/>
        </w:rPr>
        <w:lastRenderedPageBreak/>
        <w:t>and were</w:t>
      </w:r>
      <w:r w:rsidR="00B0392F">
        <w:rPr>
          <w:rFonts w:ascii="Open Sans" w:hAnsi="Open Sans" w:cs="Open Sans"/>
        </w:rPr>
        <w:t xml:space="preserve"> observed </w:t>
      </w:r>
      <w:r w:rsidR="00744ABB">
        <w:rPr>
          <w:rFonts w:ascii="Open Sans" w:hAnsi="Open Sans" w:cs="Open Sans"/>
        </w:rPr>
        <w:t xml:space="preserve">interacting with consumers and speaking about them in a respectful manner. </w:t>
      </w:r>
    </w:p>
    <w:p w14:paraId="079B691C" w14:textId="3C00EBD3" w:rsidR="0090272C" w:rsidRDefault="0090272C" w:rsidP="0036130C">
      <w:pPr>
        <w:pStyle w:val="NormalArial"/>
        <w:rPr>
          <w:rFonts w:ascii="Open Sans" w:hAnsi="Open Sans" w:cs="Open Sans"/>
        </w:rPr>
      </w:pPr>
      <w:r>
        <w:rPr>
          <w:rFonts w:ascii="Open Sans" w:hAnsi="Open Sans" w:cs="Open Sans"/>
        </w:rPr>
        <w:t xml:space="preserve">Consumers said their </w:t>
      </w:r>
      <w:r w:rsidR="003C5BA6">
        <w:rPr>
          <w:rFonts w:ascii="Open Sans" w:hAnsi="Open Sans" w:cs="Open Sans"/>
        </w:rPr>
        <w:t>physical, spiritual, cultural and social needs were catered for</w:t>
      </w:r>
      <w:r w:rsidR="006E450E">
        <w:rPr>
          <w:rFonts w:ascii="Open Sans" w:hAnsi="Open Sans" w:cs="Open Sans"/>
        </w:rPr>
        <w:t xml:space="preserve"> </w:t>
      </w:r>
      <w:r w:rsidR="007D5D4B">
        <w:rPr>
          <w:rFonts w:ascii="Open Sans" w:hAnsi="Open Sans" w:cs="Open Sans"/>
        </w:rPr>
        <w:t xml:space="preserve">and provided examples of how staff supported them. </w:t>
      </w:r>
      <w:r w:rsidR="007D6BF6">
        <w:rPr>
          <w:rFonts w:ascii="Open Sans" w:hAnsi="Open Sans" w:cs="Open Sans"/>
        </w:rPr>
        <w:t>Care planning documentation was tailored to the consumer and staff could describe</w:t>
      </w:r>
      <w:r w:rsidR="00D13CD3">
        <w:rPr>
          <w:rFonts w:ascii="Open Sans" w:hAnsi="Open Sans" w:cs="Open Sans"/>
        </w:rPr>
        <w:t xml:space="preserve"> how they supported consumers’ cultural beliefs and practices.</w:t>
      </w:r>
    </w:p>
    <w:p w14:paraId="1D30F205" w14:textId="4AA34992" w:rsidR="00402C0F" w:rsidRDefault="00402C0F" w:rsidP="0036130C">
      <w:pPr>
        <w:pStyle w:val="NormalArial"/>
        <w:rPr>
          <w:rFonts w:ascii="Open Sans" w:hAnsi="Open Sans" w:cs="Open Sans"/>
        </w:rPr>
      </w:pPr>
      <w:r>
        <w:rPr>
          <w:rFonts w:ascii="Open Sans" w:hAnsi="Open Sans" w:cs="Open Sans"/>
        </w:rPr>
        <w:t xml:space="preserve">Policies relating to </w:t>
      </w:r>
      <w:r w:rsidR="0054339D">
        <w:rPr>
          <w:rFonts w:ascii="Open Sans" w:hAnsi="Open Sans" w:cs="Open Sans"/>
        </w:rPr>
        <w:t>consumer choice and informed consent guide</w:t>
      </w:r>
      <w:r w:rsidR="00772A33">
        <w:rPr>
          <w:rFonts w:ascii="Open Sans" w:hAnsi="Open Sans" w:cs="Open Sans"/>
        </w:rPr>
        <w:t>d</w:t>
      </w:r>
      <w:r w:rsidR="0054339D">
        <w:rPr>
          <w:rFonts w:ascii="Open Sans" w:hAnsi="Open Sans" w:cs="Open Sans"/>
        </w:rPr>
        <w:t xml:space="preserve"> staff</w:t>
      </w:r>
      <w:r w:rsidR="008D253F">
        <w:rPr>
          <w:rFonts w:ascii="Open Sans" w:hAnsi="Open Sans" w:cs="Open Sans"/>
        </w:rPr>
        <w:t xml:space="preserve"> and c</w:t>
      </w:r>
      <w:r w:rsidR="00FA01F8">
        <w:rPr>
          <w:rFonts w:ascii="Open Sans" w:hAnsi="Open Sans" w:cs="Open Sans"/>
        </w:rPr>
        <w:t>onsumers and representatives described how</w:t>
      </w:r>
      <w:r w:rsidR="005A4FE9">
        <w:rPr>
          <w:rFonts w:ascii="Open Sans" w:hAnsi="Open Sans" w:cs="Open Sans"/>
        </w:rPr>
        <w:t xml:space="preserve"> consumers are supported to exercise their independence and maintain relationships that are meaningful to them</w:t>
      </w:r>
      <w:r w:rsidR="00AF1CE9">
        <w:rPr>
          <w:rFonts w:ascii="Open Sans" w:hAnsi="Open Sans" w:cs="Open Sans"/>
        </w:rPr>
        <w:t xml:space="preserve">. </w:t>
      </w:r>
      <w:r w:rsidR="0016540A">
        <w:rPr>
          <w:rFonts w:ascii="Open Sans" w:hAnsi="Open Sans" w:cs="Open Sans"/>
        </w:rPr>
        <w:t>Staff demonstrated an understanding of how to support consumers</w:t>
      </w:r>
      <w:r w:rsidR="00EE7998">
        <w:rPr>
          <w:rFonts w:ascii="Open Sans" w:hAnsi="Open Sans" w:cs="Open Sans"/>
        </w:rPr>
        <w:t xml:space="preserve"> to make informed choices about care and services</w:t>
      </w:r>
      <w:r w:rsidR="00A6001E">
        <w:rPr>
          <w:rFonts w:ascii="Open Sans" w:hAnsi="Open Sans" w:cs="Open Sans"/>
        </w:rPr>
        <w:t>,</w:t>
      </w:r>
      <w:r w:rsidR="00EE7998">
        <w:rPr>
          <w:rFonts w:ascii="Open Sans" w:hAnsi="Open Sans" w:cs="Open Sans"/>
        </w:rPr>
        <w:t xml:space="preserve"> and care planning documentation included details of authoris</w:t>
      </w:r>
      <w:r w:rsidR="00BF7D4E">
        <w:rPr>
          <w:rFonts w:ascii="Open Sans" w:hAnsi="Open Sans" w:cs="Open Sans"/>
        </w:rPr>
        <w:t>ed decision makers</w:t>
      </w:r>
      <w:r w:rsidR="005B4F4C">
        <w:rPr>
          <w:rFonts w:ascii="Open Sans" w:hAnsi="Open Sans" w:cs="Open Sans"/>
        </w:rPr>
        <w:t>.</w:t>
      </w:r>
    </w:p>
    <w:p w14:paraId="7ED886BF" w14:textId="13C1B8C9" w:rsidR="00D451EC" w:rsidRDefault="00D451EC" w:rsidP="0036130C">
      <w:pPr>
        <w:pStyle w:val="NormalArial"/>
        <w:rPr>
          <w:rFonts w:ascii="Open Sans" w:hAnsi="Open Sans" w:cs="Open Sans"/>
        </w:rPr>
      </w:pPr>
      <w:r>
        <w:rPr>
          <w:rFonts w:ascii="Open Sans" w:hAnsi="Open Sans" w:cs="Open Sans"/>
        </w:rPr>
        <w:t xml:space="preserve">Consumers said they felt empowered to </w:t>
      </w:r>
      <w:r w:rsidR="00145EC1">
        <w:rPr>
          <w:rFonts w:ascii="Open Sans" w:hAnsi="Open Sans" w:cs="Open Sans"/>
        </w:rPr>
        <w:t>pursue the things they wished to do</w:t>
      </w:r>
      <w:r w:rsidR="00FE5D87">
        <w:rPr>
          <w:rFonts w:ascii="Open Sans" w:hAnsi="Open Sans" w:cs="Open Sans"/>
        </w:rPr>
        <w:t xml:space="preserve"> and provided examples of </w:t>
      </w:r>
      <w:r w:rsidR="00D55334">
        <w:rPr>
          <w:rFonts w:ascii="Open Sans" w:hAnsi="Open Sans" w:cs="Open Sans"/>
        </w:rPr>
        <w:t>how they continue to exercise their independence including meeting with friends, going shopping</w:t>
      </w:r>
      <w:r w:rsidR="001B429E">
        <w:rPr>
          <w:rFonts w:ascii="Open Sans" w:hAnsi="Open Sans" w:cs="Open Sans"/>
        </w:rPr>
        <w:t xml:space="preserve"> and managing their medication</w:t>
      </w:r>
      <w:r w:rsidR="00145EC1">
        <w:rPr>
          <w:rFonts w:ascii="Open Sans" w:hAnsi="Open Sans" w:cs="Open Sans"/>
        </w:rPr>
        <w:t xml:space="preserve">. </w:t>
      </w:r>
      <w:r w:rsidR="00253B26">
        <w:rPr>
          <w:rFonts w:ascii="Open Sans" w:hAnsi="Open Sans" w:cs="Open Sans"/>
        </w:rPr>
        <w:t>Care planning documentation included r</w:t>
      </w:r>
      <w:r w:rsidR="00145EC1">
        <w:rPr>
          <w:rFonts w:ascii="Open Sans" w:hAnsi="Open Sans" w:cs="Open Sans"/>
        </w:rPr>
        <w:t>isk assessments</w:t>
      </w:r>
      <w:r w:rsidR="00422F37">
        <w:rPr>
          <w:rFonts w:ascii="Open Sans" w:hAnsi="Open Sans" w:cs="Open Sans"/>
        </w:rPr>
        <w:t xml:space="preserve"> and information that supported consumers to </w:t>
      </w:r>
      <w:r w:rsidR="00DE6DD5">
        <w:rPr>
          <w:rFonts w:ascii="Open Sans" w:hAnsi="Open Sans" w:cs="Open Sans"/>
        </w:rPr>
        <w:t xml:space="preserve">exercise choice safely. Staff </w:t>
      </w:r>
      <w:r w:rsidR="009A7486">
        <w:rPr>
          <w:rFonts w:ascii="Open Sans" w:hAnsi="Open Sans" w:cs="Open Sans"/>
        </w:rPr>
        <w:t xml:space="preserve">described </w:t>
      </w:r>
      <w:r w:rsidR="00ED55BF">
        <w:rPr>
          <w:rFonts w:ascii="Open Sans" w:hAnsi="Open Sans" w:cs="Open Sans"/>
        </w:rPr>
        <w:t xml:space="preserve">how consumers are educated </w:t>
      </w:r>
      <w:r w:rsidR="0012356B">
        <w:rPr>
          <w:rFonts w:ascii="Open Sans" w:hAnsi="Open Sans" w:cs="Open Sans"/>
        </w:rPr>
        <w:t xml:space="preserve">about risks </w:t>
      </w:r>
      <w:r w:rsidR="0063509F">
        <w:rPr>
          <w:rFonts w:ascii="Open Sans" w:hAnsi="Open Sans" w:cs="Open Sans"/>
        </w:rPr>
        <w:t xml:space="preserve">and strategies to promote safety </w:t>
      </w:r>
      <w:r w:rsidR="0012356B">
        <w:rPr>
          <w:rFonts w:ascii="Open Sans" w:hAnsi="Open Sans" w:cs="Open Sans"/>
        </w:rPr>
        <w:t>associated with their choices</w:t>
      </w:r>
      <w:r w:rsidR="0063509F">
        <w:rPr>
          <w:rFonts w:ascii="Open Sans" w:hAnsi="Open Sans" w:cs="Open Sans"/>
        </w:rPr>
        <w:t>,</w:t>
      </w:r>
      <w:r w:rsidR="0012356B">
        <w:rPr>
          <w:rFonts w:ascii="Open Sans" w:hAnsi="Open Sans" w:cs="Open Sans"/>
        </w:rPr>
        <w:t xml:space="preserve"> and </w:t>
      </w:r>
      <w:r w:rsidR="00983A32">
        <w:rPr>
          <w:rFonts w:ascii="Open Sans" w:hAnsi="Open Sans" w:cs="Open Sans"/>
        </w:rPr>
        <w:t>how they monitor and support them in these activities.</w:t>
      </w:r>
    </w:p>
    <w:p w14:paraId="25A0523E" w14:textId="3ACC8011" w:rsidR="0063509F" w:rsidRDefault="0063509F" w:rsidP="0036130C">
      <w:pPr>
        <w:pStyle w:val="NormalArial"/>
        <w:rPr>
          <w:rFonts w:ascii="Open Sans" w:hAnsi="Open Sans" w:cs="Open Sans"/>
        </w:rPr>
      </w:pPr>
      <w:r>
        <w:rPr>
          <w:rFonts w:ascii="Open Sans" w:hAnsi="Open Sans" w:cs="Open Sans"/>
        </w:rPr>
        <w:t>The service utilised</w:t>
      </w:r>
      <w:r w:rsidR="00C03C03">
        <w:rPr>
          <w:rFonts w:ascii="Open Sans" w:hAnsi="Open Sans" w:cs="Open Sans"/>
        </w:rPr>
        <w:t xml:space="preserve"> a range of mechanisms to provide consumers with current, accurate and timely information.</w:t>
      </w:r>
      <w:r w:rsidR="006D5BCE">
        <w:rPr>
          <w:rFonts w:ascii="Open Sans" w:hAnsi="Open Sans" w:cs="Open Sans"/>
        </w:rPr>
        <w:t xml:space="preserve"> This included</w:t>
      </w:r>
      <w:r w:rsidR="001125DF">
        <w:rPr>
          <w:rFonts w:ascii="Open Sans" w:hAnsi="Open Sans" w:cs="Open Sans"/>
        </w:rPr>
        <w:t xml:space="preserve"> a consumer handbook,</w:t>
      </w:r>
      <w:r w:rsidR="006D5BCE">
        <w:rPr>
          <w:rFonts w:ascii="Open Sans" w:hAnsi="Open Sans" w:cs="Open Sans"/>
        </w:rPr>
        <w:t xml:space="preserve"> </w:t>
      </w:r>
      <w:r w:rsidR="00EE5624">
        <w:rPr>
          <w:rFonts w:ascii="Open Sans" w:hAnsi="Open Sans" w:cs="Open Sans"/>
        </w:rPr>
        <w:t xml:space="preserve">noticeboards and displays, menus, activity </w:t>
      </w:r>
      <w:r w:rsidR="001125DF">
        <w:rPr>
          <w:rFonts w:ascii="Open Sans" w:hAnsi="Open Sans" w:cs="Open Sans"/>
        </w:rPr>
        <w:t>calendars</w:t>
      </w:r>
      <w:r w:rsidR="00EE5624">
        <w:rPr>
          <w:rFonts w:ascii="Open Sans" w:hAnsi="Open Sans" w:cs="Open Sans"/>
        </w:rPr>
        <w:t>,</w:t>
      </w:r>
      <w:r w:rsidR="004E315A">
        <w:rPr>
          <w:rFonts w:ascii="Open Sans" w:hAnsi="Open Sans" w:cs="Open Sans"/>
        </w:rPr>
        <w:t xml:space="preserve"> service agreements and</w:t>
      </w:r>
      <w:r w:rsidR="00EE5624">
        <w:rPr>
          <w:rFonts w:ascii="Open Sans" w:hAnsi="Open Sans" w:cs="Open Sans"/>
        </w:rPr>
        <w:t xml:space="preserve"> </w:t>
      </w:r>
      <w:r w:rsidR="006D5BCE">
        <w:rPr>
          <w:rFonts w:ascii="Open Sans" w:hAnsi="Open Sans" w:cs="Open Sans"/>
        </w:rPr>
        <w:t>contractual information</w:t>
      </w:r>
      <w:r w:rsidR="000F45C5">
        <w:rPr>
          <w:rFonts w:ascii="Open Sans" w:hAnsi="Open Sans" w:cs="Open Sans"/>
        </w:rPr>
        <w:t xml:space="preserve"> on entry to the service</w:t>
      </w:r>
      <w:r w:rsidR="004E315A">
        <w:rPr>
          <w:rFonts w:ascii="Open Sans" w:hAnsi="Open Sans" w:cs="Open Sans"/>
        </w:rPr>
        <w:t xml:space="preserve">. </w:t>
      </w:r>
      <w:r w:rsidR="00A14BB6">
        <w:rPr>
          <w:rFonts w:ascii="Open Sans" w:hAnsi="Open Sans" w:cs="Open Sans"/>
        </w:rPr>
        <w:t>Consumers reported</w:t>
      </w:r>
      <w:r w:rsidR="00630D2A">
        <w:rPr>
          <w:rFonts w:ascii="Open Sans" w:hAnsi="Open Sans" w:cs="Open Sans"/>
        </w:rPr>
        <w:t xml:space="preserve"> they were kept informed about what happened at the service and had access to information that was in a format that was easy to understand</w:t>
      </w:r>
      <w:r w:rsidR="00AF1CE9">
        <w:rPr>
          <w:rFonts w:ascii="Open Sans" w:hAnsi="Open Sans" w:cs="Open Sans"/>
        </w:rPr>
        <w:t xml:space="preserve">. </w:t>
      </w:r>
      <w:r w:rsidR="00B45B4A">
        <w:rPr>
          <w:rFonts w:ascii="Open Sans" w:hAnsi="Open Sans" w:cs="Open Sans"/>
        </w:rPr>
        <w:t xml:space="preserve">Information </w:t>
      </w:r>
      <w:r w:rsidR="001A16F2">
        <w:rPr>
          <w:rFonts w:ascii="Open Sans" w:hAnsi="Open Sans" w:cs="Open Sans"/>
        </w:rPr>
        <w:t xml:space="preserve">was observed to be displayed throughout the service and included details relating to </w:t>
      </w:r>
      <w:r w:rsidR="00D525C1">
        <w:rPr>
          <w:rFonts w:ascii="Open Sans" w:hAnsi="Open Sans" w:cs="Open Sans"/>
        </w:rPr>
        <w:t>the hairdresser, dental mobile visits, podiatry, church services and pastoral care, vaccination programs</w:t>
      </w:r>
      <w:r w:rsidR="003B454B">
        <w:rPr>
          <w:rFonts w:ascii="Open Sans" w:hAnsi="Open Sans" w:cs="Open Sans"/>
        </w:rPr>
        <w:t>, menus and activities.</w:t>
      </w:r>
    </w:p>
    <w:p w14:paraId="5E1677FB" w14:textId="66C02733" w:rsidR="00CD5A85" w:rsidRDefault="004C5AC1" w:rsidP="0036130C">
      <w:pPr>
        <w:pStyle w:val="NormalArial"/>
        <w:rPr>
          <w:rFonts w:ascii="Open Sans" w:hAnsi="Open Sans" w:cs="Open Sans"/>
        </w:rPr>
      </w:pPr>
      <w:r>
        <w:rPr>
          <w:rFonts w:ascii="Open Sans" w:hAnsi="Open Sans" w:cs="Open Sans"/>
        </w:rPr>
        <w:t xml:space="preserve">Consumers and representatives were confident that consumer information was kept confidential </w:t>
      </w:r>
      <w:r w:rsidR="00F838E6">
        <w:rPr>
          <w:rFonts w:ascii="Open Sans" w:hAnsi="Open Sans" w:cs="Open Sans"/>
        </w:rPr>
        <w:t xml:space="preserve">and felt that staff promoted consumers’ privacy. </w:t>
      </w:r>
      <w:r w:rsidR="00AE27D2">
        <w:rPr>
          <w:rFonts w:ascii="Open Sans" w:hAnsi="Open Sans" w:cs="Open Sans"/>
        </w:rPr>
        <w:t>Consumers provided feedback that staff consistently knocked before entering rooms</w:t>
      </w:r>
      <w:r w:rsidR="00EC31A6">
        <w:rPr>
          <w:rFonts w:ascii="Open Sans" w:hAnsi="Open Sans" w:cs="Open Sans"/>
        </w:rPr>
        <w:t xml:space="preserve"> and respected their privacy. </w:t>
      </w:r>
      <w:r w:rsidR="000C39FA">
        <w:rPr>
          <w:rFonts w:ascii="Open Sans" w:hAnsi="Open Sans" w:cs="Open Sans"/>
        </w:rPr>
        <w:t xml:space="preserve">Staff said they received education </w:t>
      </w:r>
      <w:r w:rsidR="00D951C0">
        <w:rPr>
          <w:rFonts w:ascii="Open Sans" w:hAnsi="Open Sans" w:cs="Open Sans"/>
        </w:rPr>
        <w:t>relating to consumers’ privacy including during the provision of personal care</w:t>
      </w:r>
      <w:r w:rsidR="00C526EF">
        <w:rPr>
          <w:rFonts w:ascii="Open Sans" w:hAnsi="Open Sans" w:cs="Open Sans"/>
        </w:rPr>
        <w:t xml:space="preserve"> and</w:t>
      </w:r>
      <w:r w:rsidR="00D951C0">
        <w:rPr>
          <w:rFonts w:ascii="Open Sans" w:hAnsi="Open Sans" w:cs="Open Sans"/>
        </w:rPr>
        <w:t xml:space="preserve"> provided examples of how they</w:t>
      </w:r>
      <w:r w:rsidR="00C526EF">
        <w:rPr>
          <w:rFonts w:ascii="Open Sans" w:hAnsi="Open Sans" w:cs="Open Sans"/>
        </w:rPr>
        <w:t xml:space="preserve"> </w:t>
      </w:r>
      <w:r w:rsidR="00075CB9">
        <w:rPr>
          <w:rFonts w:ascii="Open Sans" w:hAnsi="Open Sans" w:cs="Open Sans"/>
        </w:rPr>
        <w:t xml:space="preserve">managed electronic information and maintained </w:t>
      </w:r>
      <w:r>
        <w:rPr>
          <w:rFonts w:ascii="Open Sans" w:hAnsi="Open Sans" w:cs="Open Sans"/>
        </w:rPr>
        <w:t>confidentiality</w:t>
      </w:r>
      <w:r w:rsidR="00CA15DC">
        <w:rPr>
          <w:rFonts w:ascii="Open Sans" w:hAnsi="Open Sans" w:cs="Open Sans"/>
        </w:rPr>
        <w:t xml:space="preserve"> of consumer information. </w:t>
      </w:r>
    </w:p>
    <w:p w14:paraId="45295BDF" w14:textId="020DFD96" w:rsidR="006F45A2" w:rsidRDefault="00EC31A6" w:rsidP="0036130C">
      <w:pPr>
        <w:pStyle w:val="NormalArial"/>
        <w:rPr>
          <w:rFonts w:ascii="Open Sans" w:hAnsi="Open Sans" w:cs="Open Sans"/>
        </w:rPr>
      </w:pPr>
      <w:r>
        <w:rPr>
          <w:rFonts w:ascii="Open Sans" w:hAnsi="Open Sans" w:cs="Open Sans"/>
        </w:rPr>
        <w:t>For the reasons detailed, I am satisfi</w:t>
      </w:r>
      <w:r w:rsidR="006F45A2">
        <w:rPr>
          <w:rFonts w:ascii="Open Sans" w:hAnsi="Open Sans" w:cs="Open Sans"/>
        </w:rPr>
        <w:t xml:space="preserve">ed </w:t>
      </w:r>
      <w:r w:rsidR="000D7232">
        <w:rPr>
          <w:rFonts w:ascii="Open Sans" w:hAnsi="Open Sans" w:cs="Open Sans"/>
        </w:rPr>
        <w:t>consumers are treated with dignity and respect and that they are supported to live their lives</w:t>
      </w:r>
      <w:r w:rsidR="00D278B4">
        <w:rPr>
          <w:rFonts w:ascii="Open Sans" w:hAnsi="Open Sans" w:cs="Open Sans"/>
        </w:rPr>
        <w:t xml:space="preserve"> in the way that they choose. I find Standard 1 is Compliant. </w:t>
      </w:r>
    </w:p>
    <w:p w14:paraId="1308A1E5" w14:textId="77777777" w:rsidR="00970439" w:rsidRDefault="00970439">
      <w:pPr>
        <w:spacing w:after="160" w:line="259" w:lineRule="auto"/>
        <w:rPr>
          <w:rFonts w:ascii="Open Sans" w:hAnsi="Open Sans" w:cs="Open Sans"/>
        </w:rPr>
      </w:pPr>
      <w:r>
        <w:rPr>
          <w:rFonts w:ascii="Open Sans" w:hAnsi="Open Sans" w:cs="Open Sans"/>
          <w:b/>
          <w:bCs/>
        </w:rPr>
        <w:br w:type="page"/>
      </w:r>
    </w:p>
    <w:p w14:paraId="1E40975E" w14:textId="261BC95C"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F5AB7" w14:paraId="6F21CDE1"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EFBB004" w14:textId="77777777" w:rsidR="00850039" w:rsidRPr="001E694D" w:rsidRDefault="0085003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89C4C25"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539D1338" w14:textId="77777777" w:rsidTr="00AF5AB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E4118B"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E81F56A"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AB096FC"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10378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2D00CC4E"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F724BC"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3490E85"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4BEF670"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77419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FFD99C6" w14:textId="77777777" w:rsidTr="00AF5AB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AA86DC"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3045414"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81A58E9" w14:textId="77777777" w:rsidR="00850039" w:rsidRPr="001E694D" w:rsidRDefault="0085003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5D1ADB9" w14:textId="77777777" w:rsidR="00850039" w:rsidRPr="001E694D" w:rsidRDefault="0085003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8026C32"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998757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5BE751ED"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011213"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71F583D"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889073C" w14:textId="77777777" w:rsidR="00850039" w:rsidRPr="001E694D" w:rsidRDefault="00EE7F4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471145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68AFCF7C" w14:textId="77777777" w:rsidTr="00AF5AB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3ED5BA"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99A183D"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7A0A390"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944640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3BB7B1C5" w14:textId="77777777" w:rsidR="00850039" w:rsidRPr="003E162B" w:rsidRDefault="00850039" w:rsidP="00D87E7C">
      <w:pPr>
        <w:pStyle w:val="Heading20"/>
        <w:rPr>
          <w:rFonts w:ascii="Open Sans" w:hAnsi="Open Sans" w:cs="Open Sans"/>
          <w:color w:val="781E77"/>
        </w:rPr>
      </w:pPr>
      <w:r w:rsidRPr="003E162B">
        <w:rPr>
          <w:rFonts w:ascii="Open Sans" w:hAnsi="Open Sans" w:cs="Open Sans"/>
          <w:color w:val="781E77"/>
        </w:rPr>
        <w:t>Findings</w:t>
      </w:r>
    </w:p>
    <w:p w14:paraId="112BB7B9" w14:textId="786DA692" w:rsidR="00850039" w:rsidRDefault="008B6EF6" w:rsidP="0036130C">
      <w:pPr>
        <w:pStyle w:val="NormalArial"/>
        <w:rPr>
          <w:rFonts w:ascii="Open Sans" w:hAnsi="Open Sans" w:cs="Open Sans"/>
        </w:rPr>
      </w:pPr>
      <w:r>
        <w:rPr>
          <w:rFonts w:ascii="Open Sans" w:hAnsi="Open Sans" w:cs="Open Sans"/>
        </w:rPr>
        <w:t xml:space="preserve">The service demonstrated </w:t>
      </w:r>
      <w:r w:rsidR="00620A71">
        <w:rPr>
          <w:rFonts w:ascii="Open Sans" w:hAnsi="Open Sans" w:cs="Open Sans"/>
        </w:rPr>
        <w:t>assessment and care planning processes inform the delivery of safe and effective care and services and include a consideration of risk</w:t>
      </w:r>
      <w:r w:rsidR="00C03A8C">
        <w:rPr>
          <w:rFonts w:ascii="Open Sans" w:hAnsi="Open Sans" w:cs="Open Sans"/>
        </w:rPr>
        <w:t>; organisational policies</w:t>
      </w:r>
      <w:r w:rsidR="00BB7EA1">
        <w:rPr>
          <w:rFonts w:ascii="Open Sans" w:hAnsi="Open Sans" w:cs="Open Sans"/>
        </w:rPr>
        <w:t xml:space="preserve"> and procedures supported assessment and care planning processes</w:t>
      </w:r>
      <w:r w:rsidR="00620A71">
        <w:rPr>
          <w:rFonts w:ascii="Open Sans" w:hAnsi="Open Sans" w:cs="Open Sans"/>
        </w:rPr>
        <w:t xml:space="preserve">. </w:t>
      </w:r>
      <w:r w:rsidR="003374EE">
        <w:rPr>
          <w:rFonts w:ascii="Open Sans" w:hAnsi="Open Sans" w:cs="Open Sans"/>
        </w:rPr>
        <w:t xml:space="preserve">Consumers and representatives </w:t>
      </w:r>
      <w:r w:rsidR="00DE2559">
        <w:rPr>
          <w:rFonts w:ascii="Open Sans" w:hAnsi="Open Sans" w:cs="Open Sans"/>
        </w:rPr>
        <w:t>confirmed</w:t>
      </w:r>
      <w:r w:rsidR="003374EE">
        <w:rPr>
          <w:rFonts w:ascii="Open Sans" w:hAnsi="Open Sans" w:cs="Open Sans"/>
        </w:rPr>
        <w:t xml:space="preserve"> they were </w:t>
      </w:r>
      <w:r w:rsidR="00DE2559">
        <w:rPr>
          <w:rFonts w:ascii="Open Sans" w:hAnsi="Open Sans" w:cs="Open Sans"/>
        </w:rPr>
        <w:t>regularly</w:t>
      </w:r>
      <w:r w:rsidR="003374EE">
        <w:rPr>
          <w:rFonts w:ascii="Open Sans" w:hAnsi="Open Sans" w:cs="Open Sans"/>
        </w:rPr>
        <w:t xml:space="preserve"> engaged in assessment and care planning processes</w:t>
      </w:r>
      <w:r w:rsidR="00DE2559">
        <w:rPr>
          <w:rFonts w:ascii="Open Sans" w:hAnsi="Open Sans" w:cs="Open Sans"/>
        </w:rPr>
        <w:t xml:space="preserve"> and that this included </w:t>
      </w:r>
      <w:r w:rsidR="00132131">
        <w:rPr>
          <w:rFonts w:ascii="Open Sans" w:hAnsi="Open Sans" w:cs="Open Sans"/>
        </w:rPr>
        <w:t xml:space="preserve">the management of risks related to </w:t>
      </w:r>
      <w:r w:rsidR="00FC4BBA">
        <w:rPr>
          <w:rFonts w:ascii="Open Sans" w:hAnsi="Open Sans" w:cs="Open Sans"/>
        </w:rPr>
        <w:t>consumers’</w:t>
      </w:r>
      <w:r w:rsidR="00132131">
        <w:rPr>
          <w:rFonts w:ascii="Open Sans" w:hAnsi="Open Sans" w:cs="Open Sans"/>
        </w:rPr>
        <w:t xml:space="preserve"> health and well-being</w:t>
      </w:r>
      <w:r w:rsidR="00BB7EA1">
        <w:rPr>
          <w:rFonts w:ascii="Open Sans" w:hAnsi="Open Sans" w:cs="Open Sans"/>
        </w:rPr>
        <w:t>,</w:t>
      </w:r>
      <w:r w:rsidR="007550F9">
        <w:rPr>
          <w:rFonts w:ascii="Open Sans" w:hAnsi="Open Sans" w:cs="Open Sans"/>
        </w:rPr>
        <w:t xml:space="preserve"> </w:t>
      </w:r>
      <w:r w:rsidR="007550F9">
        <w:rPr>
          <w:rFonts w:ascii="Open Sans" w:hAnsi="Open Sans" w:cs="Open Sans"/>
        </w:rPr>
        <w:lastRenderedPageBreak/>
        <w:t>for example</w:t>
      </w:r>
      <w:r w:rsidR="00BB7EA1">
        <w:rPr>
          <w:rFonts w:ascii="Open Sans" w:hAnsi="Open Sans" w:cs="Open Sans"/>
        </w:rPr>
        <w:t>,</w:t>
      </w:r>
      <w:r w:rsidR="007550F9">
        <w:rPr>
          <w:rFonts w:ascii="Open Sans" w:hAnsi="Open Sans" w:cs="Open Sans"/>
        </w:rPr>
        <w:t xml:space="preserve"> skin care</w:t>
      </w:r>
      <w:r w:rsidR="00D3194F">
        <w:rPr>
          <w:rFonts w:ascii="Open Sans" w:hAnsi="Open Sans" w:cs="Open Sans"/>
        </w:rPr>
        <w:t xml:space="preserve">, </w:t>
      </w:r>
      <w:r w:rsidR="007550F9">
        <w:rPr>
          <w:rFonts w:ascii="Open Sans" w:hAnsi="Open Sans" w:cs="Open Sans"/>
        </w:rPr>
        <w:t>falls risk</w:t>
      </w:r>
      <w:r w:rsidR="00CA4CD6">
        <w:rPr>
          <w:rFonts w:ascii="Open Sans" w:hAnsi="Open Sans" w:cs="Open Sans"/>
        </w:rPr>
        <w:t>s</w:t>
      </w:r>
      <w:r w:rsidR="00F76523">
        <w:rPr>
          <w:rFonts w:ascii="Open Sans" w:hAnsi="Open Sans" w:cs="Open Sans"/>
        </w:rPr>
        <w:t xml:space="preserve">, </w:t>
      </w:r>
      <w:r w:rsidR="00E019C6">
        <w:rPr>
          <w:rFonts w:ascii="Open Sans" w:hAnsi="Open Sans" w:cs="Open Sans"/>
        </w:rPr>
        <w:t xml:space="preserve">changed behaviours and </w:t>
      </w:r>
      <w:r w:rsidR="00804B35">
        <w:rPr>
          <w:rFonts w:ascii="Open Sans" w:hAnsi="Open Sans" w:cs="Open Sans"/>
        </w:rPr>
        <w:t>restrictive practice</w:t>
      </w:r>
      <w:r w:rsidR="00CA4CD6">
        <w:rPr>
          <w:rFonts w:ascii="Open Sans" w:hAnsi="Open Sans" w:cs="Open Sans"/>
        </w:rPr>
        <w:t xml:space="preserve">. </w:t>
      </w:r>
      <w:r w:rsidR="00FC4BBA">
        <w:rPr>
          <w:rFonts w:ascii="Open Sans" w:hAnsi="Open Sans" w:cs="Open Sans"/>
        </w:rPr>
        <w:t>Care planning documentation</w:t>
      </w:r>
      <w:r w:rsidR="009D0B5C">
        <w:rPr>
          <w:rFonts w:ascii="Open Sans" w:hAnsi="Open Sans" w:cs="Open Sans"/>
        </w:rPr>
        <w:t xml:space="preserve"> included strategies to mitigate risk</w:t>
      </w:r>
      <w:r w:rsidR="0067056E">
        <w:rPr>
          <w:rFonts w:ascii="Open Sans" w:hAnsi="Open Sans" w:cs="Open Sans"/>
        </w:rPr>
        <w:t>.</w:t>
      </w:r>
      <w:r w:rsidR="005A37A9">
        <w:rPr>
          <w:rFonts w:ascii="Open Sans" w:hAnsi="Open Sans" w:cs="Open Sans"/>
        </w:rPr>
        <w:t xml:space="preserve"> </w:t>
      </w:r>
      <w:r w:rsidR="00231F37">
        <w:rPr>
          <w:rFonts w:ascii="Open Sans" w:hAnsi="Open Sans" w:cs="Open Sans"/>
        </w:rPr>
        <w:t>Staff were familiar with consumers’ needs and preferences and could describe how they</w:t>
      </w:r>
      <w:r w:rsidR="00927B75">
        <w:rPr>
          <w:rFonts w:ascii="Open Sans" w:hAnsi="Open Sans" w:cs="Open Sans"/>
        </w:rPr>
        <w:t xml:space="preserve"> manage risks associated with consumers’ care. </w:t>
      </w:r>
    </w:p>
    <w:p w14:paraId="3374F1ED" w14:textId="5FB163EA" w:rsidR="009649D8" w:rsidRDefault="009649D8" w:rsidP="0036130C">
      <w:pPr>
        <w:pStyle w:val="NormalArial"/>
        <w:rPr>
          <w:rFonts w:ascii="Open Sans" w:hAnsi="Open Sans" w:cs="Open Sans"/>
        </w:rPr>
      </w:pPr>
      <w:r>
        <w:rPr>
          <w:rFonts w:ascii="Open Sans" w:hAnsi="Open Sans" w:cs="Open Sans"/>
        </w:rPr>
        <w:t>Consumers and representatives</w:t>
      </w:r>
      <w:r w:rsidR="00CE06BD">
        <w:rPr>
          <w:rFonts w:ascii="Open Sans" w:hAnsi="Open Sans" w:cs="Open Sans"/>
        </w:rPr>
        <w:t xml:space="preserve"> provided positive feedback that consumers’ </w:t>
      </w:r>
      <w:r w:rsidR="00AD6DFE">
        <w:rPr>
          <w:rFonts w:ascii="Open Sans" w:hAnsi="Open Sans" w:cs="Open Sans"/>
        </w:rPr>
        <w:t>needs,</w:t>
      </w:r>
      <w:r w:rsidR="00CE06BD">
        <w:rPr>
          <w:rFonts w:ascii="Open Sans" w:hAnsi="Open Sans" w:cs="Open Sans"/>
        </w:rPr>
        <w:t xml:space="preserve"> goals and preferences</w:t>
      </w:r>
      <w:r w:rsidR="001F7D50">
        <w:rPr>
          <w:rFonts w:ascii="Open Sans" w:hAnsi="Open Sans" w:cs="Open Sans"/>
        </w:rPr>
        <w:t>, including end-of-life preferences had been identified and discussed</w:t>
      </w:r>
      <w:r w:rsidR="00AD6DFE">
        <w:rPr>
          <w:rFonts w:ascii="Open Sans" w:hAnsi="Open Sans" w:cs="Open Sans"/>
        </w:rPr>
        <w:t xml:space="preserve">; this </w:t>
      </w:r>
      <w:r w:rsidR="006767E7">
        <w:rPr>
          <w:rFonts w:ascii="Open Sans" w:hAnsi="Open Sans" w:cs="Open Sans"/>
        </w:rPr>
        <w:t>was reflected in c</w:t>
      </w:r>
      <w:r w:rsidR="00AC776F">
        <w:rPr>
          <w:rFonts w:ascii="Open Sans" w:hAnsi="Open Sans" w:cs="Open Sans"/>
        </w:rPr>
        <w:t>are planning documentation</w:t>
      </w:r>
      <w:r w:rsidR="006767E7">
        <w:rPr>
          <w:rFonts w:ascii="Open Sans" w:hAnsi="Open Sans" w:cs="Open Sans"/>
        </w:rPr>
        <w:t>. Staff were familiar with consumers</w:t>
      </w:r>
      <w:r w:rsidR="009E5016">
        <w:rPr>
          <w:rFonts w:ascii="Open Sans" w:hAnsi="Open Sans" w:cs="Open Sans"/>
        </w:rPr>
        <w:t>’ individualised needs and preferences and provided examples of how they</w:t>
      </w:r>
      <w:r w:rsidR="003372A8">
        <w:rPr>
          <w:rFonts w:ascii="Open Sans" w:hAnsi="Open Sans" w:cs="Open Sans"/>
        </w:rPr>
        <w:t xml:space="preserve"> plan and</w:t>
      </w:r>
      <w:r w:rsidR="009E5016">
        <w:rPr>
          <w:rFonts w:ascii="Open Sans" w:hAnsi="Open Sans" w:cs="Open Sans"/>
        </w:rPr>
        <w:t xml:space="preserve"> </w:t>
      </w:r>
      <w:r w:rsidR="003372A8">
        <w:rPr>
          <w:rFonts w:ascii="Open Sans" w:hAnsi="Open Sans" w:cs="Open Sans"/>
        </w:rPr>
        <w:t>deliver care including for consumers with specialised nursing care needs</w:t>
      </w:r>
      <w:r w:rsidR="008747CC">
        <w:rPr>
          <w:rFonts w:ascii="Open Sans" w:hAnsi="Open Sans" w:cs="Open Sans"/>
        </w:rPr>
        <w:t xml:space="preserve"> or those approaching end-of-life</w:t>
      </w:r>
      <w:r w:rsidR="00AF1CE9">
        <w:rPr>
          <w:rFonts w:ascii="Open Sans" w:hAnsi="Open Sans" w:cs="Open Sans"/>
        </w:rPr>
        <w:t xml:space="preserve">. </w:t>
      </w:r>
    </w:p>
    <w:p w14:paraId="3E1193F8" w14:textId="3958FF83" w:rsidR="00E4238B" w:rsidRDefault="00E4238B" w:rsidP="0036130C">
      <w:pPr>
        <w:pStyle w:val="NormalArial"/>
        <w:rPr>
          <w:rFonts w:ascii="Open Sans" w:hAnsi="Open Sans" w:cs="Open Sans"/>
        </w:rPr>
      </w:pPr>
      <w:r>
        <w:rPr>
          <w:rFonts w:ascii="Open Sans" w:hAnsi="Open Sans" w:cs="Open Sans"/>
        </w:rPr>
        <w:t xml:space="preserve">There were processes to ensure assessment and planning is based on an ongoing partnership with </w:t>
      </w:r>
      <w:r w:rsidR="000D2C59">
        <w:rPr>
          <w:rFonts w:ascii="Open Sans" w:hAnsi="Open Sans" w:cs="Open Sans"/>
        </w:rPr>
        <w:t>consumers,</w:t>
      </w:r>
      <w:r w:rsidR="003D6624">
        <w:rPr>
          <w:rFonts w:ascii="Open Sans" w:hAnsi="Open Sans" w:cs="Open Sans"/>
        </w:rPr>
        <w:t xml:space="preserve"> those people they wish to be involved in their care, and other providers of care and services.</w:t>
      </w:r>
      <w:r w:rsidR="001B5A5B">
        <w:rPr>
          <w:rFonts w:ascii="Open Sans" w:hAnsi="Open Sans" w:cs="Open Sans"/>
        </w:rPr>
        <w:t xml:space="preserve"> Consumers </w:t>
      </w:r>
      <w:r w:rsidR="00670117">
        <w:rPr>
          <w:rFonts w:ascii="Open Sans" w:hAnsi="Open Sans" w:cs="Open Sans"/>
        </w:rPr>
        <w:t xml:space="preserve">and representatives </w:t>
      </w:r>
      <w:r w:rsidR="001B5A5B">
        <w:rPr>
          <w:rFonts w:ascii="Open Sans" w:hAnsi="Open Sans" w:cs="Open Sans"/>
        </w:rPr>
        <w:t>confirmed</w:t>
      </w:r>
      <w:r w:rsidR="007C2743">
        <w:rPr>
          <w:rFonts w:ascii="Open Sans" w:hAnsi="Open Sans" w:cs="Open Sans"/>
        </w:rPr>
        <w:t xml:space="preserve"> </w:t>
      </w:r>
      <w:r w:rsidR="00816C18">
        <w:rPr>
          <w:rFonts w:ascii="Open Sans" w:hAnsi="Open Sans" w:cs="Open Sans"/>
        </w:rPr>
        <w:t>they had been involved in c</w:t>
      </w:r>
      <w:r w:rsidR="007C2743">
        <w:rPr>
          <w:rFonts w:ascii="Open Sans" w:hAnsi="Open Sans" w:cs="Open Sans"/>
        </w:rPr>
        <w:t>ase conferences and</w:t>
      </w:r>
      <w:r w:rsidR="00560B99">
        <w:rPr>
          <w:rFonts w:ascii="Open Sans" w:hAnsi="Open Sans" w:cs="Open Sans"/>
        </w:rPr>
        <w:t xml:space="preserve"> had been provided with a copy of the consumer’s care plan</w:t>
      </w:r>
      <w:r w:rsidR="008F0C3D">
        <w:rPr>
          <w:rFonts w:ascii="Open Sans" w:hAnsi="Open Sans" w:cs="Open Sans"/>
        </w:rPr>
        <w:t>. Case conferences</w:t>
      </w:r>
      <w:r w:rsidR="00C15EA7">
        <w:rPr>
          <w:rFonts w:ascii="Open Sans" w:hAnsi="Open Sans" w:cs="Open Sans"/>
        </w:rPr>
        <w:t xml:space="preserve"> included</w:t>
      </w:r>
      <w:r w:rsidR="000D2C59">
        <w:rPr>
          <w:rFonts w:ascii="Open Sans" w:hAnsi="Open Sans" w:cs="Open Sans"/>
        </w:rPr>
        <w:t xml:space="preserve"> other health care providers for example dietitians, speech</w:t>
      </w:r>
      <w:r w:rsidR="003D6624">
        <w:rPr>
          <w:rFonts w:ascii="Open Sans" w:hAnsi="Open Sans" w:cs="Open Sans"/>
        </w:rPr>
        <w:t xml:space="preserve"> </w:t>
      </w:r>
      <w:r w:rsidR="000D2C59">
        <w:rPr>
          <w:rFonts w:ascii="Open Sans" w:hAnsi="Open Sans" w:cs="Open Sans"/>
        </w:rPr>
        <w:t xml:space="preserve">pathologists and wound care consultants. </w:t>
      </w:r>
    </w:p>
    <w:p w14:paraId="67508288" w14:textId="048F8F63" w:rsidR="00664F46" w:rsidRDefault="00C0657F" w:rsidP="0036130C">
      <w:pPr>
        <w:pStyle w:val="NormalArial"/>
        <w:rPr>
          <w:rFonts w:ascii="Open Sans" w:hAnsi="Open Sans" w:cs="Open Sans"/>
        </w:rPr>
      </w:pPr>
      <w:r>
        <w:rPr>
          <w:rFonts w:ascii="Open Sans" w:hAnsi="Open Sans" w:cs="Open Sans"/>
        </w:rPr>
        <w:t>Care and services were reviewed for effectiveness</w:t>
      </w:r>
      <w:r w:rsidR="006E2092">
        <w:rPr>
          <w:rFonts w:ascii="Open Sans" w:hAnsi="Open Sans" w:cs="Open Sans"/>
        </w:rPr>
        <w:t xml:space="preserve"> </w:t>
      </w:r>
      <w:r>
        <w:rPr>
          <w:rFonts w:ascii="Open Sans" w:hAnsi="Open Sans" w:cs="Open Sans"/>
        </w:rPr>
        <w:t>when consumers</w:t>
      </w:r>
      <w:r w:rsidR="00012707">
        <w:rPr>
          <w:rFonts w:ascii="Open Sans" w:hAnsi="Open Sans" w:cs="Open Sans"/>
        </w:rPr>
        <w:t>’</w:t>
      </w:r>
      <w:r>
        <w:rPr>
          <w:rFonts w:ascii="Open Sans" w:hAnsi="Open Sans" w:cs="Open Sans"/>
        </w:rPr>
        <w:t xml:space="preserve"> circumstances </w:t>
      </w:r>
      <w:r w:rsidR="00D32D92">
        <w:rPr>
          <w:rFonts w:ascii="Open Sans" w:hAnsi="Open Sans" w:cs="Open Sans"/>
        </w:rPr>
        <w:t>changed,</w:t>
      </w:r>
      <w:r>
        <w:rPr>
          <w:rFonts w:ascii="Open Sans" w:hAnsi="Open Sans" w:cs="Open Sans"/>
        </w:rPr>
        <w:t xml:space="preserve"> or incidents occurred that </w:t>
      </w:r>
      <w:r w:rsidR="00543071">
        <w:rPr>
          <w:rFonts w:ascii="Open Sans" w:hAnsi="Open Sans" w:cs="Open Sans"/>
        </w:rPr>
        <w:t>impacted on</w:t>
      </w:r>
      <w:r w:rsidR="00BA65C6">
        <w:rPr>
          <w:rFonts w:ascii="Open Sans" w:hAnsi="Open Sans" w:cs="Open Sans"/>
        </w:rPr>
        <w:t xml:space="preserve"> the consumers</w:t>
      </w:r>
      <w:r w:rsidR="00012707">
        <w:rPr>
          <w:rFonts w:ascii="Open Sans" w:hAnsi="Open Sans" w:cs="Open Sans"/>
        </w:rPr>
        <w:t>’</w:t>
      </w:r>
      <w:r w:rsidR="00BA65C6">
        <w:rPr>
          <w:rFonts w:ascii="Open Sans" w:hAnsi="Open Sans" w:cs="Open Sans"/>
        </w:rPr>
        <w:t xml:space="preserve"> needs, goals and preferences. Registered staff reported consumers’ care is </w:t>
      </w:r>
      <w:r w:rsidR="00543071">
        <w:rPr>
          <w:rFonts w:ascii="Open Sans" w:hAnsi="Open Sans" w:cs="Open Sans"/>
        </w:rPr>
        <w:t>reviewed on a regular basis and is discussed at daily handover.</w:t>
      </w:r>
      <w:r w:rsidR="00BE5E59">
        <w:rPr>
          <w:rFonts w:ascii="Open Sans" w:hAnsi="Open Sans" w:cs="Open Sans"/>
        </w:rPr>
        <w:t xml:space="preserve"> </w:t>
      </w:r>
      <w:r w:rsidR="00930BE8">
        <w:rPr>
          <w:rFonts w:ascii="Open Sans" w:hAnsi="Open Sans" w:cs="Open Sans"/>
        </w:rPr>
        <w:t>Additionally</w:t>
      </w:r>
      <w:r w:rsidR="00423A9A">
        <w:rPr>
          <w:rFonts w:ascii="Open Sans" w:hAnsi="Open Sans" w:cs="Open Sans"/>
        </w:rPr>
        <w:t>, management said</w:t>
      </w:r>
      <w:r w:rsidR="00930BE8">
        <w:rPr>
          <w:rFonts w:ascii="Open Sans" w:hAnsi="Open Sans" w:cs="Open Sans"/>
        </w:rPr>
        <w:t xml:space="preserve"> case conferences are </w:t>
      </w:r>
      <w:r w:rsidR="00351ABE">
        <w:rPr>
          <w:rFonts w:ascii="Open Sans" w:hAnsi="Open Sans" w:cs="Open Sans"/>
        </w:rPr>
        <w:t>conducted,</w:t>
      </w:r>
      <w:r w:rsidR="00930BE8">
        <w:rPr>
          <w:rFonts w:ascii="Open Sans" w:hAnsi="Open Sans" w:cs="Open Sans"/>
        </w:rPr>
        <w:t xml:space="preserve"> and regular clinical consultations occur. Care planning documentation</w:t>
      </w:r>
      <w:r w:rsidR="00423A9A">
        <w:rPr>
          <w:rFonts w:ascii="Open Sans" w:hAnsi="Open Sans" w:cs="Open Sans"/>
        </w:rPr>
        <w:t xml:space="preserve"> demonstrated regular review processes</w:t>
      </w:r>
      <w:r w:rsidR="001F63AA">
        <w:rPr>
          <w:rFonts w:ascii="Open Sans" w:hAnsi="Open Sans" w:cs="Open Sans"/>
        </w:rPr>
        <w:t xml:space="preserve"> that involved registered staff, medical officers and </w:t>
      </w:r>
      <w:r w:rsidR="00B359CD">
        <w:rPr>
          <w:rFonts w:ascii="Open Sans" w:hAnsi="Open Sans" w:cs="Open Sans"/>
        </w:rPr>
        <w:t xml:space="preserve">other health professionals. </w:t>
      </w:r>
    </w:p>
    <w:p w14:paraId="6C254CD9" w14:textId="0FD13AEF" w:rsidR="00351ABE" w:rsidRDefault="00351ABE" w:rsidP="0036130C">
      <w:pPr>
        <w:pStyle w:val="NormalArial"/>
        <w:rPr>
          <w:rFonts w:ascii="Open Sans" w:hAnsi="Open Sans" w:cs="Open Sans"/>
        </w:rPr>
      </w:pPr>
      <w:r>
        <w:rPr>
          <w:rFonts w:ascii="Open Sans" w:hAnsi="Open Sans" w:cs="Open Sans"/>
        </w:rPr>
        <w:t>For the reasons detailed, I am satisfied</w:t>
      </w:r>
      <w:r w:rsidR="0002386E">
        <w:rPr>
          <w:rFonts w:ascii="Open Sans" w:hAnsi="Open Sans" w:cs="Open Sans"/>
        </w:rPr>
        <w:t xml:space="preserve"> </w:t>
      </w:r>
      <w:r w:rsidR="0017350A">
        <w:rPr>
          <w:rFonts w:ascii="Open Sans" w:hAnsi="Open Sans" w:cs="Open Sans"/>
        </w:rPr>
        <w:t xml:space="preserve">that the service works in partnership with the consumer and their representatives </w:t>
      </w:r>
      <w:r w:rsidR="000A5EF1">
        <w:rPr>
          <w:rFonts w:ascii="Open Sans" w:hAnsi="Open Sans" w:cs="Open Sans"/>
        </w:rPr>
        <w:t xml:space="preserve">during assessment and care planning, and that </w:t>
      </w:r>
      <w:r w:rsidR="003F3A29">
        <w:rPr>
          <w:rFonts w:ascii="Open Sans" w:hAnsi="Open Sans" w:cs="Open Sans"/>
        </w:rPr>
        <w:t>this informs the delivery of safe and effective care and services. I find Standard 2 is Compliant</w:t>
      </w:r>
      <w:r w:rsidR="00AF1CE9">
        <w:rPr>
          <w:rFonts w:ascii="Open Sans" w:hAnsi="Open Sans" w:cs="Open Sans"/>
        </w:rPr>
        <w:t xml:space="preserve">. </w:t>
      </w:r>
    </w:p>
    <w:p w14:paraId="5533EFED" w14:textId="4D378F01"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44882805"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F5AB7" w14:paraId="20686829"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742840" w14:textId="77777777" w:rsidR="00850039" w:rsidRPr="001E694D" w:rsidRDefault="0085003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138F053"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12DB3770"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70B5B9"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EF86953"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AED7D4D" w14:textId="77777777" w:rsidR="00850039" w:rsidRPr="001E694D" w:rsidRDefault="008500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3ECDF3F" w14:textId="77777777" w:rsidR="00850039" w:rsidRPr="001E694D" w:rsidRDefault="008500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13D397F" w14:textId="77777777" w:rsidR="00850039" w:rsidRPr="001E694D" w:rsidRDefault="0085003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4D38D2A"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295003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3B8F594"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EA797C"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44373ED"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AC2F18A"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689702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C3E1D73"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B1FC51" w14:textId="77777777" w:rsidR="00850039" w:rsidRPr="001E694D" w:rsidRDefault="0085003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C298930" w14:textId="77777777" w:rsidR="00850039" w:rsidRPr="001E694D" w:rsidRDefault="0085003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080E781"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49723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748C71B"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FC999A"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69D4DBC"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BBC0642" w14:textId="77777777" w:rsidR="00850039" w:rsidRPr="001E694D" w:rsidRDefault="00EE7F4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516528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481B085"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0B01F7"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757528B"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C069B54"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280225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2B891EE"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5DB156"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B6913F9"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930083A"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616853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03593DA"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330DA"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435E96D"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3489FFD" w14:textId="77777777" w:rsidR="00850039" w:rsidRPr="001E694D" w:rsidRDefault="0085003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42E78E3" w14:textId="77777777" w:rsidR="00850039" w:rsidRPr="001E694D" w:rsidRDefault="0085003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5E07D58"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335808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6275E7D6" w14:textId="77777777" w:rsidR="00850039" w:rsidRPr="003E162B" w:rsidRDefault="0085003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04BEE2F" w14:textId="633775DA" w:rsidR="00850039" w:rsidRDefault="00BA7857" w:rsidP="0036130C">
      <w:pPr>
        <w:pStyle w:val="NormalArial"/>
        <w:rPr>
          <w:rFonts w:ascii="Open Sans" w:hAnsi="Open Sans" w:cs="Open Sans"/>
        </w:rPr>
      </w:pPr>
      <w:r>
        <w:rPr>
          <w:rFonts w:ascii="Open Sans" w:hAnsi="Open Sans" w:cs="Open Sans"/>
        </w:rPr>
        <w:t xml:space="preserve">Consumers and representatives </w:t>
      </w:r>
      <w:r w:rsidR="00133CF9">
        <w:rPr>
          <w:rFonts w:ascii="Open Sans" w:hAnsi="Open Sans" w:cs="Open Sans"/>
        </w:rPr>
        <w:t>were satisfied with the care and services provided to consumers.</w:t>
      </w:r>
      <w:r w:rsidR="002A3ED0">
        <w:rPr>
          <w:rFonts w:ascii="Open Sans" w:hAnsi="Open Sans" w:cs="Open Sans"/>
        </w:rPr>
        <w:t xml:space="preserve"> Representatives said consumers </w:t>
      </w:r>
      <w:r w:rsidR="003E2369">
        <w:rPr>
          <w:rFonts w:ascii="Open Sans" w:hAnsi="Open Sans" w:cs="Open Sans"/>
        </w:rPr>
        <w:t xml:space="preserve">received person-centred personal and clinical care from staff. Staff could describe </w:t>
      </w:r>
      <w:r w:rsidR="00A8375B">
        <w:rPr>
          <w:rFonts w:ascii="Open Sans" w:hAnsi="Open Sans" w:cs="Open Sans"/>
        </w:rPr>
        <w:t xml:space="preserve">how care planning processes resulted in the delivery of safe and effective </w:t>
      </w:r>
      <w:r w:rsidR="005F51CF">
        <w:rPr>
          <w:rFonts w:ascii="Open Sans" w:hAnsi="Open Sans" w:cs="Open Sans"/>
        </w:rPr>
        <w:t>care that was</w:t>
      </w:r>
      <w:r w:rsidR="00E20CCD">
        <w:rPr>
          <w:rFonts w:ascii="Open Sans" w:hAnsi="Open Sans" w:cs="Open Sans"/>
        </w:rPr>
        <w:t xml:space="preserve"> tailored to the specific needs and preferences of consumers.</w:t>
      </w:r>
    </w:p>
    <w:p w14:paraId="6706B44F" w14:textId="62EBEB6D" w:rsidR="00966836" w:rsidRDefault="00966836" w:rsidP="0036130C">
      <w:pPr>
        <w:pStyle w:val="NormalArial"/>
        <w:rPr>
          <w:rFonts w:ascii="Open Sans" w:hAnsi="Open Sans" w:cs="Open Sans"/>
        </w:rPr>
      </w:pPr>
      <w:r>
        <w:rPr>
          <w:rFonts w:ascii="Open Sans" w:hAnsi="Open Sans" w:cs="Open Sans"/>
        </w:rPr>
        <w:t>Care documentation</w:t>
      </w:r>
      <w:r w:rsidR="00DC46AB">
        <w:rPr>
          <w:rFonts w:ascii="Open Sans" w:hAnsi="Open Sans" w:cs="Open Sans"/>
        </w:rPr>
        <w:t xml:space="preserve"> was reviewed</w:t>
      </w:r>
      <w:r w:rsidR="003F4F7B">
        <w:rPr>
          <w:rFonts w:ascii="Open Sans" w:hAnsi="Open Sans" w:cs="Open Sans"/>
        </w:rPr>
        <w:t xml:space="preserve"> for consumers with</w:t>
      </w:r>
      <w:r w:rsidR="00DA595E">
        <w:rPr>
          <w:rFonts w:ascii="Open Sans" w:hAnsi="Open Sans" w:cs="Open Sans"/>
        </w:rPr>
        <w:t xml:space="preserve"> complex health </w:t>
      </w:r>
      <w:r w:rsidR="005F51CF">
        <w:rPr>
          <w:rFonts w:ascii="Open Sans" w:hAnsi="Open Sans" w:cs="Open Sans"/>
        </w:rPr>
        <w:t>conditions,</w:t>
      </w:r>
      <w:r w:rsidR="00DA595E">
        <w:rPr>
          <w:rFonts w:ascii="Open Sans" w:hAnsi="Open Sans" w:cs="Open Sans"/>
        </w:rPr>
        <w:t xml:space="preserve"> </w:t>
      </w:r>
      <w:r w:rsidR="003F4F7B">
        <w:rPr>
          <w:rFonts w:ascii="Open Sans" w:hAnsi="Open Sans" w:cs="Open Sans"/>
        </w:rPr>
        <w:t>and</w:t>
      </w:r>
      <w:r w:rsidR="00310D64">
        <w:rPr>
          <w:rFonts w:ascii="Open Sans" w:hAnsi="Open Sans" w:cs="Open Sans"/>
        </w:rPr>
        <w:t xml:space="preserve"> this</w:t>
      </w:r>
      <w:r w:rsidR="003F4F7B">
        <w:rPr>
          <w:rFonts w:ascii="Open Sans" w:hAnsi="Open Sans" w:cs="Open Sans"/>
        </w:rPr>
        <w:t xml:space="preserve"> </w:t>
      </w:r>
      <w:r w:rsidR="00DA595E">
        <w:rPr>
          <w:rFonts w:ascii="Open Sans" w:hAnsi="Open Sans" w:cs="Open Sans"/>
        </w:rPr>
        <w:t>demonstrated the involvement of registered nurses</w:t>
      </w:r>
      <w:r w:rsidR="003650FF">
        <w:rPr>
          <w:rFonts w:ascii="Open Sans" w:hAnsi="Open Sans" w:cs="Open Sans"/>
        </w:rPr>
        <w:t>, medical officers and allied health professionals in planning and delivering care</w:t>
      </w:r>
      <w:r w:rsidR="00310D64">
        <w:rPr>
          <w:rFonts w:ascii="Open Sans" w:hAnsi="Open Sans" w:cs="Open Sans"/>
        </w:rPr>
        <w:t xml:space="preserve">. </w:t>
      </w:r>
      <w:r w:rsidR="00990AC0">
        <w:rPr>
          <w:rFonts w:ascii="Open Sans" w:hAnsi="Open Sans" w:cs="Open Sans"/>
        </w:rPr>
        <w:t xml:space="preserve">There was evidence that </w:t>
      </w:r>
      <w:r w:rsidR="00310D64">
        <w:rPr>
          <w:rFonts w:ascii="Open Sans" w:hAnsi="Open Sans" w:cs="Open Sans"/>
        </w:rPr>
        <w:t>non-pharmacological</w:t>
      </w:r>
      <w:r w:rsidR="00167FA5">
        <w:rPr>
          <w:rFonts w:ascii="Open Sans" w:hAnsi="Open Sans" w:cs="Open Sans"/>
        </w:rPr>
        <w:t xml:space="preserve"> pain management interventions were </w:t>
      </w:r>
      <w:r w:rsidR="00990AC0">
        <w:rPr>
          <w:rFonts w:ascii="Open Sans" w:hAnsi="Open Sans" w:cs="Open Sans"/>
        </w:rPr>
        <w:t>used as an element of pain management and clinical equipment was available to support care delivery.</w:t>
      </w:r>
    </w:p>
    <w:p w14:paraId="7822EA39" w14:textId="062B6254" w:rsidR="00800484" w:rsidRDefault="00800484" w:rsidP="0036130C">
      <w:pPr>
        <w:pStyle w:val="NormalArial"/>
        <w:rPr>
          <w:rFonts w:ascii="Open Sans" w:hAnsi="Open Sans" w:cs="Open Sans"/>
        </w:rPr>
      </w:pPr>
      <w:r>
        <w:rPr>
          <w:rFonts w:ascii="Open Sans" w:hAnsi="Open Sans" w:cs="Open Sans"/>
        </w:rPr>
        <w:t>High</w:t>
      </w:r>
      <w:r w:rsidR="00A27E52">
        <w:rPr>
          <w:rFonts w:ascii="Open Sans" w:hAnsi="Open Sans" w:cs="Open Sans"/>
        </w:rPr>
        <w:t xml:space="preserve">-impact, high-prevalence risks </w:t>
      </w:r>
      <w:r w:rsidR="00200E6A">
        <w:rPr>
          <w:rFonts w:ascii="Open Sans" w:hAnsi="Open Sans" w:cs="Open Sans"/>
        </w:rPr>
        <w:t>included falls, wounds, skin tears and changed behaviours</w:t>
      </w:r>
      <w:r w:rsidR="00157FD9">
        <w:rPr>
          <w:rFonts w:ascii="Open Sans" w:hAnsi="Open Sans" w:cs="Open Sans"/>
        </w:rPr>
        <w:t>; these</w:t>
      </w:r>
      <w:r w:rsidR="00200E6A">
        <w:rPr>
          <w:rFonts w:ascii="Open Sans" w:hAnsi="Open Sans" w:cs="Open Sans"/>
        </w:rPr>
        <w:t xml:space="preserve"> were recorded</w:t>
      </w:r>
      <w:r w:rsidR="0072404F">
        <w:rPr>
          <w:rFonts w:ascii="Open Sans" w:hAnsi="Open Sans" w:cs="Open Sans"/>
        </w:rPr>
        <w:t xml:space="preserve"> and managed through</w:t>
      </w:r>
      <w:r w:rsidR="005E4295">
        <w:rPr>
          <w:rFonts w:ascii="Open Sans" w:hAnsi="Open Sans" w:cs="Open Sans"/>
        </w:rPr>
        <w:t xml:space="preserve"> monitoring of clinical data, trending and </w:t>
      </w:r>
      <w:r w:rsidR="00257206">
        <w:rPr>
          <w:rFonts w:ascii="Open Sans" w:hAnsi="Open Sans" w:cs="Open Sans"/>
        </w:rPr>
        <w:t xml:space="preserve">the </w:t>
      </w:r>
      <w:r w:rsidR="005E4295">
        <w:rPr>
          <w:rFonts w:ascii="Open Sans" w:hAnsi="Open Sans" w:cs="Open Sans"/>
        </w:rPr>
        <w:t>implement</w:t>
      </w:r>
      <w:r w:rsidR="00257206">
        <w:rPr>
          <w:rFonts w:ascii="Open Sans" w:hAnsi="Open Sans" w:cs="Open Sans"/>
        </w:rPr>
        <w:t>ation of</w:t>
      </w:r>
      <w:r w:rsidR="005E4295">
        <w:rPr>
          <w:rFonts w:ascii="Open Sans" w:hAnsi="Open Sans" w:cs="Open Sans"/>
        </w:rPr>
        <w:t xml:space="preserve"> risk mitigation strategies. </w:t>
      </w:r>
      <w:r w:rsidR="000C6F15">
        <w:rPr>
          <w:rFonts w:ascii="Open Sans" w:hAnsi="Open Sans" w:cs="Open Sans"/>
        </w:rPr>
        <w:t>Management</w:t>
      </w:r>
      <w:r w:rsidR="005E4295">
        <w:rPr>
          <w:rFonts w:ascii="Open Sans" w:hAnsi="Open Sans" w:cs="Open Sans"/>
        </w:rPr>
        <w:t xml:space="preserve"> said risks</w:t>
      </w:r>
      <w:r w:rsidR="000C6F15">
        <w:rPr>
          <w:rFonts w:ascii="Open Sans" w:hAnsi="Open Sans" w:cs="Open Sans"/>
        </w:rPr>
        <w:t xml:space="preserve"> </w:t>
      </w:r>
      <w:r w:rsidR="008A252B">
        <w:rPr>
          <w:rFonts w:ascii="Open Sans" w:hAnsi="Open Sans" w:cs="Open Sans"/>
        </w:rPr>
        <w:t>were discussed during handover</w:t>
      </w:r>
      <w:r w:rsidR="0035058D">
        <w:rPr>
          <w:rFonts w:ascii="Open Sans" w:hAnsi="Open Sans" w:cs="Open Sans"/>
        </w:rPr>
        <w:t>, at weekly risk review meetings</w:t>
      </w:r>
      <w:r w:rsidR="00B74397">
        <w:rPr>
          <w:rFonts w:ascii="Open Sans" w:hAnsi="Open Sans" w:cs="Open Sans"/>
        </w:rPr>
        <w:t xml:space="preserve"> </w:t>
      </w:r>
      <w:r w:rsidR="0035058D">
        <w:rPr>
          <w:rFonts w:ascii="Open Sans" w:hAnsi="Open Sans" w:cs="Open Sans"/>
        </w:rPr>
        <w:t>and monthly clinical governance meetings</w:t>
      </w:r>
      <w:r w:rsidR="00F67E0C">
        <w:rPr>
          <w:rFonts w:ascii="Open Sans" w:hAnsi="Open Sans" w:cs="Open Sans"/>
        </w:rPr>
        <w:t>.</w:t>
      </w:r>
      <w:r w:rsidR="003D0A38">
        <w:rPr>
          <w:rFonts w:ascii="Open Sans" w:hAnsi="Open Sans" w:cs="Open Sans"/>
        </w:rPr>
        <w:t xml:space="preserve"> </w:t>
      </w:r>
      <w:r w:rsidR="006F00E3">
        <w:rPr>
          <w:rFonts w:ascii="Open Sans" w:hAnsi="Open Sans" w:cs="Open Sans"/>
        </w:rPr>
        <w:t>Additionally,</w:t>
      </w:r>
      <w:r w:rsidR="003D0A38">
        <w:rPr>
          <w:rFonts w:ascii="Open Sans" w:hAnsi="Open Sans" w:cs="Open Sans"/>
        </w:rPr>
        <w:t xml:space="preserve"> the organisation maintain</w:t>
      </w:r>
      <w:r w:rsidR="00157FD9">
        <w:rPr>
          <w:rFonts w:ascii="Open Sans" w:hAnsi="Open Sans" w:cs="Open Sans"/>
        </w:rPr>
        <w:t>ed</w:t>
      </w:r>
      <w:r w:rsidR="00F67E0C">
        <w:rPr>
          <w:rFonts w:ascii="Open Sans" w:hAnsi="Open Sans" w:cs="Open Sans"/>
        </w:rPr>
        <w:t xml:space="preserve"> a risk register that </w:t>
      </w:r>
      <w:r w:rsidR="00157FD9">
        <w:rPr>
          <w:rFonts w:ascii="Open Sans" w:hAnsi="Open Sans" w:cs="Open Sans"/>
        </w:rPr>
        <w:t>was</w:t>
      </w:r>
      <w:r w:rsidR="00F67E0C">
        <w:rPr>
          <w:rFonts w:ascii="Open Sans" w:hAnsi="Open Sans" w:cs="Open Sans"/>
        </w:rPr>
        <w:t xml:space="preserve"> relevant to each service and inform</w:t>
      </w:r>
      <w:r w:rsidR="00157FD9">
        <w:rPr>
          <w:rFonts w:ascii="Open Sans" w:hAnsi="Open Sans" w:cs="Open Sans"/>
        </w:rPr>
        <w:t>ed</w:t>
      </w:r>
      <w:r w:rsidR="00F67E0C">
        <w:rPr>
          <w:rFonts w:ascii="Open Sans" w:hAnsi="Open Sans" w:cs="Open Sans"/>
        </w:rPr>
        <w:t xml:space="preserve"> planning</w:t>
      </w:r>
      <w:r w:rsidR="00CE4876">
        <w:rPr>
          <w:rFonts w:ascii="Open Sans" w:hAnsi="Open Sans" w:cs="Open Sans"/>
        </w:rPr>
        <w:t xml:space="preserve"> in relation to risk management</w:t>
      </w:r>
      <w:r w:rsidR="00AF1CE9">
        <w:rPr>
          <w:rFonts w:ascii="Open Sans" w:hAnsi="Open Sans" w:cs="Open Sans"/>
        </w:rPr>
        <w:t xml:space="preserve">. </w:t>
      </w:r>
    </w:p>
    <w:p w14:paraId="318B977E" w14:textId="3C8FA037" w:rsidR="002D6507" w:rsidRDefault="00A11121" w:rsidP="0036130C">
      <w:pPr>
        <w:pStyle w:val="NormalArial"/>
        <w:rPr>
          <w:rFonts w:ascii="Open Sans" w:hAnsi="Open Sans" w:cs="Open Sans"/>
        </w:rPr>
      </w:pPr>
      <w:r>
        <w:rPr>
          <w:rFonts w:ascii="Open Sans" w:hAnsi="Open Sans" w:cs="Open Sans"/>
        </w:rPr>
        <w:t xml:space="preserve">Policies </w:t>
      </w:r>
      <w:r w:rsidR="006F00E3">
        <w:rPr>
          <w:rFonts w:ascii="Open Sans" w:hAnsi="Open Sans" w:cs="Open Sans"/>
        </w:rPr>
        <w:t xml:space="preserve">and </w:t>
      </w:r>
      <w:r w:rsidR="00B950D9">
        <w:rPr>
          <w:rFonts w:ascii="Open Sans" w:hAnsi="Open Sans" w:cs="Open Sans"/>
        </w:rPr>
        <w:t>procedures relating to palliative care and advanced care planning</w:t>
      </w:r>
      <w:r>
        <w:rPr>
          <w:rFonts w:ascii="Open Sans" w:hAnsi="Open Sans" w:cs="Open Sans"/>
        </w:rPr>
        <w:t xml:space="preserve"> provided guidance to staff</w:t>
      </w:r>
      <w:r w:rsidR="00683E3C">
        <w:rPr>
          <w:rFonts w:ascii="Open Sans" w:hAnsi="Open Sans" w:cs="Open Sans"/>
        </w:rPr>
        <w:t xml:space="preserve"> and</w:t>
      </w:r>
      <w:r w:rsidR="00BA48F0">
        <w:rPr>
          <w:rFonts w:ascii="Open Sans" w:hAnsi="Open Sans" w:cs="Open Sans"/>
        </w:rPr>
        <w:t xml:space="preserve"> emphasised the consumer’s comfort and dignity.</w:t>
      </w:r>
      <w:r w:rsidR="00B950D9">
        <w:rPr>
          <w:rFonts w:ascii="Open Sans" w:hAnsi="Open Sans" w:cs="Open Sans"/>
        </w:rPr>
        <w:t xml:space="preserve"> </w:t>
      </w:r>
      <w:r w:rsidR="00AF1A9D">
        <w:rPr>
          <w:rFonts w:ascii="Open Sans" w:hAnsi="Open Sans" w:cs="Open Sans"/>
        </w:rPr>
        <w:t>Representatives said they were consulted regarding consumers’ wishes</w:t>
      </w:r>
      <w:r w:rsidR="00A60CE2">
        <w:rPr>
          <w:rFonts w:ascii="Open Sans" w:hAnsi="Open Sans" w:cs="Open Sans"/>
        </w:rPr>
        <w:t xml:space="preserve"> and staff were able to describe the strategies used </w:t>
      </w:r>
      <w:r w:rsidR="0049564D">
        <w:rPr>
          <w:rFonts w:ascii="Open Sans" w:hAnsi="Open Sans" w:cs="Open Sans"/>
        </w:rPr>
        <w:t xml:space="preserve">to </w:t>
      </w:r>
      <w:r w:rsidR="00803339">
        <w:rPr>
          <w:rFonts w:ascii="Open Sans" w:hAnsi="Open Sans" w:cs="Open Sans"/>
        </w:rPr>
        <w:t>support consumers who are approaching end-of-life. Care planning documentation</w:t>
      </w:r>
      <w:r w:rsidR="00A32467">
        <w:rPr>
          <w:rFonts w:ascii="Open Sans" w:hAnsi="Open Sans" w:cs="Open Sans"/>
        </w:rPr>
        <w:t xml:space="preserve"> demonstrated that for a consumer nearing end of life, their</w:t>
      </w:r>
      <w:r w:rsidR="007E36B7">
        <w:rPr>
          <w:rFonts w:ascii="Open Sans" w:hAnsi="Open Sans" w:cs="Open Sans"/>
        </w:rPr>
        <w:t xml:space="preserve"> wishes and directives were detailed and a substitute decision-maker had been noted.</w:t>
      </w:r>
    </w:p>
    <w:p w14:paraId="61B250FB" w14:textId="6389C15E" w:rsidR="00683E3C" w:rsidRDefault="00683E3C" w:rsidP="0036130C">
      <w:pPr>
        <w:pStyle w:val="NormalArial"/>
        <w:rPr>
          <w:rFonts w:ascii="Open Sans" w:hAnsi="Open Sans" w:cs="Open Sans"/>
        </w:rPr>
      </w:pPr>
      <w:r>
        <w:rPr>
          <w:rFonts w:ascii="Open Sans" w:hAnsi="Open Sans" w:cs="Open Sans"/>
        </w:rPr>
        <w:t>Care staff said they report</w:t>
      </w:r>
      <w:r w:rsidR="006B78C6">
        <w:rPr>
          <w:rFonts w:ascii="Open Sans" w:hAnsi="Open Sans" w:cs="Open Sans"/>
        </w:rPr>
        <w:t xml:space="preserve">ed any changes in a consumer’s condition to a registered staff member who </w:t>
      </w:r>
      <w:r w:rsidR="00212C3E">
        <w:rPr>
          <w:rFonts w:ascii="Open Sans" w:hAnsi="Open Sans" w:cs="Open Sans"/>
        </w:rPr>
        <w:t xml:space="preserve">would </w:t>
      </w:r>
      <w:r w:rsidR="006B78C6">
        <w:rPr>
          <w:rFonts w:ascii="Open Sans" w:hAnsi="Open Sans" w:cs="Open Sans"/>
        </w:rPr>
        <w:t xml:space="preserve">then </w:t>
      </w:r>
      <w:r w:rsidR="00497C44">
        <w:rPr>
          <w:rFonts w:ascii="Open Sans" w:hAnsi="Open Sans" w:cs="Open Sans"/>
        </w:rPr>
        <w:t xml:space="preserve">undertake an assessment of the consumer and refer to a medical officer. Registered staff </w:t>
      </w:r>
      <w:r w:rsidR="00140D34">
        <w:rPr>
          <w:rFonts w:ascii="Open Sans" w:hAnsi="Open Sans" w:cs="Open Sans"/>
        </w:rPr>
        <w:t xml:space="preserve">described how they review a consumer who has deteriorated by completing a </w:t>
      </w:r>
      <w:r w:rsidR="00433E63">
        <w:rPr>
          <w:rFonts w:ascii="Open Sans" w:hAnsi="Open Sans" w:cs="Open Sans"/>
        </w:rPr>
        <w:t>comprehensive assessment</w:t>
      </w:r>
      <w:r w:rsidR="00F63FBA">
        <w:rPr>
          <w:rFonts w:ascii="Open Sans" w:hAnsi="Open Sans" w:cs="Open Sans"/>
        </w:rPr>
        <w:t xml:space="preserve"> and a delirium screen, by monitoring </w:t>
      </w:r>
      <w:r w:rsidR="00CC05D2">
        <w:rPr>
          <w:rFonts w:ascii="Open Sans" w:hAnsi="Open Sans" w:cs="Open Sans"/>
        </w:rPr>
        <w:t xml:space="preserve">the </w:t>
      </w:r>
      <w:r w:rsidR="00CF7E15">
        <w:rPr>
          <w:rFonts w:ascii="Open Sans" w:hAnsi="Open Sans" w:cs="Open Sans"/>
        </w:rPr>
        <w:t>consumer’s</w:t>
      </w:r>
      <w:r w:rsidR="00CC05D2">
        <w:rPr>
          <w:rFonts w:ascii="Open Sans" w:hAnsi="Open Sans" w:cs="Open Sans"/>
        </w:rPr>
        <w:t xml:space="preserve"> vital observations and referring them to a medical officer or hospital as required. </w:t>
      </w:r>
      <w:r w:rsidR="006034ED">
        <w:rPr>
          <w:rFonts w:ascii="Open Sans" w:hAnsi="Open Sans" w:cs="Open Sans"/>
        </w:rPr>
        <w:t>Care documentatio</w:t>
      </w:r>
      <w:r w:rsidR="00F45F73">
        <w:rPr>
          <w:rFonts w:ascii="Open Sans" w:hAnsi="Open Sans" w:cs="Open Sans"/>
        </w:rPr>
        <w:t xml:space="preserve">n </w:t>
      </w:r>
      <w:r w:rsidR="004D7379">
        <w:rPr>
          <w:rFonts w:ascii="Open Sans" w:hAnsi="Open Sans" w:cs="Open Sans"/>
        </w:rPr>
        <w:t>confirmed changes in consumers’ health were identified and</w:t>
      </w:r>
      <w:r w:rsidR="00E10F49">
        <w:rPr>
          <w:rFonts w:ascii="Open Sans" w:hAnsi="Open Sans" w:cs="Open Sans"/>
        </w:rPr>
        <w:t xml:space="preserve"> addressed. </w:t>
      </w:r>
    </w:p>
    <w:p w14:paraId="0884AA6A" w14:textId="15560F20" w:rsidR="00952044" w:rsidRDefault="00194368" w:rsidP="0036130C">
      <w:pPr>
        <w:pStyle w:val="NormalArial"/>
        <w:rPr>
          <w:rFonts w:ascii="Open Sans" w:hAnsi="Open Sans" w:cs="Open Sans"/>
        </w:rPr>
      </w:pPr>
      <w:r>
        <w:rPr>
          <w:rFonts w:ascii="Open Sans" w:hAnsi="Open Sans" w:cs="Open Sans"/>
        </w:rPr>
        <w:t>Care planning documentation provided adequate information to support effective</w:t>
      </w:r>
      <w:r w:rsidR="000C2F9B">
        <w:rPr>
          <w:rFonts w:ascii="Open Sans" w:hAnsi="Open Sans" w:cs="Open Sans"/>
        </w:rPr>
        <w:t xml:space="preserve"> care delivery and sharing</w:t>
      </w:r>
      <w:r w:rsidR="002C05F1">
        <w:rPr>
          <w:rFonts w:ascii="Open Sans" w:hAnsi="Open Sans" w:cs="Open Sans"/>
        </w:rPr>
        <w:t xml:space="preserve"> of information</w:t>
      </w:r>
      <w:r w:rsidR="006E53CA">
        <w:rPr>
          <w:rFonts w:ascii="Open Sans" w:hAnsi="Open Sans" w:cs="Open Sans"/>
        </w:rPr>
        <w:t>.</w:t>
      </w:r>
      <w:r w:rsidR="001C7E23">
        <w:rPr>
          <w:rFonts w:ascii="Open Sans" w:hAnsi="Open Sans" w:cs="Open Sans"/>
        </w:rPr>
        <w:t xml:space="preserve"> Registered staff and care staff said </w:t>
      </w:r>
      <w:r w:rsidR="005D3DD1">
        <w:rPr>
          <w:rFonts w:ascii="Open Sans" w:hAnsi="Open Sans" w:cs="Open Sans"/>
        </w:rPr>
        <w:t>changes in consumers’ care needs are documented and shared through staff meetings and during handover</w:t>
      </w:r>
      <w:r w:rsidR="00AF1CE9">
        <w:rPr>
          <w:rFonts w:ascii="Open Sans" w:hAnsi="Open Sans" w:cs="Open Sans"/>
        </w:rPr>
        <w:t xml:space="preserve">. </w:t>
      </w:r>
      <w:r w:rsidR="005D3DD1">
        <w:rPr>
          <w:rFonts w:ascii="Open Sans" w:hAnsi="Open Sans" w:cs="Open Sans"/>
        </w:rPr>
        <w:t>C</w:t>
      </w:r>
      <w:r w:rsidR="00D906D7">
        <w:rPr>
          <w:rFonts w:ascii="Open Sans" w:hAnsi="Open Sans" w:cs="Open Sans"/>
        </w:rPr>
        <w:t>onsumers and representatives</w:t>
      </w:r>
      <w:r w:rsidR="006E53CA">
        <w:rPr>
          <w:rFonts w:ascii="Open Sans" w:hAnsi="Open Sans" w:cs="Open Sans"/>
        </w:rPr>
        <w:t xml:space="preserve"> </w:t>
      </w:r>
      <w:r w:rsidR="00845766">
        <w:rPr>
          <w:rFonts w:ascii="Open Sans" w:hAnsi="Open Sans" w:cs="Open Sans"/>
        </w:rPr>
        <w:t>felt that consumers’ care needs were effectively</w:t>
      </w:r>
      <w:r w:rsidR="00CF4F33">
        <w:rPr>
          <w:rFonts w:ascii="Open Sans" w:hAnsi="Open Sans" w:cs="Open Sans"/>
        </w:rPr>
        <w:t xml:space="preserve"> communicated between staff. </w:t>
      </w:r>
    </w:p>
    <w:p w14:paraId="06307640" w14:textId="0691029A" w:rsidR="00B32331" w:rsidRDefault="007E2BC8" w:rsidP="0036130C">
      <w:pPr>
        <w:pStyle w:val="NormalArial"/>
        <w:rPr>
          <w:rFonts w:ascii="Open Sans" w:hAnsi="Open Sans" w:cs="Open Sans"/>
        </w:rPr>
      </w:pPr>
      <w:r>
        <w:rPr>
          <w:rFonts w:ascii="Open Sans" w:hAnsi="Open Sans" w:cs="Open Sans"/>
        </w:rPr>
        <w:lastRenderedPageBreak/>
        <w:t xml:space="preserve">Staff described processes for referring consumers to </w:t>
      </w:r>
      <w:r w:rsidR="007E33CC">
        <w:rPr>
          <w:rFonts w:ascii="Open Sans" w:hAnsi="Open Sans" w:cs="Open Sans"/>
        </w:rPr>
        <w:t>other health professionals and c</w:t>
      </w:r>
      <w:r>
        <w:rPr>
          <w:rFonts w:ascii="Open Sans" w:hAnsi="Open Sans" w:cs="Open Sans"/>
        </w:rPr>
        <w:t>are planning documentation demonstrated</w:t>
      </w:r>
      <w:r w:rsidR="007E33CC">
        <w:rPr>
          <w:rFonts w:ascii="Open Sans" w:hAnsi="Open Sans" w:cs="Open Sans"/>
        </w:rPr>
        <w:t xml:space="preserve"> appropriate referrals were undertaken in a timely manner</w:t>
      </w:r>
      <w:r w:rsidR="00287293">
        <w:rPr>
          <w:rFonts w:ascii="Open Sans" w:hAnsi="Open Sans" w:cs="Open Sans"/>
        </w:rPr>
        <w:t>.</w:t>
      </w:r>
      <w:r w:rsidR="000E15DE">
        <w:rPr>
          <w:rFonts w:ascii="Open Sans" w:hAnsi="Open Sans" w:cs="Open Sans"/>
        </w:rPr>
        <w:t xml:space="preserve"> Care planning documentation demonstrated the involvement of</w:t>
      </w:r>
      <w:r w:rsidR="00841D09">
        <w:rPr>
          <w:rFonts w:ascii="Open Sans" w:hAnsi="Open Sans" w:cs="Open Sans"/>
        </w:rPr>
        <w:t xml:space="preserve"> varied health service providers </w:t>
      </w:r>
      <w:r w:rsidR="00852D61">
        <w:rPr>
          <w:rFonts w:ascii="Open Sans" w:hAnsi="Open Sans" w:cs="Open Sans"/>
        </w:rPr>
        <w:t>in the consumers’ care including</w:t>
      </w:r>
      <w:r w:rsidR="000E15DE">
        <w:rPr>
          <w:rFonts w:ascii="Open Sans" w:hAnsi="Open Sans" w:cs="Open Sans"/>
        </w:rPr>
        <w:t xml:space="preserve"> medical officers, </w:t>
      </w:r>
      <w:r w:rsidR="00841D09">
        <w:rPr>
          <w:rFonts w:ascii="Open Sans" w:hAnsi="Open Sans" w:cs="Open Sans"/>
        </w:rPr>
        <w:t>a physiotherapist,</w:t>
      </w:r>
      <w:r w:rsidR="00852D61">
        <w:rPr>
          <w:rFonts w:ascii="Open Sans" w:hAnsi="Open Sans" w:cs="Open Sans"/>
        </w:rPr>
        <w:t xml:space="preserve"> pharmacy service,</w:t>
      </w:r>
      <w:r w:rsidR="00841D09">
        <w:rPr>
          <w:rFonts w:ascii="Open Sans" w:hAnsi="Open Sans" w:cs="Open Sans"/>
        </w:rPr>
        <w:t xml:space="preserve"> a dementia advisory service</w:t>
      </w:r>
      <w:r w:rsidR="007D7B1E">
        <w:rPr>
          <w:rFonts w:ascii="Open Sans" w:hAnsi="Open Sans" w:cs="Open Sans"/>
        </w:rPr>
        <w:t>, dietitian and wound consultants.</w:t>
      </w:r>
      <w:r w:rsidR="00287293">
        <w:rPr>
          <w:rFonts w:ascii="Open Sans" w:hAnsi="Open Sans" w:cs="Open Sans"/>
        </w:rPr>
        <w:t xml:space="preserve"> </w:t>
      </w:r>
      <w:r w:rsidR="004353FF">
        <w:rPr>
          <w:rFonts w:ascii="Open Sans" w:hAnsi="Open Sans" w:cs="Open Sans"/>
        </w:rPr>
        <w:t xml:space="preserve">Consumers and representatives </w:t>
      </w:r>
      <w:r w:rsidR="00D4373D">
        <w:rPr>
          <w:rFonts w:ascii="Open Sans" w:hAnsi="Open Sans" w:cs="Open Sans"/>
        </w:rPr>
        <w:t>provided positive feedback about consumers’ ability to access other health professionals</w:t>
      </w:r>
      <w:r w:rsidR="00AF1CE9">
        <w:rPr>
          <w:rFonts w:ascii="Open Sans" w:hAnsi="Open Sans" w:cs="Open Sans"/>
        </w:rPr>
        <w:t xml:space="preserve">. </w:t>
      </w:r>
    </w:p>
    <w:p w14:paraId="55EFFE0A" w14:textId="341C3168" w:rsidR="00DF5BB8" w:rsidRDefault="00231F06" w:rsidP="0036130C">
      <w:pPr>
        <w:pStyle w:val="NormalArial"/>
        <w:rPr>
          <w:rFonts w:ascii="Open Sans" w:hAnsi="Open Sans" w:cs="Open Sans"/>
        </w:rPr>
      </w:pPr>
      <w:r>
        <w:rPr>
          <w:rFonts w:ascii="Open Sans" w:hAnsi="Open Sans" w:cs="Open Sans"/>
        </w:rPr>
        <w:t>The service has systems and processes to minimise infection-related risks including policies and procedures</w:t>
      </w:r>
      <w:r w:rsidR="00EA2D1B">
        <w:rPr>
          <w:rFonts w:ascii="Open Sans" w:hAnsi="Open Sans" w:cs="Open Sans"/>
        </w:rPr>
        <w:t xml:space="preserve"> and a documented outbreak management plan. </w:t>
      </w:r>
      <w:r w:rsidR="007E7876">
        <w:rPr>
          <w:rFonts w:ascii="Open Sans" w:hAnsi="Open Sans" w:cs="Open Sans"/>
        </w:rPr>
        <w:t xml:space="preserve">Staff training </w:t>
      </w:r>
      <w:r w:rsidR="00AD4AFC">
        <w:rPr>
          <w:rFonts w:ascii="Open Sans" w:hAnsi="Open Sans" w:cs="Open Sans"/>
        </w:rPr>
        <w:t>was</w:t>
      </w:r>
      <w:r w:rsidR="007E7876">
        <w:rPr>
          <w:rFonts w:ascii="Open Sans" w:hAnsi="Open Sans" w:cs="Open Sans"/>
        </w:rPr>
        <w:t xml:space="preserve"> conducted and competencies </w:t>
      </w:r>
      <w:r w:rsidR="00784C4A">
        <w:rPr>
          <w:rFonts w:ascii="Open Sans" w:hAnsi="Open Sans" w:cs="Open Sans"/>
        </w:rPr>
        <w:t xml:space="preserve">relating to personal protective equipment </w:t>
      </w:r>
      <w:r w:rsidR="00AD4AFC">
        <w:rPr>
          <w:rFonts w:ascii="Open Sans" w:hAnsi="Open Sans" w:cs="Open Sans"/>
        </w:rPr>
        <w:t>were</w:t>
      </w:r>
      <w:r w:rsidR="00784C4A">
        <w:rPr>
          <w:rFonts w:ascii="Open Sans" w:hAnsi="Open Sans" w:cs="Open Sans"/>
        </w:rPr>
        <w:t xml:space="preserve"> completed.</w:t>
      </w:r>
      <w:r w:rsidR="00A60586">
        <w:rPr>
          <w:rFonts w:ascii="Open Sans" w:hAnsi="Open Sans" w:cs="Open Sans"/>
        </w:rPr>
        <w:t xml:space="preserve"> Registered staff had a sound understanding of antimicrobial stewardship</w:t>
      </w:r>
      <w:r w:rsidR="001501D7">
        <w:rPr>
          <w:rFonts w:ascii="Open Sans" w:hAnsi="Open Sans" w:cs="Open Sans"/>
        </w:rPr>
        <w:t>, infection control and standard precautions and provided examples of how they prevented infection.</w:t>
      </w:r>
      <w:r w:rsidR="00583AA5">
        <w:rPr>
          <w:rFonts w:ascii="Open Sans" w:hAnsi="Open Sans" w:cs="Open Sans"/>
        </w:rPr>
        <w:t xml:space="preserve"> A vaccination register </w:t>
      </w:r>
      <w:r w:rsidR="00AD4AFC">
        <w:rPr>
          <w:rFonts w:ascii="Open Sans" w:hAnsi="Open Sans" w:cs="Open Sans"/>
        </w:rPr>
        <w:t>was</w:t>
      </w:r>
      <w:r w:rsidR="00583AA5">
        <w:rPr>
          <w:rFonts w:ascii="Open Sans" w:hAnsi="Open Sans" w:cs="Open Sans"/>
        </w:rPr>
        <w:t xml:space="preserve"> maintained</w:t>
      </w:r>
      <w:r w:rsidR="00B46B84">
        <w:rPr>
          <w:rFonts w:ascii="Open Sans" w:hAnsi="Open Sans" w:cs="Open Sans"/>
        </w:rPr>
        <w:t xml:space="preserve"> and </w:t>
      </w:r>
      <w:r w:rsidR="002C5DC2">
        <w:rPr>
          <w:rFonts w:ascii="Open Sans" w:hAnsi="Open Sans" w:cs="Open Sans"/>
        </w:rPr>
        <w:t>included information relati</w:t>
      </w:r>
      <w:r w:rsidR="00AD4AFC">
        <w:rPr>
          <w:rFonts w:ascii="Open Sans" w:hAnsi="Open Sans" w:cs="Open Sans"/>
        </w:rPr>
        <w:t>ng</w:t>
      </w:r>
      <w:r w:rsidR="002C5DC2">
        <w:rPr>
          <w:rFonts w:ascii="Open Sans" w:hAnsi="Open Sans" w:cs="Open Sans"/>
        </w:rPr>
        <w:t xml:space="preserve"> to</w:t>
      </w:r>
      <w:r w:rsidR="00B46B84">
        <w:rPr>
          <w:rFonts w:ascii="Open Sans" w:hAnsi="Open Sans" w:cs="Open Sans"/>
        </w:rPr>
        <w:t xml:space="preserve"> COVID-19 and influenza vaccination rates</w:t>
      </w:r>
      <w:r w:rsidR="002C5DC2">
        <w:rPr>
          <w:rFonts w:ascii="Open Sans" w:hAnsi="Open Sans" w:cs="Open Sans"/>
        </w:rPr>
        <w:t>.</w:t>
      </w:r>
      <w:r w:rsidR="001501D7">
        <w:rPr>
          <w:rFonts w:ascii="Open Sans" w:hAnsi="Open Sans" w:cs="Open Sans"/>
        </w:rPr>
        <w:t xml:space="preserve"> </w:t>
      </w:r>
      <w:r w:rsidR="008E6898">
        <w:rPr>
          <w:rFonts w:ascii="Open Sans" w:hAnsi="Open Sans" w:cs="Open Sans"/>
        </w:rPr>
        <w:t xml:space="preserve">Hand sanitisers were </w:t>
      </w:r>
      <w:r w:rsidR="005D4013">
        <w:rPr>
          <w:rFonts w:ascii="Open Sans" w:hAnsi="Open Sans" w:cs="Open Sans"/>
        </w:rPr>
        <w:t>located</w:t>
      </w:r>
      <w:r w:rsidR="008E6898">
        <w:rPr>
          <w:rFonts w:ascii="Open Sans" w:hAnsi="Open Sans" w:cs="Open Sans"/>
        </w:rPr>
        <w:t xml:space="preserve"> throughout the service</w:t>
      </w:r>
      <w:r w:rsidR="005D4013">
        <w:rPr>
          <w:rFonts w:ascii="Open Sans" w:hAnsi="Open Sans" w:cs="Open Sans"/>
        </w:rPr>
        <w:t xml:space="preserve"> and staff were observed performing hand hygiene before and after attending to consumers. </w:t>
      </w:r>
    </w:p>
    <w:p w14:paraId="351C0FAE" w14:textId="7A09DC71" w:rsidR="00D04DF8" w:rsidRDefault="00D04DF8" w:rsidP="0036130C">
      <w:pPr>
        <w:pStyle w:val="NormalArial"/>
        <w:rPr>
          <w:rFonts w:ascii="Open Sans" w:hAnsi="Open Sans" w:cs="Open Sans"/>
        </w:rPr>
      </w:pPr>
      <w:r>
        <w:rPr>
          <w:rFonts w:ascii="Open Sans" w:hAnsi="Open Sans" w:cs="Open Sans"/>
        </w:rPr>
        <w:t xml:space="preserve">For the reasons detailed, I am satisfied consumers receive, safe, effective, quality personal and clinical care. I find Standard 3 is Compliant. </w:t>
      </w:r>
    </w:p>
    <w:p w14:paraId="5BFD5B10" w14:textId="77777777"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219B546C"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F5AB7" w14:paraId="79415C79"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F028461" w14:textId="77777777" w:rsidR="00850039" w:rsidRPr="001E694D" w:rsidRDefault="0085003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E9D7293"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20BCE748"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857D86"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B2D695A"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82F7C36"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43049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BC048FF"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16976"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3377F19"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313DADE"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36957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6AEDCE6C"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D2A04"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601AAF5"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90821C5" w14:textId="77777777" w:rsidR="00850039" w:rsidRPr="001E694D" w:rsidRDefault="008500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8042EDA" w14:textId="77777777" w:rsidR="00850039" w:rsidRPr="001E694D" w:rsidRDefault="008500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3862215" w14:textId="77777777" w:rsidR="00850039" w:rsidRPr="001E694D" w:rsidRDefault="0085003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BD66501"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954207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39C8BA27"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14F733"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F5C4401"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1A9CA76" w14:textId="77777777" w:rsidR="00850039" w:rsidRPr="001E694D" w:rsidRDefault="00EE7F4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908059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05C9985D"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9A473A"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DAB6CD7"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47B35BF" w14:textId="77777777" w:rsidR="00850039" w:rsidRPr="001E694D" w:rsidRDefault="00EE7F4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68462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24366B44"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E6CF33"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EA79FD6"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FAB9314"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923322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0A7A667D"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BDD310"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B56F1F7"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18D72CF"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481366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14BA837C" w14:textId="77777777" w:rsidR="00850039" w:rsidRPr="003E162B" w:rsidRDefault="00850039" w:rsidP="00D87E7C">
      <w:pPr>
        <w:pStyle w:val="Heading20"/>
        <w:rPr>
          <w:rFonts w:ascii="Open Sans" w:hAnsi="Open Sans" w:cs="Open Sans"/>
          <w:color w:val="781E77"/>
        </w:rPr>
      </w:pPr>
      <w:r w:rsidRPr="003E162B">
        <w:rPr>
          <w:rFonts w:ascii="Open Sans" w:hAnsi="Open Sans" w:cs="Open Sans"/>
          <w:color w:val="781E77"/>
        </w:rPr>
        <w:t>Findings</w:t>
      </w:r>
    </w:p>
    <w:p w14:paraId="5252D6C1" w14:textId="405C3CD4" w:rsidR="00850039" w:rsidRDefault="002562DB" w:rsidP="0036130C">
      <w:pPr>
        <w:pStyle w:val="NormalArial"/>
        <w:rPr>
          <w:rFonts w:ascii="Open Sans" w:hAnsi="Open Sans" w:cs="Open Sans"/>
        </w:rPr>
      </w:pPr>
      <w:r>
        <w:rPr>
          <w:rFonts w:ascii="Open Sans" w:hAnsi="Open Sans" w:cs="Open Sans"/>
        </w:rPr>
        <w:t>Consumers and representatives were satisfied that services and supports for daily living</w:t>
      </w:r>
      <w:r w:rsidR="00C75628">
        <w:rPr>
          <w:rFonts w:ascii="Open Sans" w:hAnsi="Open Sans" w:cs="Open Sans"/>
        </w:rPr>
        <w:t xml:space="preserve"> met consumers’ need</w:t>
      </w:r>
      <w:r w:rsidR="003705C4">
        <w:rPr>
          <w:rFonts w:ascii="Open Sans" w:hAnsi="Open Sans" w:cs="Open Sans"/>
        </w:rPr>
        <w:t>s</w:t>
      </w:r>
      <w:r w:rsidR="00C75628">
        <w:rPr>
          <w:rFonts w:ascii="Open Sans" w:hAnsi="Open Sans" w:cs="Open Sans"/>
        </w:rPr>
        <w:t>, goals and preferences. Lifestyle services provided to consumers were found to be safe,</w:t>
      </w:r>
      <w:r w:rsidR="00A3711C">
        <w:rPr>
          <w:rFonts w:ascii="Open Sans" w:hAnsi="Open Sans" w:cs="Open Sans"/>
        </w:rPr>
        <w:t xml:space="preserve"> </w:t>
      </w:r>
      <w:r w:rsidR="00C75628">
        <w:rPr>
          <w:rFonts w:ascii="Open Sans" w:hAnsi="Open Sans" w:cs="Open Sans"/>
        </w:rPr>
        <w:t>effective</w:t>
      </w:r>
      <w:r w:rsidR="00A3711C">
        <w:rPr>
          <w:rFonts w:ascii="Open Sans" w:hAnsi="Open Sans" w:cs="Open Sans"/>
        </w:rPr>
        <w:t xml:space="preserve"> and promoted well-being and quality of life. Lifestyle staff collaborated with consumers</w:t>
      </w:r>
      <w:r w:rsidR="00C93C35">
        <w:rPr>
          <w:rFonts w:ascii="Open Sans" w:hAnsi="Open Sans" w:cs="Open Sans"/>
        </w:rPr>
        <w:t xml:space="preserve"> and representatives to develop personalised lifestyle profiles that incorporated individual preferences, past and current interests</w:t>
      </w:r>
      <w:r w:rsidR="004F0AC6">
        <w:rPr>
          <w:rFonts w:ascii="Open Sans" w:hAnsi="Open Sans" w:cs="Open Sans"/>
        </w:rPr>
        <w:t xml:space="preserve">, and important </w:t>
      </w:r>
      <w:r w:rsidR="00476B00">
        <w:rPr>
          <w:rFonts w:ascii="Open Sans" w:hAnsi="Open Sans" w:cs="Open Sans"/>
        </w:rPr>
        <w:t xml:space="preserve">social, cultural and spiritual needs. </w:t>
      </w:r>
      <w:r w:rsidR="00B753B0">
        <w:rPr>
          <w:rFonts w:ascii="Open Sans" w:hAnsi="Open Sans" w:cs="Open Sans"/>
        </w:rPr>
        <w:t xml:space="preserve">Consumers provided examples of </w:t>
      </w:r>
      <w:r w:rsidR="00DF6F8A">
        <w:rPr>
          <w:rFonts w:ascii="Open Sans" w:hAnsi="Open Sans" w:cs="Open Sans"/>
        </w:rPr>
        <w:t>how the</w:t>
      </w:r>
      <w:r w:rsidR="009F73BF">
        <w:rPr>
          <w:rFonts w:ascii="Open Sans" w:hAnsi="Open Sans" w:cs="Open Sans"/>
        </w:rPr>
        <w:t xml:space="preserve">y are supported </w:t>
      </w:r>
      <w:r w:rsidR="009F73BF">
        <w:rPr>
          <w:rFonts w:ascii="Open Sans" w:hAnsi="Open Sans" w:cs="Open Sans"/>
        </w:rPr>
        <w:lastRenderedPageBreak/>
        <w:t>to do things of interest to them that add meaning and purpose to their lives</w:t>
      </w:r>
      <w:r w:rsidR="00910DD4">
        <w:rPr>
          <w:rFonts w:ascii="Open Sans" w:hAnsi="Open Sans" w:cs="Open Sans"/>
        </w:rPr>
        <w:t xml:space="preserve">. </w:t>
      </w:r>
      <w:r w:rsidR="0002436E">
        <w:rPr>
          <w:rFonts w:ascii="Open Sans" w:hAnsi="Open Sans" w:cs="Open Sans"/>
        </w:rPr>
        <w:t>Information about</w:t>
      </w:r>
      <w:r w:rsidR="00910DD4">
        <w:rPr>
          <w:rFonts w:ascii="Open Sans" w:hAnsi="Open Sans" w:cs="Open Sans"/>
        </w:rPr>
        <w:t xml:space="preserve"> consumers’ needs and preferences </w:t>
      </w:r>
      <w:r w:rsidR="001B62D0">
        <w:rPr>
          <w:rFonts w:ascii="Open Sans" w:hAnsi="Open Sans" w:cs="Open Sans"/>
        </w:rPr>
        <w:t xml:space="preserve">was communicated effectively through care planning documentation and handover processes, </w:t>
      </w:r>
      <w:r w:rsidR="00910DD4">
        <w:rPr>
          <w:rFonts w:ascii="Open Sans" w:hAnsi="Open Sans" w:cs="Open Sans"/>
        </w:rPr>
        <w:t xml:space="preserve">and </w:t>
      </w:r>
      <w:r w:rsidR="00622CB8">
        <w:rPr>
          <w:rFonts w:ascii="Open Sans" w:hAnsi="Open Sans" w:cs="Open Sans"/>
        </w:rPr>
        <w:t xml:space="preserve">staff were familiar </w:t>
      </w:r>
      <w:r w:rsidR="00583318">
        <w:rPr>
          <w:rFonts w:ascii="Open Sans" w:hAnsi="Open Sans" w:cs="Open Sans"/>
        </w:rPr>
        <w:t>with consumers’ individualised needs and preferences</w:t>
      </w:r>
      <w:r w:rsidR="009F73BF">
        <w:rPr>
          <w:rFonts w:ascii="Open Sans" w:hAnsi="Open Sans" w:cs="Open Sans"/>
        </w:rPr>
        <w:t xml:space="preserve">. </w:t>
      </w:r>
    </w:p>
    <w:p w14:paraId="53E6AC28" w14:textId="5D49C6CB" w:rsidR="00622CB8" w:rsidRDefault="00622CB8" w:rsidP="0036130C">
      <w:pPr>
        <w:pStyle w:val="NormalArial"/>
        <w:rPr>
          <w:rFonts w:ascii="Open Sans" w:hAnsi="Open Sans" w:cs="Open Sans"/>
        </w:rPr>
      </w:pPr>
      <w:r>
        <w:rPr>
          <w:rFonts w:ascii="Open Sans" w:hAnsi="Open Sans" w:cs="Open Sans"/>
        </w:rPr>
        <w:t xml:space="preserve">Consumers </w:t>
      </w:r>
      <w:r w:rsidR="00583318">
        <w:rPr>
          <w:rFonts w:ascii="Open Sans" w:hAnsi="Open Sans" w:cs="Open Sans"/>
        </w:rPr>
        <w:t>and representatives spoke positively about the emotional support</w:t>
      </w:r>
      <w:r w:rsidR="00157469">
        <w:rPr>
          <w:rFonts w:ascii="Open Sans" w:hAnsi="Open Sans" w:cs="Open Sans"/>
        </w:rPr>
        <w:t xml:space="preserve"> that was provided. </w:t>
      </w:r>
      <w:r w:rsidR="00CC1542">
        <w:rPr>
          <w:rFonts w:ascii="Open Sans" w:hAnsi="Open Sans" w:cs="Open Sans"/>
        </w:rPr>
        <w:t xml:space="preserve">Consumers described being </w:t>
      </w:r>
      <w:r w:rsidR="00EC37A5">
        <w:rPr>
          <w:rFonts w:ascii="Open Sans" w:hAnsi="Open Sans" w:cs="Open Sans"/>
        </w:rPr>
        <w:t>made to feel welcome and at home on entering the service</w:t>
      </w:r>
      <w:r w:rsidR="00B41155">
        <w:rPr>
          <w:rFonts w:ascii="Open Sans" w:hAnsi="Open Sans" w:cs="Open Sans"/>
        </w:rPr>
        <w:t xml:space="preserve"> and staff had an awareness of the consumer’s emotional well-being and strategies that would support this. </w:t>
      </w:r>
      <w:r w:rsidR="00157469">
        <w:rPr>
          <w:rFonts w:ascii="Open Sans" w:hAnsi="Open Sans" w:cs="Open Sans"/>
        </w:rPr>
        <w:t xml:space="preserve">The service employed a pastoral care team who were familiar with </w:t>
      </w:r>
      <w:r w:rsidR="00282D68">
        <w:rPr>
          <w:rFonts w:ascii="Open Sans" w:hAnsi="Open Sans" w:cs="Open Sans"/>
        </w:rPr>
        <w:t xml:space="preserve">consumers’ </w:t>
      </w:r>
      <w:r w:rsidR="00157469">
        <w:rPr>
          <w:rFonts w:ascii="Open Sans" w:hAnsi="Open Sans" w:cs="Open Sans"/>
        </w:rPr>
        <w:t>emotional, spiritual, and psychological needs</w:t>
      </w:r>
      <w:r w:rsidR="00282D68">
        <w:rPr>
          <w:rFonts w:ascii="Open Sans" w:hAnsi="Open Sans" w:cs="Open Sans"/>
        </w:rPr>
        <w:t xml:space="preserve"> and preferences. The service demonstrated how consumers are supported </w:t>
      </w:r>
      <w:r w:rsidR="001126D5">
        <w:rPr>
          <w:rFonts w:ascii="Open Sans" w:hAnsi="Open Sans" w:cs="Open Sans"/>
        </w:rPr>
        <w:t xml:space="preserve">to engage with their chosen faith, if applicable, with a range of religious services held regularly </w:t>
      </w:r>
      <w:r w:rsidR="00CC1542">
        <w:rPr>
          <w:rFonts w:ascii="Open Sans" w:hAnsi="Open Sans" w:cs="Open Sans"/>
        </w:rPr>
        <w:t xml:space="preserve">in the on-site chapel. </w:t>
      </w:r>
    </w:p>
    <w:p w14:paraId="47BF4A61" w14:textId="5F5504E5" w:rsidR="00B41155" w:rsidRDefault="00F66270" w:rsidP="0036130C">
      <w:pPr>
        <w:pStyle w:val="NormalArial"/>
        <w:rPr>
          <w:rFonts w:ascii="Open Sans" w:hAnsi="Open Sans" w:cs="Open Sans"/>
        </w:rPr>
      </w:pPr>
      <w:r>
        <w:rPr>
          <w:rFonts w:ascii="Open Sans" w:hAnsi="Open Sans" w:cs="Open Sans"/>
        </w:rPr>
        <w:t xml:space="preserve">Consumers were satisfied with their ability to </w:t>
      </w:r>
      <w:r w:rsidR="00864CF9">
        <w:rPr>
          <w:rFonts w:ascii="Open Sans" w:hAnsi="Open Sans" w:cs="Open Sans"/>
        </w:rPr>
        <w:t xml:space="preserve">participate in the community, do things of interest and maintain social and personal relationships. </w:t>
      </w:r>
      <w:r w:rsidR="00E64F3B">
        <w:rPr>
          <w:rFonts w:ascii="Open Sans" w:hAnsi="Open Sans" w:cs="Open Sans"/>
        </w:rPr>
        <w:t xml:space="preserve">They provided examples of participating in church services, doing their own shopping, meeting friends in </w:t>
      </w:r>
      <w:r w:rsidR="00925ADB">
        <w:rPr>
          <w:rFonts w:ascii="Open Sans" w:hAnsi="Open Sans" w:cs="Open Sans"/>
        </w:rPr>
        <w:t>the local cafeterias</w:t>
      </w:r>
      <w:r w:rsidR="00983C7E">
        <w:rPr>
          <w:rFonts w:ascii="Open Sans" w:hAnsi="Open Sans" w:cs="Open Sans"/>
        </w:rPr>
        <w:t xml:space="preserve">, going on bus outings and pursuing hobbies such as photography. </w:t>
      </w:r>
      <w:r w:rsidR="00CB4EFE">
        <w:rPr>
          <w:rFonts w:ascii="Open Sans" w:hAnsi="Open Sans" w:cs="Open Sans"/>
        </w:rPr>
        <w:t>Care planning documentation included details relating to preferred activities,</w:t>
      </w:r>
      <w:r w:rsidR="00DC4A00">
        <w:rPr>
          <w:rFonts w:ascii="Open Sans" w:hAnsi="Open Sans" w:cs="Open Sans"/>
        </w:rPr>
        <w:t xml:space="preserve"> important social occasions and significant relationships; lifestyle staff</w:t>
      </w:r>
      <w:r w:rsidR="008C00CD">
        <w:rPr>
          <w:rFonts w:ascii="Open Sans" w:hAnsi="Open Sans" w:cs="Open Sans"/>
        </w:rPr>
        <w:t xml:space="preserve"> said they</w:t>
      </w:r>
      <w:r w:rsidR="00DC4A00">
        <w:rPr>
          <w:rFonts w:ascii="Open Sans" w:hAnsi="Open Sans" w:cs="Open Sans"/>
        </w:rPr>
        <w:t xml:space="preserve"> update</w:t>
      </w:r>
      <w:r w:rsidR="008C00CD">
        <w:rPr>
          <w:rFonts w:ascii="Open Sans" w:hAnsi="Open Sans" w:cs="Open Sans"/>
        </w:rPr>
        <w:t>d</w:t>
      </w:r>
      <w:r w:rsidR="00DC4A00">
        <w:rPr>
          <w:rFonts w:ascii="Open Sans" w:hAnsi="Open Sans" w:cs="Open Sans"/>
        </w:rPr>
        <w:t xml:space="preserve"> the </w:t>
      </w:r>
      <w:r w:rsidR="009C5389">
        <w:rPr>
          <w:rFonts w:ascii="Open Sans" w:hAnsi="Open Sans" w:cs="Open Sans"/>
        </w:rPr>
        <w:t>documentation as required</w:t>
      </w:r>
      <w:r w:rsidR="00DC4A00">
        <w:rPr>
          <w:rFonts w:ascii="Open Sans" w:hAnsi="Open Sans" w:cs="Open Sans"/>
        </w:rPr>
        <w:t>.</w:t>
      </w:r>
    </w:p>
    <w:p w14:paraId="555F81B3" w14:textId="725C3D53" w:rsidR="00910DD4" w:rsidRDefault="00872853" w:rsidP="0036130C">
      <w:pPr>
        <w:pStyle w:val="NormalArial"/>
        <w:rPr>
          <w:rFonts w:ascii="Open Sans" w:hAnsi="Open Sans" w:cs="Open Sans"/>
        </w:rPr>
      </w:pPr>
      <w:r>
        <w:rPr>
          <w:rFonts w:ascii="Open Sans" w:hAnsi="Open Sans" w:cs="Open Sans"/>
        </w:rPr>
        <w:t xml:space="preserve">Consumers and representatives were </w:t>
      </w:r>
      <w:r w:rsidR="00BA746B">
        <w:rPr>
          <w:rFonts w:ascii="Open Sans" w:hAnsi="Open Sans" w:cs="Open Sans"/>
        </w:rPr>
        <w:t>satisfied there were appropriate and timely referrals to other organisations</w:t>
      </w:r>
      <w:r w:rsidR="00FA393C">
        <w:rPr>
          <w:rFonts w:ascii="Open Sans" w:hAnsi="Open Sans" w:cs="Open Sans"/>
        </w:rPr>
        <w:t xml:space="preserve"> when a need is identified. </w:t>
      </w:r>
      <w:r w:rsidR="008A3453">
        <w:rPr>
          <w:rFonts w:ascii="Open Sans" w:hAnsi="Open Sans" w:cs="Open Sans"/>
        </w:rPr>
        <w:t>Management and staff described the referral process in relation to consumers’ diet, pastoral services</w:t>
      </w:r>
      <w:r w:rsidR="005E45E0">
        <w:rPr>
          <w:rFonts w:ascii="Open Sans" w:hAnsi="Open Sans" w:cs="Open Sans"/>
        </w:rPr>
        <w:t xml:space="preserve"> and other activities of daily living. Lifestyle staff described how they work with external organisations and access volunteers to supplement lifestyle activities offered within the service</w:t>
      </w:r>
      <w:r w:rsidR="00AF1CE9">
        <w:rPr>
          <w:rFonts w:ascii="Open Sans" w:hAnsi="Open Sans" w:cs="Open Sans"/>
        </w:rPr>
        <w:t xml:space="preserve">. </w:t>
      </w:r>
    </w:p>
    <w:p w14:paraId="72166A30" w14:textId="59EFCC8E" w:rsidR="001936A8" w:rsidRDefault="00D61548" w:rsidP="0036130C">
      <w:pPr>
        <w:pStyle w:val="NormalArial"/>
        <w:rPr>
          <w:rFonts w:ascii="Open Sans" w:hAnsi="Open Sans" w:cs="Open Sans"/>
        </w:rPr>
      </w:pPr>
      <w:r>
        <w:rPr>
          <w:rFonts w:ascii="Open Sans" w:hAnsi="Open Sans" w:cs="Open Sans"/>
        </w:rPr>
        <w:t xml:space="preserve">Meals were </w:t>
      </w:r>
      <w:r w:rsidR="00A652E4">
        <w:rPr>
          <w:rFonts w:ascii="Open Sans" w:hAnsi="Open Sans" w:cs="Open Sans"/>
        </w:rPr>
        <w:t>prepared</w:t>
      </w:r>
      <w:r>
        <w:rPr>
          <w:rFonts w:ascii="Open Sans" w:hAnsi="Open Sans" w:cs="Open Sans"/>
        </w:rPr>
        <w:t xml:space="preserve"> on site </w:t>
      </w:r>
      <w:r w:rsidR="00A652E4">
        <w:rPr>
          <w:rFonts w:ascii="Open Sans" w:hAnsi="Open Sans" w:cs="Open Sans"/>
        </w:rPr>
        <w:t xml:space="preserve">and were found to be varied and of suitable quantity and quality. </w:t>
      </w:r>
      <w:r w:rsidR="00272E8F">
        <w:rPr>
          <w:rFonts w:ascii="Open Sans" w:hAnsi="Open Sans" w:cs="Open Sans"/>
        </w:rPr>
        <w:t xml:space="preserve">Management staff and the chef advised the menus are reviewed by a dietitian at an organisational level, with </w:t>
      </w:r>
      <w:r w:rsidR="00780C99">
        <w:rPr>
          <w:rFonts w:ascii="Open Sans" w:hAnsi="Open Sans" w:cs="Open Sans"/>
        </w:rPr>
        <w:t>consumer input collected via feedback forms and consumer meetings</w:t>
      </w:r>
      <w:r w:rsidR="00255AE9">
        <w:rPr>
          <w:rFonts w:ascii="Open Sans" w:hAnsi="Open Sans" w:cs="Open Sans"/>
        </w:rPr>
        <w:t xml:space="preserve">. Consumers </w:t>
      </w:r>
      <w:r w:rsidR="00327C41">
        <w:rPr>
          <w:rFonts w:ascii="Open Sans" w:hAnsi="Open Sans" w:cs="Open Sans"/>
        </w:rPr>
        <w:t>were</w:t>
      </w:r>
      <w:r w:rsidR="00255AE9">
        <w:rPr>
          <w:rFonts w:ascii="Open Sans" w:hAnsi="Open Sans" w:cs="Open Sans"/>
        </w:rPr>
        <w:t xml:space="preserve"> offered</w:t>
      </w:r>
      <w:r w:rsidR="00327C41">
        <w:rPr>
          <w:rFonts w:ascii="Open Sans" w:hAnsi="Open Sans" w:cs="Open Sans"/>
        </w:rPr>
        <w:t xml:space="preserve"> a</w:t>
      </w:r>
      <w:r w:rsidR="00255AE9">
        <w:rPr>
          <w:rFonts w:ascii="Open Sans" w:hAnsi="Open Sans" w:cs="Open Sans"/>
        </w:rPr>
        <w:t xml:space="preserve"> choice </w:t>
      </w:r>
      <w:r w:rsidR="0012103C">
        <w:rPr>
          <w:rFonts w:ascii="Open Sans" w:hAnsi="Open Sans" w:cs="Open Sans"/>
        </w:rPr>
        <w:t>of meals and</w:t>
      </w:r>
      <w:r w:rsidR="00255AE9">
        <w:rPr>
          <w:rFonts w:ascii="Open Sans" w:hAnsi="Open Sans" w:cs="Open Sans"/>
        </w:rPr>
        <w:t xml:space="preserve"> </w:t>
      </w:r>
      <w:r w:rsidR="0012103C">
        <w:rPr>
          <w:rFonts w:ascii="Open Sans" w:hAnsi="Open Sans" w:cs="Open Sans"/>
        </w:rPr>
        <w:t>c</w:t>
      </w:r>
      <w:r w:rsidR="00AC7FCF">
        <w:rPr>
          <w:rFonts w:ascii="Open Sans" w:hAnsi="Open Sans" w:cs="Open Sans"/>
        </w:rPr>
        <w:t>onsumers and representatives provided positive feedback regarding the quality and variety of the meals</w:t>
      </w:r>
      <w:r w:rsidR="00E8641F">
        <w:rPr>
          <w:rFonts w:ascii="Open Sans" w:hAnsi="Open Sans" w:cs="Open Sans"/>
        </w:rPr>
        <w:t xml:space="preserve"> and</w:t>
      </w:r>
      <w:r w:rsidR="00A439BB">
        <w:rPr>
          <w:rFonts w:ascii="Open Sans" w:hAnsi="Open Sans" w:cs="Open Sans"/>
        </w:rPr>
        <w:t xml:space="preserve"> said they can provide feedback to staff and to the chef</w:t>
      </w:r>
      <w:r w:rsidR="00E8641F">
        <w:rPr>
          <w:rFonts w:ascii="Open Sans" w:hAnsi="Open Sans" w:cs="Open Sans"/>
        </w:rPr>
        <w:t xml:space="preserve">. Care planning documentation </w:t>
      </w:r>
      <w:r w:rsidR="00DF1700">
        <w:rPr>
          <w:rFonts w:ascii="Open Sans" w:hAnsi="Open Sans" w:cs="Open Sans"/>
        </w:rPr>
        <w:t xml:space="preserve">and dietary information held in the kitchen </w:t>
      </w:r>
      <w:r w:rsidR="00E8641F">
        <w:rPr>
          <w:rFonts w:ascii="Open Sans" w:hAnsi="Open Sans" w:cs="Open Sans"/>
        </w:rPr>
        <w:t xml:space="preserve">detailed consumers’ </w:t>
      </w:r>
      <w:r w:rsidR="00E05390">
        <w:rPr>
          <w:rFonts w:ascii="Open Sans" w:hAnsi="Open Sans" w:cs="Open Sans"/>
        </w:rPr>
        <w:t>likes</w:t>
      </w:r>
      <w:r w:rsidR="00DF1700">
        <w:rPr>
          <w:rFonts w:ascii="Open Sans" w:hAnsi="Open Sans" w:cs="Open Sans"/>
        </w:rPr>
        <w:t xml:space="preserve">, </w:t>
      </w:r>
      <w:r w:rsidR="00E8641F">
        <w:rPr>
          <w:rFonts w:ascii="Open Sans" w:hAnsi="Open Sans" w:cs="Open Sans"/>
        </w:rPr>
        <w:t xml:space="preserve">dislikes </w:t>
      </w:r>
      <w:r w:rsidR="00842D55">
        <w:rPr>
          <w:rFonts w:ascii="Open Sans" w:hAnsi="Open Sans" w:cs="Open Sans"/>
        </w:rPr>
        <w:t>and food requirements</w:t>
      </w:r>
      <w:r w:rsidR="00DF1700">
        <w:rPr>
          <w:rFonts w:ascii="Open Sans" w:hAnsi="Open Sans" w:cs="Open Sans"/>
        </w:rPr>
        <w:t xml:space="preserve">. </w:t>
      </w:r>
    </w:p>
    <w:p w14:paraId="49368006" w14:textId="4ADC9E8C" w:rsidR="005E45E0" w:rsidRDefault="005A3C2F" w:rsidP="0036130C">
      <w:pPr>
        <w:pStyle w:val="NormalArial"/>
        <w:rPr>
          <w:rFonts w:ascii="Open Sans" w:hAnsi="Open Sans" w:cs="Open Sans"/>
        </w:rPr>
      </w:pPr>
      <w:r>
        <w:rPr>
          <w:rFonts w:ascii="Open Sans" w:hAnsi="Open Sans" w:cs="Open Sans"/>
        </w:rPr>
        <w:t xml:space="preserve">The service provided equipment tailored to consumers’ needs and established processes were in place to </w:t>
      </w:r>
      <w:r w:rsidR="00050240">
        <w:rPr>
          <w:rFonts w:ascii="Open Sans" w:hAnsi="Open Sans" w:cs="Open Sans"/>
        </w:rPr>
        <w:t xml:space="preserve">ensure it was safe, clean and well-maintained. Consumers and representatives said the service provided the equipment consumers required and that </w:t>
      </w:r>
      <w:r w:rsidR="00361AF0">
        <w:rPr>
          <w:rFonts w:ascii="Open Sans" w:hAnsi="Open Sans" w:cs="Open Sans"/>
        </w:rPr>
        <w:t>consumers felt safe when using it. Consumers were familiar wit</w:t>
      </w:r>
      <w:r w:rsidR="000D2BEE">
        <w:rPr>
          <w:rFonts w:ascii="Open Sans" w:hAnsi="Open Sans" w:cs="Open Sans"/>
        </w:rPr>
        <w:t xml:space="preserve">h how to raise a concern if their equipment required </w:t>
      </w:r>
      <w:r w:rsidR="00616AC4">
        <w:rPr>
          <w:rFonts w:ascii="Open Sans" w:hAnsi="Open Sans" w:cs="Open Sans"/>
        </w:rPr>
        <w:t>repair</w:t>
      </w:r>
      <w:r w:rsidR="000D2BEE">
        <w:rPr>
          <w:rFonts w:ascii="Open Sans" w:hAnsi="Open Sans" w:cs="Open Sans"/>
        </w:rPr>
        <w:t xml:space="preserve"> and said that items were replaced as necessary</w:t>
      </w:r>
      <w:r w:rsidR="00055876">
        <w:rPr>
          <w:rFonts w:ascii="Open Sans" w:hAnsi="Open Sans" w:cs="Open Sans"/>
        </w:rPr>
        <w:t xml:space="preserve">. </w:t>
      </w:r>
      <w:r w:rsidR="00D3414A">
        <w:rPr>
          <w:rFonts w:ascii="Open Sans" w:hAnsi="Open Sans" w:cs="Open Sans"/>
        </w:rPr>
        <w:t>Staff said they have access to the equipment they need to support consumers</w:t>
      </w:r>
      <w:r w:rsidR="00426286">
        <w:rPr>
          <w:rFonts w:ascii="Open Sans" w:hAnsi="Open Sans" w:cs="Open Sans"/>
        </w:rPr>
        <w:t xml:space="preserve"> and maintenance staff explained </w:t>
      </w:r>
      <w:r w:rsidR="00426286">
        <w:rPr>
          <w:rFonts w:ascii="Open Sans" w:hAnsi="Open Sans" w:cs="Open Sans"/>
        </w:rPr>
        <w:lastRenderedPageBreak/>
        <w:t xml:space="preserve">how they undertake minor repairs and adjustments </w:t>
      </w:r>
      <w:r w:rsidR="000578C8">
        <w:rPr>
          <w:rFonts w:ascii="Open Sans" w:hAnsi="Open Sans" w:cs="Open Sans"/>
        </w:rPr>
        <w:t>to consumer equipment when required</w:t>
      </w:r>
      <w:r w:rsidR="00055876">
        <w:rPr>
          <w:rFonts w:ascii="Open Sans" w:hAnsi="Open Sans" w:cs="Open Sans"/>
        </w:rPr>
        <w:t xml:space="preserve">. </w:t>
      </w:r>
    </w:p>
    <w:p w14:paraId="058811F6" w14:textId="57A9825A" w:rsidR="000578C8" w:rsidRPr="001E694D" w:rsidRDefault="000578C8" w:rsidP="0036130C">
      <w:pPr>
        <w:pStyle w:val="NormalArial"/>
        <w:rPr>
          <w:rFonts w:ascii="Open Sans" w:hAnsi="Open Sans" w:cs="Open Sans"/>
        </w:rPr>
      </w:pPr>
      <w:r>
        <w:rPr>
          <w:rFonts w:ascii="Open Sans" w:hAnsi="Open Sans" w:cs="Open Sans"/>
        </w:rPr>
        <w:t xml:space="preserve">For the reasons detailed </w:t>
      </w:r>
      <w:r w:rsidR="000E3D26">
        <w:rPr>
          <w:rFonts w:ascii="Open Sans" w:hAnsi="Open Sans" w:cs="Open Sans"/>
        </w:rPr>
        <w:t xml:space="preserve">I am satisfied consumers have access </w:t>
      </w:r>
      <w:r w:rsidR="003705C4">
        <w:rPr>
          <w:rFonts w:ascii="Open Sans" w:hAnsi="Open Sans" w:cs="Open Sans"/>
        </w:rPr>
        <w:t xml:space="preserve">to the </w:t>
      </w:r>
      <w:r w:rsidR="007F3862">
        <w:rPr>
          <w:rFonts w:ascii="Open Sans" w:hAnsi="Open Sans" w:cs="Open Sans"/>
        </w:rPr>
        <w:t>services and supports for daily living that optimise their health, well-being and quality of life</w:t>
      </w:r>
      <w:r w:rsidR="003705C4">
        <w:rPr>
          <w:rFonts w:ascii="Open Sans" w:hAnsi="Open Sans" w:cs="Open Sans"/>
        </w:rPr>
        <w:t xml:space="preserve">. I find Standard 4 is Compliant. </w:t>
      </w:r>
    </w:p>
    <w:p w14:paraId="4F05987B" w14:textId="33F8BD9C"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24B795E1"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F5AB7" w14:paraId="4C92B801"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1FDA17F" w14:textId="77777777" w:rsidR="00850039" w:rsidRPr="001E694D" w:rsidRDefault="008500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A2946EC"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471A957B"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9EA43"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88CD566"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DE36159"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058354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FF9878C"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E57D27"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BFF2978"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6E6B470" w14:textId="77777777" w:rsidR="00850039" w:rsidRPr="001E694D" w:rsidRDefault="0085003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BA51058" w14:textId="77777777" w:rsidR="00850039" w:rsidRPr="001E694D" w:rsidRDefault="0085003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670C9C6"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290401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67FFAFA9"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1DECD"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85D2940"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90460BA" w14:textId="77777777" w:rsidR="00850039" w:rsidRPr="001E694D" w:rsidRDefault="00EE7F4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1175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5702DC68" w14:textId="77777777" w:rsidR="00850039" w:rsidRPr="003E162B" w:rsidRDefault="00850039" w:rsidP="002B0C90">
      <w:pPr>
        <w:pStyle w:val="Heading20"/>
        <w:rPr>
          <w:rFonts w:ascii="Open Sans" w:hAnsi="Open Sans" w:cs="Open Sans"/>
          <w:color w:val="781E77"/>
        </w:rPr>
      </w:pPr>
      <w:r w:rsidRPr="003E162B">
        <w:rPr>
          <w:rFonts w:ascii="Open Sans" w:hAnsi="Open Sans" w:cs="Open Sans"/>
          <w:color w:val="781E77"/>
        </w:rPr>
        <w:t>Findings</w:t>
      </w:r>
    </w:p>
    <w:p w14:paraId="23CE5ED8" w14:textId="7430BBD9" w:rsidR="00850039" w:rsidRDefault="003F7A3D" w:rsidP="0036130C">
      <w:pPr>
        <w:pStyle w:val="NormalArial"/>
        <w:rPr>
          <w:rFonts w:ascii="Open Sans" w:hAnsi="Open Sans" w:cs="Open Sans"/>
        </w:rPr>
      </w:pPr>
      <w:r>
        <w:rPr>
          <w:rFonts w:ascii="Open Sans" w:hAnsi="Open Sans" w:cs="Open Sans"/>
        </w:rPr>
        <w:t xml:space="preserve">The </w:t>
      </w:r>
      <w:r w:rsidR="00EE26B4">
        <w:rPr>
          <w:rFonts w:ascii="Open Sans" w:hAnsi="Open Sans" w:cs="Open Sans"/>
        </w:rPr>
        <w:t>service environment was welcoming and easy to navigate with signage in place</w:t>
      </w:r>
      <w:r w:rsidR="006149A6">
        <w:rPr>
          <w:rFonts w:ascii="Open Sans" w:hAnsi="Open Sans" w:cs="Open Sans"/>
        </w:rPr>
        <w:t>; furniture, artwork, murals</w:t>
      </w:r>
      <w:r w:rsidR="009B7C2E">
        <w:rPr>
          <w:rFonts w:ascii="Open Sans" w:hAnsi="Open Sans" w:cs="Open Sans"/>
        </w:rPr>
        <w:t xml:space="preserve"> and other décor created a homelike atmosphere.</w:t>
      </w:r>
      <w:r w:rsidR="00234877" w:rsidRPr="00234877">
        <w:rPr>
          <w:rFonts w:ascii="Open Sans" w:hAnsi="Open Sans" w:cs="Open Sans"/>
        </w:rPr>
        <w:t xml:space="preserve"> </w:t>
      </w:r>
      <w:r w:rsidR="009B7C2E">
        <w:rPr>
          <w:rFonts w:ascii="Open Sans" w:hAnsi="Open Sans" w:cs="Open Sans"/>
        </w:rPr>
        <w:t>The</w:t>
      </w:r>
      <w:r w:rsidR="00234877">
        <w:rPr>
          <w:rFonts w:ascii="Open Sans" w:hAnsi="Open Sans" w:cs="Open Sans"/>
        </w:rPr>
        <w:t xml:space="preserve"> service had an on-site chapel</w:t>
      </w:r>
      <w:r w:rsidR="009B7C2E">
        <w:rPr>
          <w:rFonts w:ascii="Open Sans" w:hAnsi="Open Sans" w:cs="Open Sans"/>
        </w:rPr>
        <w:t>, café</w:t>
      </w:r>
      <w:r w:rsidR="00216438">
        <w:rPr>
          <w:rFonts w:ascii="Open Sans" w:hAnsi="Open Sans" w:cs="Open Sans"/>
        </w:rPr>
        <w:t xml:space="preserve">, </w:t>
      </w:r>
      <w:r w:rsidR="009B7C2E">
        <w:rPr>
          <w:rFonts w:ascii="Open Sans" w:hAnsi="Open Sans" w:cs="Open Sans"/>
        </w:rPr>
        <w:t>c</w:t>
      </w:r>
      <w:r w:rsidR="009B5CD7">
        <w:rPr>
          <w:rFonts w:ascii="Open Sans" w:hAnsi="Open Sans" w:cs="Open Sans"/>
        </w:rPr>
        <w:t xml:space="preserve">ommunal spaces </w:t>
      </w:r>
      <w:r w:rsidR="00B72D40">
        <w:rPr>
          <w:rFonts w:ascii="Open Sans" w:hAnsi="Open Sans" w:cs="Open Sans"/>
        </w:rPr>
        <w:t>and lounge areas w</w:t>
      </w:r>
      <w:r w:rsidR="00216438">
        <w:rPr>
          <w:rFonts w:ascii="Open Sans" w:hAnsi="Open Sans" w:cs="Open Sans"/>
        </w:rPr>
        <w:t>h</w:t>
      </w:r>
      <w:r w:rsidR="00B72D40">
        <w:rPr>
          <w:rFonts w:ascii="Open Sans" w:hAnsi="Open Sans" w:cs="Open Sans"/>
        </w:rPr>
        <w:t xml:space="preserve">ere </w:t>
      </w:r>
      <w:r w:rsidR="004114B5">
        <w:rPr>
          <w:rFonts w:ascii="Open Sans" w:hAnsi="Open Sans" w:cs="Open Sans"/>
        </w:rPr>
        <w:t>consumers could receive visitors</w:t>
      </w:r>
      <w:r w:rsidR="00E1115B">
        <w:rPr>
          <w:rFonts w:ascii="Open Sans" w:hAnsi="Open Sans" w:cs="Open Sans"/>
        </w:rPr>
        <w:t xml:space="preserve">. </w:t>
      </w:r>
      <w:r w:rsidR="00682D76">
        <w:rPr>
          <w:rFonts w:ascii="Open Sans" w:hAnsi="Open Sans" w:cs="Open Sans"/>
        </w:rPr>
        <w:t xml:space="preserve">Consumers had their own bedroom with </w:t>
      </w:r>
      <w:r w:rsidR="00736058">
        <w:rPr>
          <w:rFonts w:ascii="Open Sans" w:hAnsi="Open Sans" w:cs="Open Sans"/>
        </w:rPr>
        <w:t>ensuite</w:t>
      </w:r>
      <w:r w:rsidR="00682D76">
        <w:rPr>
          <w:rFonts w:ascii="Open Sans" w:hAnsi="Open Sans" w:cs="Open Sans"/>
        </w:rPr>
        <w:t xml:space="preserve"> and kitchenette</w:t>
      </w:r>
      <w:r w:rsidR="005A0F08">
        <w:rPr>
          <w:rFonts w:ascii="Open Sans" w:hAnsi="Open Sans" w:cs="Open Sans"/>
        </w:rPr>
        <w:t>,</w:t>
      </w:r>
      <w:r w:rsidR="00682D76">
        <w:rPr>
          <w:rFonts w:ascii="Open Sans" w:hAnsi="Open Sans" w:cs="Open Sans"/>
        </w:rPr>
        <w:t xml:space="preserve"> and </w:t>
      </w:r>
      <w:r w:rsidR="00BB32F8">
        <w:rPr>
          <w:rFonts w:ascii="Open Sans" w:hAnsi="Open Sans" w:cs="Open Sans"/>
        </w:rPr>
        <w:t>rooms</w:t>
      </w:r>
      <w:r w:rsidR="00682D76">
        <w:rPr>
          <w:rFonts w:ascii="Open Sans" w:hAnsi="Open Sans" w:cs="Open Sans"/>
        </w:rPr>
        <w:t xml:space="preserve"> were able to be furnished with consumers’ personal items. </w:t>
      </w:r>
      <w:r w:rsidR="00C81F9D">
        <w:rPr>
          <w:rFonts w:ascii="Open Sans" w:hAnsi="Open Sans" w:cs="Open Sans"/>
        </w:rPr>
        <w:t xml:space="preserve">Consumers and representatives spoke highly of the service environment </w:t>
      </w:r>
      <w:r w:rsidR="00953F88">
        <w:rPr>
          <w:rFonts w:ascii="Open Sans" w:hAnsi="Open Sans" w:cs="Open Sans"/>
        </w:rPr>
        <w:t>and provided</w:t>
      </w:r>
      <w:r w:rsidR="00C81F9D">
        <w:rPr>
          <w:rFonts w:ascii="Open Sans" w:hAnsi="Open Sans" w:cs="Open Sans"/>
        </w:rPr>
        <w:t xml:space="preserve"> feedback that </w:t>
      </w:r>
      <w:r w:rsidR="00DD63A8">
        <w:rPr>
          <w:rFonts w:ascii="Open Sans" w:hAnsi="Open Sans" w:cs="Open Sans"/>
        </w:rPr>
        <w:t>consumers enjoyed living there.</w:t>
      </w:r>
      <w:r w:rsidR="004114B5">
        <w:rPr>
          <w:rFonts w:ascii="Open Sans" w:hAnsi="Open Sans" w:cs="Open Sans"/>
        </w:rPr>
        <w:t xml:space="preserve"> </w:t>
      </w:r>
    </w:p>
    <w:p w14:paraId="485DB250" w14:textId="1BEAF494" w:rsidR="00272635" w:rsidRDefault="00272635" w:rsidP="0036130C">
      <w:pPr>
        <w:pStyle w:val="NormalArial"/>
        <w:rPr>
          <w:rFonts w:ascii="Open Sans" w:hAnsi="Open Sans" w:cs="Open Sans"/>
        </w:rPr>
      </w:pPr>
      <w:r>
        <w:rPr>
          <w:rFonts w:ascii="Open Sans" w:hAnsi="Open Sans" w:cs="Open Sans"/>
        </w:rPr>
        <w:t xml:space="preserve">Consumers and representatives </w:t>
      </w:r>
      <w:r w:rsidR="007B475B">
        <w:rPr>
          <w:rFonts w:ascii="Open Sans" w:hAnsi="Open Sans" w:cs="Open Sans"/>
        </w:rPr>
        <w:t xml:space="preserve">said the environment </w:t>
      </w:r>
      <w:r w:rsidR="00573AB3">
        <w:rPr>
          <w:rFonts w:ascii="Open Sans" w:hAnsi="Open Sans" w:cs="Open Sans"/>
        </w:rPr>
        <w:t>was safe, clean and well-maintained and were satisfied with the indoor and outdoor areas that were available to consumers</w:t>
      </w:r>
      <w:r w:rsidR="00FC798D">
        <w:rPr>
          <w:rFonts w:ascii="Open Sans" w:hAnsi="Open Sans" w:cs="Open Sans"/>
        </w:rPr>
        <w:t>. Consumers said they could access</w:t>
      </w:r>
      <w:r w:rsidR="00802418">
        <w:rPr>
          <w:rFonts w:ascii="Open Sans" w:hAnsi="Open Sans" w:cs="Open Sans"/>
        </w:rPr>
        <w:t xml:space="preserve"> all parts of the service</w:t>
      </w:r>
      <w:r w:rsidR="00EE70F5">
        <w:rPr>
          <w:rFonts w:ascii="Open Sans" w:hAnsi="Open Sans" w:cs="Open Sans"/>
        </w:rPr>
        <w:t xml:space="preserve"> and described </w:t>
      </w:r>
      <w:r w:rsidR="008A1642">
        <w:rPr>
          <w:rFonts w:ascii="Open Sans" w:hAnsi="Open Sans" w:cs="Open Sans"/>
        </w:rPr>
        <w:t xml:space="preserve">the strategies in place to support them to </w:t>
      </w:r>
      <w:r w:rsidR="0080394B">
        <w:rPr>
          <w:rFonts w:ascii="Open Sans" w:hAnsi="Open Sans" w:cs="Open Sans"/>
        </w:rPr>
        <w:t>move about freely</w:t>
      </w:r>
      <w:r w:rsidR="001B3AEA">
        <w:rPr>
          <w:rFonts w:ascii="Open Sans" w:hAnsi="Open Sans" w:cs="Open Sans"/>
        </w:rPr>
        <w:t>, for example</w:t>
      </w:r>
      <w:r w:rsidR="00527CCE">
        <w:rPr>
          <w:rFonts w:ascii="Open Sans" w:hAnsi="Open Sans" w:cs="Open Sans"/>
        </w:rPr>
        <w:t>,</w:t>
      </w:r>
      <w:r w:rsidR="001B3AEA">
        <w:rPr>
          <w:rFonts w:ascii="Open Sans" w:hAnsi="Open Sans" w:cs="Open Sans"/>
        </w:rPr>
        <w:t xml:space="preserve"> using their key fobs</w:t>
      </w:r>
      <w:r w:rsidR="005279A9">
        <w:rPr>
          <w:rFonts w:ascii="Open Sans" w:hAnsi="Open Sans" w:cs="Open Sans"/>
        </w:rPr>
        <w:t xml:space="preserve"> to exit locked doors</w:t>
      </w:r>
      <w:r w:rsidR="00527CCE">
        <w:rPr>
          <w:rFonts w:ascii="Open Sans" w:hAnsi="Open Sans" w:cs="Open Sans"/>
        </w:rPr>
        <w:t>.</w:t>
      </w:r>
      <w:r w:rsidR="0080394B">
        <w:rPr>
          <w:rFonts w:ascii="Open Sans" w:hAnsi="Open Sans" w:cs="Open Sans"/>
        </w:rPr>
        <w:t xml:space="preserve"> </w:t>
      </w:r>
      <w:r w:rsidR="00527CCE">
        <w:rPr>
          <w:rFonts w:ascii="Open Sans" w:hAnsi="Open Sans" w:cs="Open Sans"/>
        </w:rPr>
        <w:t>T</w:t>
      </w:r>
      <w:r w:rsidR="0080394B">
        <w:rPr>
          <w:rFonts w:ascii="Open Sans" w:hAnsi="Open Sans" w:cs="Open Sans"/>
        </w:rPr>
        <w:t xml:space="preserve">hey </w:t>
      </w:r>
      <w:r w:rsidR="00AE3968">
        <w:rPr>
          <w:rFonts w:ascii="Open Sans" w:hAnsi="Open Sans" w:cs="Open Sans"/>
        </w:rPr>
        <w:t>said the service was ‘home-like’</w:t>
      </w:r>
      <w:r w:rsidR="00791986">
        <w:rPr>
          <w:rFonts w:ascii="Open Sans" w:hAnsi="Open Sans" w:cs="Open Sans"/>
        </w:rPr>
        <w:t xml:space="preserve"> and that they ‘feel safe’ living there. </w:t>
      </w:r>
      <w:r w:rsidR="00891286">
        <w:rPr>
          <w:rFonts w:ascii="Open Sans" w:hAnsi="Open Sans" w:cs="Open Sans"/>
        </w:rPr>
        <w:t xml:space="preserve">Where consumers resided in a secured environment, current consent was found to be in place. </w:t>
      </w:r>
    </w:p>
    <w:p w14:paraId="778EF9B1" w14:textId="2B36B71D" w:rsidR="00AE516C" w:rsidRDefault="00AE516C" w:rsidP="0036130C">
      <w:pPr>
        <w:pStyle w:val="NormalArial"/>
        <w:rPr>
          <w:rFonts w:ascii="Open Sans" w:hAnsi="Open Sans" w:cs="Open Sans"/>
        </w:rPr>
      </w:pPr>
      <w:r>
        <w:rPr>
          <w:rFonts w:ascii="Open Sans" w:hAnsi="Open Sans" w:cs="Open Sans"/>
        </w:rPr>
        <w:t xml:space="preserve">Management described the processes for ensuring furniture, fittings and equipment </w:t>
      </w:r>
      <w:r w:rsidR="00B6189F">
        <w:rPr>
          <w:rFonts w:ascii="Open Sans" w:hAnsi="Open Sans" w:cs="Open Sans"/>
        </w:rPr>
        <w:t xml:space="preserve">was cleaned and well-maintained. Consumers </w:t>
      </w:r>
      <w:r w:rsidR="00F262E5">
        <w:rPr>
          <w:rFonts w:ascii="Open Sans" w:hAnsi="Open Sans" w:cs="Open Sans"/>
        </w:rPr>
        <w:t>spoke</w:t>
      </w:r>
      <w:r w:rsidR="00B6189F">
        <w:rPr>
          <w:rFonts w:ascii="Open Sans" w:hAnsi="Open Sans" w:cs="Open Sans"/>
        </w:rPr>
        <w:t xml:space="preserve"> highly </w:t>
      </w:r>
      <w:r w:rsidR="00F262E5">
        <w:rPr>
          <w:rFonts w:ascii="Open Sans" w:hAnsi="Open Sans" w:cs="Open Sans"/>
        </w:rPr>
        <w:t xml:space="preserve">of cleaning and maintenance services. Their feedback included </w:t>
      </w:r>
      <w:r w:rsidR="009556ED">
        <w:rPr>
          <w:rFonts w:ascii="Open Sans" w:hAnsi="Open Sans" w:cs="Open Sans"/>
        </w:rPr>
        <w:t>their room was ‘spotlessly clean</w:t>
      </w:r>
      <w:r w:rsidR="00055876">
        <w:rPr>
          <w:rFonts w:ascii="Open Sans" w:hAnsi="Open Sans" w:cs="Open Sans"/>
        </w:rPr>
        <w:t>,’</w:t>
      </w:r>
      <w:r w:rsidR="009556ED">
        <w:rPr>
          <w:rFonts w:ascii="Open Sans" w:hAnsi="Open Sans" w:cs="Open Sans"/>
        </w:rPr>
        <w:t xml:space="preserve"> staff do a ‘good job</w:t>
      </w:r>
      <w:r w:rsidR="00055876">
        <w:rPr>
          <w:rFonts w:ascii="Open Sans" w:hAnsi="Open Sans" w:cs="Open Sans"/>
        </w:rPr>
        <w:t>,’</w:t>
      </w:r>
      <w:r w:rsidR="009556ED">
        <w:rPr>
          <w:rFonts w:ascii="Open Sans" w:hAnsi="Open Sans" w:cs="Open Sans"/>
        </w:rPr>
        <w:t xml:space="preserve"> </w:t>
      </w:r>
      <w:r w:rsidR="002E1B7F">
        <w:rPr>
          <w:rFonts w:ascii="Open Sans" w:hAnsi="Open Sans" w:cs="Open Sans"/>
        </w:rPr>
        <w:t>and maintenance staff address maintenance issues immediately. The service had a planned maintenance schedule</w:t>
      </w:r>
      <w:r w:rsidR="008E1586">
        <w:rPr>
          <w:rFonts w:ascii="Open Sans" w:hAnsi="Open Sans" w:cs="Open Sans"/>
        </w:rPr>
        <w:t xml:space="preserve"> and a process for responding to </w:t>
      </w:r>
      <w:r w:rsidR="002717F7">
        <w:rPr>
          <w:rFonts w:ascii="Open Sans" w:hAnsi="Open Sans" w:cs="Open Sans"/>
        </w:rPr>
        <w:t xml:space="preserve">maintenance requests </w:t>
      </w:r>
      <w:r w:rsidR="00833C66">
        <w:rPr>
          <w:rFonts w:ascii="Open Sans" w:hAnsi="Open Sans" w:cs="Open Sans"/>
        </w:rPr>
        <w:t>as they</w:t>
      </w:r>
      <w:r w:rsidR="002717F7">
        <w:rPr>
          <w:rFonts w:ascii="Open Sans" w:hAnsi="Open Sans" w:cs="Open Sans"/>
        </w:rPr>
        <w:t xml:space="preserve"> arose; </w:t>
      </w:r>
      <w:r w:rsidR="001E72E2">
        <w:rPr>
          <w:rFonts w:ascii="Open Sans" w:hAnsi="Open Sans" w:cs="Open Sans"/>
        </w:rPr>
        <w:t>a review of this documentation demonstrated maintenance work was attended</w:t>
      </w:r>
      <w:r w:rsidR="00492A2F">
        <w:rPr>
          <w:rFonts w:ascii="Open Sans" w:hAnsi="Open Sans" w:cs="Open Sans"/>
        </w:rPr>
        <w:t xml:space="preserve"> as scheduled and within a reasonable timeframe.</w:t>
      </w:r>
      <w:r w:rsidR="007C118A">
        <w:rPr>
          <w:rFonts w:ascii="Open Sans" w:hAnsi="Open Sans" w:cs="Open Sans"/>
        </w:rPr>
        <w:t xml:space="preserve"> Equipment </w:t>
      </w:r>
      <w:r w:rsidR="00833C66">
        <w:rPr>
          <w:rFonts w:ascii="Open Sans" w:hAnsi="Open Sans" w:cs="Open Sans"/>
        </w:rPr>
        <w:t>including</w:t>
      </w:r>
      <w:r w:rsidR="007C118A">
        <w:rPr>
          <w:rFonts w:ascii="Open Sans" w:hAnsi="Open Sans" w:cs="Open Sans"/>
        </w:rPr>
        <w:t xml:space="preserve"> lifters, </w:t>
      </w:r>
      <w:r w:rsidR="007C118A">
        <w:rPr>
          <w:rFonts w:ascii="Open Sans" w:hAnsi="Open Sans" w:cs="Open Sans"/>
        </w:rPr>
        <w:lastRenderedPageBreak/>
        <w:t>commodes, air mattresses</w:t>
      </w:r>
      <w:r w:rsidR="00EB504C">
        <w:rPr>
          <w:rFonts w:ascii="Open Sans" w:hAnsi="Open Sans" w:cs="Open Sans"/>
        </w:rPr>
        <w:t xml:space="preserve">, bed sensors, wheelchairs, recliners and tub chairs were found to be in working order and had been checked for functionality and safety. </w:t>
      </w:r>
    </w:p>
    <w:p w14:paraId="0208AC11" w14:textId="062522D7" w:rsidR="003130B3" w:rsidRDefault="003130B3" w:rsidP="0036130C">
      <w:pPr>
        <w:pStyle w:val="NormalArial"/>
        <w:rPr>
          <w:rFonts w:ascii="Open Sans" w:hAnsi="Open Sans" w:cs="Open Sans"/>
        </w:rPr>
      </w:pPr>
      <w:r>
        <w:rPr>
          <w:rFonts w:ascii="Open Sans" w:hAnsi="Open Sans" w:cs="Open Sans"/>
        </w:rPr>
        <w:t xml:space="preserve">Furniture </w:t>
      </w:r>
      <w:r w:rsidR="00833C66">
        <w:rPr>
          <w:rFonts w:ascii="Open Sans" w:hAnsi="Open Sans" w:cs="Open Sans"/>
        </w:rPr>
        <w:t>i</w:t>
      </w:r>
      <w:r>
        <w:rPr>
          <w:rFonts w:ascii="Open Sans" w:hAnsi="Open Sans" w:cs="Open Sans"/>
        </w:rPr>
        <w:t>n communal areas and consumers’ rooms was observed to be clean</w:t>
      </w:r>
      <w:r w:rsidR="00B6282F">
        <w:rPr>
          <w:rFonts w:ascii="Open Sans" w:hAnsi="Open Sans" w:cs="Open Sans"/>
        </w:rPr>
        <w:t xml:space="preserve"> and in good condition. Cleaners were observed </w:t>
      </w:r>
      <w:r w:rsidR="00E2769A">
        <w:rPr>
          <w:rFonts w:ascii="Open Sans" w:hAnsi="Open Sans" w:cs="Open Sans"/>
        </w:rPr>
        <w:t xml:space="preserve">sanitising high touch surfaces and appropriate infection control measures were in place. </w:t>
      </w:r>
    </w:p>
    <w:p w14:paraId="1674009C" w14:textId="532F2C67" w:rsidR="00F30522" w:rsidRDefault="00285550" w:rsidP="0036130C">
      <w:pPr>
        <w:pStyle w:val="NormalArial"/>
        <w:rPr>
          <w:rFonts w:ascii="Open Sans" w:hAnsi="Open Sans" w:cs="Open Sans"/>
        </w:rPr>
      </w:pPr>
      <w:r>
        <w:rPr>
          <w:rFonts w:ascii="Open Sans" w:hAnsi="Open Sans" w:cs="Open Sans"/>
        </w:rPr>
        <w:t xml:space="preserve">For the reasons detailed, I am satisfied </w:t>
      </w:r>
      <w:r w:rsidR="00F26481">
        <w:rPr>
          <w:rFonts w:ascii="Open Sans" w:hAnsi="Open Sans" w:cs="Open Sans"/>
        </w:rPr>
        <w:t>the service environment suits the consumers’ needs</w:t>
      </w:r>
      <w:r w:rsidR="00F30522">
        <w:rPr>
          <w:rFonts w:ascii="Open Sans" w:hAnsi="Open Sans" w:cs="Open Sans"/>
        </w:rPr>
        <w:t xml:space="preserve"> and is safe and comfortable. I find Standard 5 is Compliant. </w:t>
      </w:r>
    </w:p>
    <w:p w14:paraId="3F194EDF" w14:textId="77777777"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48F3A903"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F5AB7" w14:paraId="5CEEC82E"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A7B66D" w14:textId="77777777" w:rsidR="00850039" w:rsidRPr="001E694D" w:rsidRDefault="0085003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B0E4160"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4447D1C1"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82716A"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A45CE24"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30224BA"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586655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7CA90BD2"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46BF52"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F2656F9"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CE37269"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305316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1A137BAF"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3763C8"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3FBF075"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3449BA3"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987737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74C301D" w14:textId="77777777" w:rsidTr="00AF5AB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7C9647"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E9E1A5A"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265D292" w14:textId="77777777" w:rsidR="00850039" w:rsidRPr="001E694D" w:rsidRDefault="00EE7F4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49814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50DE92CA" w14:textId="77777777" w:rsidR="00850039" w:rsidRPr="003E162B" w:rsidRDefault="00850039" w:rsidP="00D87E7C">
      <w:pPr>
        <w:pStyle w:val="Heading20"/>
        <w:rPr>
          <w:rFonts w:ascii="Open Sans" w:hAnsi="Open Sans" w:cs="Open Sans"/>
          <w:color w:val="781E77"/>
        </w:rPr>
      </w:pPr>
      <w:r w:rsidRPr="003E162B">
        <w:rPr>
          <w:rFonts w:ascii="Open Sans" w:hAnsi="Open Sans" w:cs="Open Sans"/>
          <w:color w:val="781E77"/>
        </w:rPr>
        <w:t>Findings</w:t>
      </w:r>
    </w:p>
    <w:p w14:paraId="777AE3F7" w14:textId="6FDAA9C7" w:rsidR="00823088" w:rsidRDefault="00F84FAE" w:rsidP="0036130C">
      <w:pPr>
        <w:pStyle w:val="NormalArial"/>
        <w:rPr>
          <w:rFonts w:ascii="Open Sans" w:hAnsi="Open Sans" w:cs="Open Sans"/>
        </w:rPr>
      </w:pPr>
      <w:r>
        <w:rPr>
          <w:rFonts w:ascii="Open Sans" w:hAnsi="Open Sans" w:cs="Open Sans"/>
        </w:rPr>
        <w:t>Consumers, repre</w:t>
      </w:r>
      <w:r w:rsidR="00DD3513">
        <w:rPr>
          <w:rFonts w:ascii="Open Sans" w:hAnsi="Open Sans" w:cs="Open Sans"/>
        </w:rPr>
        <w:t>sentatives</w:t>
      </w:r>
      <w:r w:rsidR="001517D3">
        <w:rPr>
          <w:rFonts w:ascii="Open Sans" w:hAnsi="Open Sans" w:cs="Open Sans"/>
        </w:rPr>
        <w:t xml:space="preserve"> and others</w:t>
      </w:r>
      <w:r w:rsidR="00DD3513">
        <w:rPr>
          <w:rFonts w:ascii="Open Sans" w:hAnsi="Open Sans" w:cs="Open Sans"/>
        </w:rPr>
        <w:t xml:space="preserve"> </w:t>
      </w:r>
      <w:r w:rsidR="003F456D">
        <w:rPr>
          <w:rFonts w:ascii="Open Sans" w:hAnsi="Open Sans" w:cs="Open Sans"/>
        </w:rPr>
        <w:t>were familiar with processes to provide feedback and make complaints</w:t>
      </w:r>
      <w:r w:rsidR="005476AE">
        <w:rPr>
          <w:rFonts w:ascii="Open Sans" w:hAnsi="Open Sans" w:cs="Open Sans"/>
        </w:rPr>
        <w:t xml:space="preserve"> and said they felt comfortable raising matters with staff and management. </w:t>
      </w:r>
      <w:r w:rsidR="001C5F18">
        <w:rPr>
          <w:rFonts w:ascii="Open Sans" w:hAnsi="Open Sans" w:cs="Open Sans"/>
        </w:rPr>
        <w:t xml:space="preserve">Management described the various forums available to consumers and </w:t>
      </w:r>
      <w:r w:rsidR="003D0F16">
        <w:rPr>
          <w:rFonts w:ascii="Open Sans" w:hAnsi="Open Sans" w:cs="Open Sans"/>
        </w:rPr>
        <w:t>representatives</w:t>
      </w:r>
      <w:r w:rsidR="001C5F18">
        <w:rPr>
          <w:rFonts w:ascii="Open Sans" w:hAnsi="Open Sans" w:cs="Open Sans"/>
        </w:rPr>
        <w:t xml:space="preserve"> to provide feedback; these included </w:t>
      </w:r>
      <w:r w:rsidR="003D0F16">
        <w:rPr>
          <w:rFonts w:ascii="Open Sans" w:hAnsi="Open Sans" w:cs="Open Sans"/>
        </w:rPr>
        <w:t xml:space="preserve">consumer </w:t>
      </w:r>
      <w:r w:rsidR="00CF3118">
        <w:rPr>
          <w:rFonts w:ascii="Open Sans" w:hAnsi="Open Sans" w:cs="Open Sans"/>
        </w:rPr>
        <w:t>meetings, feedback</w:t>
      </w:r>
      <w:r w:rsidR="002D18BA">
        <w:rPr>
          <w:rFonts w:ascii="Open Sans" w:hAnsi="Open Sans" w:cs="Open Sans"/>
        </w:rPr>
        <w:t xml:space="preserve"> forms, locked suggestion boxes, an ‘open-door’ policy and </w:t>
      </w:r>
      <w:r w:rsidR="000D543D">
        <w:rPr>
          <w:rFonts w:ascii="Open Sans" w:hAnsi="Open Sans" w:cs="Open Sans"/>
        </w:rPr>
        <w:t>the availability of the manager</w:t>
      </w:r>
      <w:r w:rsidR="009552D5">
        <w:rPr>
          <w:rFonts w:ascii="Open Sans" w:hAnsi="Open Sans" w:cs="Open Sans"/>
        </w:rPr>
        <w:t xml:space="preserve"> </w:t>
      </w:r>
      <w:r w:rsidR="009375A1">
        <w:rPr>
          <w:rFonts w:ascii="Open Sans" w:hAnsi="Open Sans" w:cs="Open Sans"/>
        </w:rPr>
        <w:t>who walked</w:t>
      </w:r>
      <w:r w:rsidR="000D543D">
        <w:rPr>
          <w:rFonts w:ascii="Open Sans" w:hAnsi="Open Sans" w:cs="Open Sans"/>
        </w:rPr>
        <w:t xml:space="preserve"> through the service</w:t>
      </w:r>
      <w:r w:rsidR="009552D5" w:rsidRPr="009552D5">
        <w:rPr>
          <w:rFonts w:ascii="Open Sans" w:hAnsi="Open Sans" w:cs="Open Sans"/>
        </w:rPr>
        <w:t xml:space="preserve"> </w:t>
      </w:r>
      <w:r w:rsidR="009552D5">
        <w:rPr>
          <w:rFonts w:ascii="Open Sans" w:hAnsi="Open Sans" w:cs="Open Sans"/>
        </w:rPr>
        <w:t>daily.</w:t>
      </w:r>
      <w:r w:rsidR="00823088">
        <w:rPr>
          <w:rFonts w:ascii="Open Sans" w:hAnsi="Open Sans" w:cs="Open Sans"/>
        </w:rPr>
        <w:t xml:space="preserve"> </w:t>
      </w:r>
    </w:p>
    <w:p w14:paraId="05B22973" w14:textId="5F857D1D" w:rsidR="00850039" w:rsidRDefault="00424EB4" w:rsidP="0036130C">
      <w:pPr>
        <w:pStyle w:val="NormalArial"/>
        <w:rPr>
          <w:rFonts w:ascii="Open Sans" w:hAnsi="Open Sans" w:cs="Open Sans"/>
        </w:rPr>
      </w:pPr>
      <w:r>
        <w:rPr>
          <w:rFonts w:ascii="Open Sans" w:hAnsi="Open Sans" w:cs="Open Sans"/>
        </w:rPr>
        <w:t xml:space="preserve">Management advised an overview of the feedback and complaints processes was provided </w:t>
      </w:r>
      <w:r w:rsidR="008E3425">
        <w:rPr>
          <w:rFonts w:ascii="Open Sans" w:hAnsi="Open Sans" w:cs="Open Sans"/>
        </w:rPr>
        <w:t>to consumers and representatives on entry to the service</w:t>
      </w:r>
      <w:r w:rsidR="00D17D50">
        <w:rPr>
          <w:rFonts w:ascii="Open Sans" w:hAnsi="Open Sans" w:cs="Open Sans"/>
        </w:rPr>
        <w:t xml:space="preserve"> and that</w:t>
      </w:r>
      <w:r w:rsidR="009552D5">
        <w:rPr>
          <w:rFonts w:ascii="Open Sans" w:hAnsi="Open Sans" w:cs="Open Sans"/>
        </w:rPr>
        <w:t xml:space="preserve"> this included</w:t>
      </w:r>
      <w:r w:rsidR="004D61D6">
        <w:rPr>
          <w:rFonts w:ascii="Open Sans" w:hAnsi="Open Sans" w:cs="Open Sans"/>
        </w:rPr>
        <w:t xml:space="preserve"> the availability of p</w:t>
      </w:r>
      <w:r w:rsidR="000F2045">
        <w:rPr>
          <w:rFonts w:ascii="Open Sans" w:hAnsi="Open Sans" w:cs="Open Sans"/>
        </w:rPr>
        <w:t xml:space="preserve">amphlets </w:t>
      </w:r>
      <w:r w:rsidR="004D61D6">
        <w:rPr>
          <w:rFonts w:ascii="Open Sans" w:hAnsi="Open Sans" w:cs="Open Sans"/>
        </w:rPr>
        <w:t>relating</w:t>
      </w:r>
      <w:r w:rsidR="000F2045">
        <w:rPr>
          <w:rFonts w:ascii="Open Sans" w:hAnsi="Open Sans" w:cs="Open Sans"/>
        </w:rPr>
        <w:t xml:space="preserve"> to external complaints mechanisms, advocacy and </w:t>
      </w:r>
      <w:r w:rsidR="001C0446">
        <w:rPr>
          <w:rFonts w:ascii="Open Sans" w:hAnsi="Open Sans" w:cs="Open Sans"/>
        </w:rPr>
        <w:t>language services</w:t>
      </w:r>
      <w:r w:rsidR="00055876">
        <w:rPr>
          <w:rFonts w:ascii="Open Sans" w:hAnsi="Open Sans" w:cs="Open Sans"/>
        </w:rPr>
        <w:t xml:space="preserve">. </w:t>
      </w:r>
      <w:r w:rsidR="00823088">
        <w:rPr>
          <w:rFonts w:ascii="Open Sans" w:hAnsi="Open Sans" w:cs="Open Sans"/>
        </w:rPr>
        <w:t>Feedback and complaints processes were communicated</w:t>
      </w:r>
      <w:r w:rsidR="005F4559">
        <w:rPr>
          <w:rFonts w:ascii="Open Sans" w:hAnsi="Open Sans" w:cs="Open Sans"/>
        </w:rPr>
        <w:t xml:space="preserve"> at meetings,</w:t>
      </w:r>
      <w:r w:rsidR="007A666A">
        <w:rPr>
          <w:rFonts w:ascii="Open Sans" w:hAnsi="Open Sans" w:cs="Open Sans"/>
        </w:rPr>
        <w:t xml:space="preserve"> through the newsletter and</w:t>
      </w:r>
      <w:r w:rsidR="005F4559">
        <w:rPr>
          <w:rFonts w:ascii="Open Sans" w:hAnsi="Open Sans" w:cs="Open Sans"/>
        </w:rPr>
        <w:t xml:space="preserve"> via posters </w:t>
      </w:r>
      <w:r w:rsidR="004B7FFC">
        <w:rPr>
          <w:rFonts w:ascii="Open Sans" w:hAnsi="Open Sans" w:cs="Open Sans"/>
        </w:rPr>
        <w:t>and</w:t>
      </w:r>
      <w:r w:rsidR="005F4559">
        <w:rPr>
          <w:rFonts w:ascii="Open Sans" w:hAnsi="Open Sans" w:cs="Open Sans"/>
        </w:rPr>
        <w:t xml:space="preserve"> noticeboards</w:t>
      </w:r>
      <w:r w:rsidR="008045E5">
        <w:rPr>
          <w:rFonts w:ascii="Open Sans" w:hAnsi="Open Sans" w:cs="Open Sans"/>
        </w:rPr>
        <w:t>; a ‘</w:t>
      </w:r>
      <w:r w:rsidR="00A841BB">
        <w:rPr>
          <w:rFonts w:ascii="Open Sans" w:hAnsi="Open Sans" w:cs="Open Sans"/>
        </w:rPr>
        <w:t>Welcome</w:t>
      </w:r>
      <w:r w:rsidR="008045E5">
        <w:rPr>
          <w:rFonts w:ascii="Open Sans" w:hAnsi="Open Sans" w:cs="Open Sans"/>
        </w:rPr>
        <w:t xml:space="preserve"> </w:t>
      </w:r>
      <w:r w:rsidR="00A841BB">
        <w:rPr>
          <w:rFonts w:ascii="Open Sans" w:hAnsi="Open Sans" w:cs="Open Sans"/>
        </w:rPr>
        <w:t>H</w:t>
      </w:r>
      <w:r w:rsidR="008045E5">
        <w:rPr>
          <w:rFonts w:ascii="Open Sans" w:hAnsi="Open Sans" w:cs="Open Sans"/>
        </w:rPr>
        <w:t xml:space="preserve">ome Guide’ </w:t>
      </w:r>
      <w:r w:rsidR="00A841BB">
        <w:rPr>
          <w:rFonts w:ascii="Open Sans" w:hAnsi="Open Sans" w:cs="Open Sans"/>
        </w:rPr>
        <w:t xml:space="preserve">was available for consumers and representatives that included information about how </w:t>
      </w:r>
      <w:r w:rsidR="007A666A">
        <w:rPr>
          <w:rFonts w:ascii="Open Sans" w:hAnsi="Open Sans" w:cs="Open Sans"/>
        </w:rPr>
        <w:t xml:space="preserve">compliments, complaints and suggestions could be made. </w:t>
      </w:r>
    </w:p>
    <w:p w14:paraId="1886787F" w14:textId="77777777" w:rsidR="00C20C12" w:rsidRDefault="008079DD" w:rsidP="0036130C">
      <w:pPr>
        <w:pStyle w:val="NormalArial"/>
        <w:rPr>
          <w:rFonts w:ascii="Open Sans" w:hAnsi="Open Sans" w:cs="Open Sans"/>
        </w:rPr>
      </w:pPr>
      <w:r>
        <w:rPr>
          <w:rFonts w:ascii="Open Sans" w:hAnsi="Open Sans" w:cs="Open Sans"/>
        </w:rPr>
        <w:t xml:space="preserve">The service demonstrated that appropriate action was taken in response to feedback and complaints and that </w:t>
      </w:r>
      <w:r w:rsidR="001935F3">
        <w:rPr>
          <w:rFonts w:ascii="Open Sans" w:hAnsi="Open Sans" w:cs="Open Sans"/>
        </w:rPr>
        <w:t>the principles of open disclosure were an element of this process</w:t>
      </w:r>
      <w:r w:rsidR="00491D07">
        <w:rPr>
          <w:rFonts w:ascii="Open Sans" w:hAnsi="Open Sans" w:cs="Open Sans"/>
        </w:rPr>
        <w:t>; examples of this were brought forward by staff.</w:t>
      </w:r>
      <w:r w:rsidR="00C20C12">
        <w:rPr>
          <w:rFonts w:ascii="Open Sans" w:hAnsi="Open Sans" w:cs="Open Sans"/>
        </w:rPr>
        <w:t xml:space="preserve"> </w:t>
      </w:r>
    </w:p>
    <w:p w14:paraId="121F10E4" w14:textId="159B3E31" w:rsidR="00FD4F39" w:rsidRDefault="00C20C12" w:rsidP="0036130C">
      <w:pPr>
        <w:pStyle w:val="NormalArial"/>
        <w:rPr>
          <w:rFonts w:ascii="Open Sans" w:hAnsi="Open Sans" w:cs="Open Sans"/>
        </w:rPr>
      </w:pPr>
      <w:r>
        <w:rPr>
          <w:rFonts w:ascii="Open Sans" w:hAnsi="Open Sans" w:cs="Open Sans"/>
        </w:rPr>
        <w:t>Feedback and complaints</w:t>
      </w:r>
      <w:r w:rsidR="00A51A3B">
        <w:rPr>
          <w:rFonts w:ascii="Open Sans" w:hAnsi="Open Sans" w:cs="Open Sans"/>
        </w:rPr>
        <w:t xml:space="preserve"> were documented in an electronic system and data was analysed by an external benchmarking organisation. </w:t>
      </w:r>
      <w:r w:rsidR="00B36653">
        <w:rPr>
          <w:rFonts w:ascii="Open Sans" w:hAnsi="Open Sans" w:cs="Open Sans"/>
        </w:rPr>
        <w:t>Feedback and c</w:t>
      </w:r>
      <w:r w:rsidR="00D80325">
        <w:rPr>
          <w:rFonts w:ascii="Open Sans" w:hAnsi="Open Sans" w:cs="Open Sans"/>
        </w:rPr>
        <w:t>omplaints informed the continuous improvement plan</w:t>
      </w:r>
      <w:r w:rsidR="00CD3C03">
        <w:rPr>
          <w:rFonts w:ascii="Open Sans" w:hAnsi="Open Sans" w:cs="Open Sans"/>
        </w:rPr>
        <w:t xml:space="preserve"> and </w:t>
      </w:r>
      <w:r w:rsidR="00F16AC2">
        <w:rPr>
          <w:rFonts w:ascii="Open Sans" w:hAnsi="Open Sans" w:cs="Open Sans"/>
        </w:rPr>
        <w:t>management provided examples of this.</w:t>
      </w:r>
      <w:r w:rsidR="00B36653">
        <w:rPr>
          <w:rFonts w:ascii="Open Sans" w:hAnsi="Open Sans" w:cs="Open Sans"/>
        </w:rPr>
        <w:t xml:space="preserve"> C</w:t>
      </w:r>
      <w:r w:rsidR="00F16AC2">
        <w:rPr>
          <w:rFonts w:ascii="Open Sans" w:hAnsi="Open Sans" w:cs="Open Sans"/>
        </w:rPr>
        <w:t xml:space="preserve">onsumer meeting minutes demonstrated </w:t>
      </w:r>
      <w:r w:rsidR="00644498">
        <w:rPr>
          <w:rFonts w:ascii="Open Sans" w:hAnsi="Open Sans" w:cs="Open Sans"/>
        </w:rPr>
        <w:t xml:space="preserve">consumer </w:t>
      </w:r>
      <w:r w:rsidR="00644498">
        <w:rPr>
          <w:rFonts w:ascii="Open Sans" w:hAnsi="Open Sans" w:cs="Open Sans"/>
        </w:rPr>
        <w:lastRenderedPageBreak/>
        <w:t>feedback informed improvements</w:t>
      </w:r>
      <w:r w:rsidR="00FD4F39">
        <w:rPr>
          <w:rFonts w:ascii="Open Sans" w:hAnsi="Open Sans" w:cs="Open Sans"/>
        </w:rPr>
        <w:t xml:space="preserve"> and consumers and representatives confirmed this.</w:t>
      </w:r>
    </w:p>
    <w:p w14:paraId="239F0FAC" w14:textId="55BDDCC0" w:rsidR="00F73E5E" w:rsidRPr="001E694D" w:rsidRDefault="00FD4F39" w:rsidP="0036130C">
      <w:pPr>
        <w:pStyle w:val="NormalArial"/>
        <w:rPr>
          <w:rFonts w:ascii="Open Sans" w:hAnsi="Open Sans" w:cs="Open Sans"/>
        </w:rPr>
      </w:pPr>
      <w:r>
        <w:rPr>
          <w:rFonts w:ascii="Open Sans" w:hAnsi="Open Sans" w:cs="Open Sans"/>
        </w:rPr>
        <w:t xml:space="preserve">For the reasons detailed, I am satisfied </w:t>
      </w:r>
      <w:r w:rsidR="009552D5">
        <w:rPr>
          <w:rFonts w:ascii="Open Sans" w:hAnsi="Open Sans" w:cs="Open Sans"/>
        </w:rPr>
        <w:t>consumers and representatives are encouraged and supported to provide feedback and make complaints. I find Standard 6 is Compliant</w:t>
      </w:r>
      <w:r w:rsidR="00055876">
        <w:rPr>
          <w:rFonts w:ascii="Open Sans" w:hAnsi="Open Sans" w:cs="Open Sans"/>
        </w:rPr>
        <w:t xml:space="preserve">. </w:t>
      </w:r>
    </w:p>
    <w:p w14:paraId="1EECE0FE" w14:textId="77777777"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00803D4E"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F5AB7" w14:paraId="5082CEF5"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BC8252" w14:textId="77777777" w:rsidR="00850039" w:rsidRPr="001E694D" w:rsidRDefault="0085003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4E06B58"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017D6A65"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4A6B7D"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30A761F"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36269B0"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584465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324AF292"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755EB"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E57FF2C"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0E52861"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740623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37677550"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48A302"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DA240A4"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496C745"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866014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6860C6A1"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0C5056"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E72B7A7"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1FC554A" w14:textId="77777777" w:rsidR="00850039" w:rsidRPr="001E694D" w:rsidRDefault="00EE7F4E"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05283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6264731F" w14:textId="77777777" w:rsidTr="00AF5A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10B04"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A009450"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3467E35" w14:textId="77777777" w:rsidR="00850039" w:rsidRPr="001E694D" w:rsidRDefault="00EE7F4E"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421176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42A14B1F" w14:textId="77777777" w:rsidR="00850039" w:rsidRPr="003E162B" w:rsidRDefault="00850039" w:rsidP="002B0C90">
      <w:pPr>
        <w:pStyle w:val="Heading20"/>
        <w:rPr>
          <w:rFonts w:ascii="Open Sans" w:hAnsi="Open Sans" w:cs="Open Sans"/>
          <w:color w:val="781E77"/>
        </w:rPr>
      </w:pPr>
      <w:r w:rsidRPr="003E162B">
        <w:rPr>
          <w:rFonts w:ascii="Open Sans" w:hAnsi="Open Sans" w:cs="Open Sans"/>
          <w:color w:val="781E77"/>
        </w:rPr>
        <w:t>Findings</w:t>
      </w:r>
    </w:p>
    <w:p w14:paraId="03CF92AE" w14:textId="3CE2F6A1" w:rsidR="00F004D8" w:rsidRDefault="00C650AA" w:rsidP="0036130C">
      <w:pPr>
        <w:pStyle w:val="NormalArial"/>
        <w:rPr>
          <w:rFonts w:ascii="Open Sans" w:hAnsi="Open Sans" w:cs="Open Sans"/>
        </w:rPr>
      </w:pPr>
      <w:r>
        <w:rPr>
          <w:rFonts w:ascii="Open Sans" w:hAnsi="Open Sans" w:cs="Open Sans"/>
        </w:rPr>
        <w:t xml:space="preserve">Consumers and representatives were satisfied there were sufficient staff </w:t>
      </w:r>
      <w:r w:rsidR="0068143E">
        <w:rPr>
          <w:rFonts w:ascii="Open Sans" w:hAnsi="Open Sans" w:cs="Open Sans"/>
        </w:rPr>
        <w:t>to enable the delivery of safe care and services</w:t>
      </w:r>
      <w:r w:rsidR="00055876">
        <w:rPr>
          <w:rFonts w:ascii="Open Sans" w:hAnsi="Open Sans" w:cs="Open Sans"/>
        </w:rPr>
        <w:t xml:space="preserve">. </w:t>
      </w:r>
      <w:r w:rsidR="0068143E">
        <w:rPr>
          <w:rFonts w:ascii="Open Sans" w:hAnsi="Open Sans" w:cs="Open Sans"/>
        </w:rPr>
        <w:t xml:space="preserve">They said staff were </w:t>
      </w:r>
      <w:r w:rsidR="00E9222A">
        <w:rPr>
          <w:rFonts w:ascii="Open Sans" w:hAnsi="Open Sans" w:cs="Open Sans"/>
        </w:rPr>
        <w:t xml:space="preserve">available when </w:t>
      </w:r>
      <w:r w:rsidR="0057487E">
        <w:rPr>
          <w:rFonts w:ascii="Open Sans" w:hAnsi="Open Sans" w:cs="Open Sans"/>
        </w:rPr>
        <w:t>consumers</w:t>
      </w:r>
      <w:r w:rsidR="00E9222A">
        <w:rPr>
          <w:rFonts w:ascii="Open Sans" w:hAnsi="Open Sans" w:cs="Open Sans"/>
        </w:rPr>
        <w:t xml:space="preserve"> needed them and were prompt in </w:t>
      </w:r>
      <w:r w:rsidR="00D707B3">
        <w:rPr>
          <w:rFonts w:ascii="Open Sans" w:hAnsi="Open Sans" w:cs="Open Sans"/>
        </w:rPr>
        <w:t>responding when the consumer required assistance</w:t>
      </w:r>
      <w:r w:rsidR="00055876">
        <w:rPr>
          <w:rFonts w:ascii="Open Sans" w:hAnsi="Open Sans" w:cs="Open Sans"/>
        </w:rPr>
        <w:t xml:space="preserve">. </w:t>
      </w:r>
    </w:p>
    <w:p w14:paraId="4B2D0873" w14:textId="5D62685D" w:rsidR="001F3BE4" w:rsidRDefault="003A2C42" w:rsidP="0036130C">
      <w:pPr>
        <w:pStyle w:val="NormalArial"/>
        <w:rPr>
          <w:rFonts w:ascii="Open Sans" w:hAnsi="Open Sans" w:cs="Open Sans"/>
        </w:rPr>
      </w:pPr>
      <w:r>
        <w:rPr>
          <w:rFonts w:ascii="Open Sans" w:hAnsi="Open Sans" w:cs="Open Sans"/>
        </w:rPr>
        <w:t xml:space="preserve">Management described </w:t>
      </w:r>
      <w:r w:rsidR="00F004D8">
        <w:rPr>
          <w:rFonts w:ascii="Open Sans" w:hAnsi="Open Sans" w:cs="Open Sans"/>
        </w:rPr>
        <w:t xml:space="preserve">staff allocation and rostering processes and </w:t>
      </w:r>
      <w:r w:rsidR="00A91B75">
        <w:rPr>
          <w:rFonts w:ascii="Open Sans" w:hAnsi="Open Sans" w:cs="Open Sans"/>
        </w:rPr>
        <w:t>said the organisation’s head office</w:t>
      </w:r>
      <w:r w:rsidR="00D817E0">
        <w:rPr>
          <w:rFonts w:ascii="Open Sans" w:hAnsi="Open Sans" w:cs="Open Sans"/>
        </w:rPr>
        <w:t xml:space="preserve"> determined staffing </w:t>
      </w:r>
      <w:r w:rsidR="00402944">
        <w:rPr>
          <w:rFonts w:ascii="Open Sans" w:hAnsi="Open Sans" w:cs="Open Sans"/>
        </w:rPr>
        <w:t>allocations,</w:t>
      </w:r>
      <w:r w:rsidR="00D817E0">
        <w:rPr>
          <w:rFonts w:ascii="Open Sans" w:hAnsi="Open Sans" w:cs="Open Sans"/>
        </w:rPr>
        <w:t xml:space="preserve"> and </w:t>
      </w:r>
      <w:r w:rsidR="00C62130">
        <w:rPr>
          <w:rFonts w:ascii="Open Sans" w:hAnsi="Open Sans" w:cs="Open Sans"/>
        </w:rPr>
        <w:t xml:space="preserve">that </w:t>
      </w:r>
      <w:r w:rsidR="00D817E0">
        <w:rPr>
          <w:rFonts w:ascii="Open Sans" w:hAnsi="Open Sans" w:cs="Open Sans"/>
        </w:rPr>
        <w:t>the service then assign</w:t>
      </w:r>
      <w:r w:rsidR="009C3561">
        <w:rPr>
          <w:rFonts w:ascii="Open Sans" w:hAnsi="Open Sans" w:cs="Open Sans"/>
        </w:rPr>
        <w:t>ed</w:t>
      </w:r>
      <w:r w:rsidR="00D817E0">
        <w:rPr>
          <w:rFonts w:ascii="Open Sans" w:hAnsi="Open Sans" w:cs="Open Sans"/>
        </w:rPr>
        <w:t xml:space="preserve"> staff based on consumers’ care needs</w:t>
      </w:r>
      <w:r w:rsidR="009C3561">
        <w:rPr>
          <w:rFonts w:ascii="Open Sans" w:hAnsi="Open Sans" w:cs="Open Sans"/>
        </w:rPr>
        <w:t xml:space="preserve">. Management said there were processes </w:t>
      </w:r>
      <w:r w:rsidR="003C70B3">
        <w:rPr>
          <w:rFonts w:ascii="Open Sans" w:hAnsi="Open Sans" w:cs="Open Sans"/>
        </w:rPr>
        <w:t>to replace unplanned leave</w:t>
      </w:r>
      <w:r w:rsidR="003C0EA1">
        <w:rPr>
          <w:rFonts w:ascii="Open Sans" w:hAnsi="Open Sans" w:cs="Open Sans"/>
        </w:rPr>
        <w:t xml:space="preserve"> and there was evidence </w:t>
      </w:r>
      <w:r w:rsidR="00C62130">
        <w:rPr>
          <w:rFonts w:ascii="Open Sans" w:hAnsi="Open Sans" w:cs="Open Sans"/>
        </w:rPr>
        <w:t xml:space="preserve">in </w:t>
      </w:r>
      <w:r w:rsidR="003C0EA1">
        <w:rPr>
          <w:rFonts w:ascii="Open Sans" w:hAnsi="Open Sans" w:cs="Open Sans"/>
        </w:rPr>
        <w:t>the service</w:t>
      </w:r>
      <w:r w:rsidR="00A43FA3">
        <w:rPr>
          <w:rFonts w:ascii="Open Sans" w:hAnsi="Open Sans" w:cs="Open Sans"/>
        </w:rPr>
        <w:t>’s roster that agency staff were utilised when a need was identified.</w:t>
      </w:r>
    </w:p>
    <w:p w14:paraId="40CBBC74" w14:textId="5794C959" w:rsidR="00850039" w:rsidRDefault="001F3BE4" w:rsidP="0036130C">
      <w:pPr>
        <w:pStyle w:val="NormalArial"/>
        <w:rPr>
          <w:rFonts w:ascii="Open Sans" w:hAnsi="Open Sans" w:cs="Open Sans"/>
        </w:rPr>
      </w:pPr>
      <w:r>
        <w:rPr>
          <w:rFonts w:ascii="Open Sans" w:hAnsi="Open Sans" w:cs="Open Sans"/>
        </w:rPr>
        <w:t xml:space="preserve">Consumers and representatives said staff </w:t>
      </w:r>
      <w:r w:rsidR="002316BB">
        <w:rPr>
          <w:rFonts w:ascii="Open Sans" w:hAnsi="Open Sans" w:cs="Open Sans"/>
        </w:rPr>
        <w:t xml:space="preserve">were kind and respectful and </w:t>
      </w:r>
      <w:r w:rsidR="00B44960">
        <w:rPr>
          <w:rFonts w:ascii="Open Sans" w:hAnsi="Open Sans" w:cs="Open Sans"/>
        </w:rPr>
        <w:t xml:space="preserve">were mindful of </w:t>
      </w:r>
      <w:r w:rsidR="00687B0C">
        <w:rPr>
          <w:rFonts w:ascii="Open Sans" w:hAnsi="Open Sans" w:cs="Open Sans"/>
        </w:rPr>
        <w:t>the consumer’s</w:t>
      </w:r>
      <w:r w:rsidR="00B44960">
        <w:rPr>
          <w:rFonts w:ascii="Open Sans" w:hAnsi="Open Sans" w:cs="Open Sans"/>
        </w:rPr>
        <w:t xml:space="preserve"> privacy</w:t>
      </w:r>
      <w:r w:rsidR="00687B0C">
        <w:rPr>
          <w:rFonts w:ascii="Open Sans" w:hAnsi="Open Sans" w:cs="Open Sans"/>
        </w:rPr>
        <w:t>;</w:t>
      </w:r>
      <w:r w:rsidR="002316BB">
        <w:rPr>
          <w:rFonts w:ascii="Open Sans" w:hAnsi="Open Sans" w:cs="Open Sans"/>
        </w:rPr>
        <w:t xml:space="preserve"> they</w:t>
      </w:r>
      <w:r w:rsidR="00687B0C">
        <w:rPr>
          <w:rFonts w:ascii="Open Sans" w:hAnsi="Open Sans" w:cs="Open Sans"/>
        </w:rPr>
        <w:t xml:space="preserve"> said staff</w:t>
      </w:r>
      <w:r w:rsidR="002316BB">
        <w:rPr>
          <w:rFonts w:ascii="Open Sans" w:hAnsi="Open Sans" w:cs="Open Sans"/>
        </w:rPr>
        <w:t xml:space="preserve"> knocked on door</w:t>
      </w:r>
      <w:r w:rsidR="00687B0C">
        <w:rPr>
          <w:rFonts w:ascii="Open Sans" w:hAnsi="Open Sans" w:cs="Open Sans"/>
        </w:rPr>
        <w:t>s</w:t>
      </w:r>
      <w:r w:rsidR="00B44960">
        <w:rPr>
          <w:rFonts w:ascii="Open Sans" w:hAnsi="Open Sans" w:cs="Open Sans"/>
        </w:rPr>
        <w:t xml:space="preserve"> and sought permission to enter</w:t>
      </w:r>
      <w:r w:rsidR="00687B0C">
        <w:rPr>
          <w:rFonts w:ascii="Open Sans" w:hAnsi="Open Sans" w:cs="Open Sans"/>
        </w:rPr>
        <w:t xml:space="preserve"> the consumer’s room</w:t>
      </w:r>
      <w:r w:rsidR="00055876">
        <w:rPr>
          <w:rFonts w:ascii="Open Sans" w:hAnsi="Open Sans" w:cs="Open Sans"/>
        </w:rPr>
        <w:t xml:space="preserve">. </w:t>
      </w:r>
      <w:r w:rsidR="00687B0C">
        <w:rPr>
          <w:rFonts w:ascii="Open Sans" w:hAnsi="Open Sans" w:cs="Open Sans"/>
        </w:rPr>
        <w:t xml:space="preserve">Staff demonstrated an understanding </w:t>
      </w:r>
      <w:r w:rsidR="00E558A5">
        <w:rPr>
          <w:rFonts w:ascii="Open Sans" w:hAnsi="Open Sans" w:cs="Open Sans"/>
        </w:rPr>
        <w:t>of consumers’ needs and preferences and were observed addressing consumers by their preferred name and using respectful language</w:t>
      </w:r>
      <w:r w:rsidR="00055876">
        <w:rPr>
          <w:rFonts w:ascii="Open Sans" w:hAnsi="Open Sans" w:cs="Open Sans"/>
        </w:rPr>
        <w:t xml:space="preserve">. </w:t>
      </w:r>
    </w:p>
    <w:p w14:paraId="37E3105F" w14:textId="2C0FB5DC" w:rsidR="00816ADE" w:rsidRDefault="00E5566E" w:rsidP="0036130C">
      <w:pPr>
        <w:pStyle w:val="NormalArial"/>
        <w:rPr>
          <w:rFonts w:ascii="Open Sans" w:hAnsi="Open Sans" w:cs="Open Sans"/>
        </w:rPr>
      </w:pPr>
      <w:r>
        <w:rPr>
          <w:rFonts w:ascii="Open Sans" w:hAnsi="Open Sans" w:cs="Open Sans"/>
        </w:rPr>
        <w:t>Staff</w:t>
      </w:r>
      <w:r w:rsidR="00E86FCE">
        <w:rPr>
          <w:rFonts w:ascii="Open Sans" w:hAnsi="Open Sans" w:cs="Open Sans"/>
        </w:rPr>
        <w:t xml:space="preserve"> were required to participate in annual</w:t>
      </w:r>
      <w:r>
        <w:rPr>
          <w:rFonts w:ascii="Open Sans" w:hAnsi="Open Sans" w:cs="Open Sans"/>
        </w:rPr>
        <w:t xml:space="preserve"> mandatory</w:t>
      </w:r>
      <w:r w:rsidR="00E86FCE">
        <w:rPr>
          <w:rFonts w:ascii="Open Sans" w:hAnsi="Open Sans" w:cs="Open Sans"/>
        </w:rPr>
        <w:t xml:space="preserve"> training and</w:t>
      </w:r>
      <w:r>
        <w:rPr>
          <w:rFonts w:ascii="Open Sans" w:hAnsi="Open Sans" w:cs="Open Sans"/>
        </w:rPr>
        <w:t xml:space="preserve"> </w:t>
      </w:r>
      <w:r w:rsidR="0072057C">
        <w:rPr>
          <w:rFonts w:ascii="Open Sans" w:hAnsi="Open Sans" w:cs="Open Sans"/>
        </w:rPr>
        <w:t>competencies</w:t>
      </w:r>
      <w:r>
        <w:rPr>
          <w:rFonts w:ascii="Open Sans" w:hAnsi="Open Sans" w:cs="Open Sans"/>
        </w:rPr>
        <w:t xml:space="preserve"> were </w:t>
      </w:r>
      <w:r w:rsidR="0072057C">
        <w:rPr>
          <w:rFonts w:ascii="Open Sans" w:hAnsi="Open Sans" w:cs="Open Sans"/>
        </w:rPr>
        <w:t>determined through skills assessments</w:t>
      </w:r>
      <w:r w:rsidR="001F4549">
        <w:rPr>
          <w:rFonts w:ascii="Open Sans" w:hAnsi="Open Sans" w:cs="Open Sans"/>
        </w:rPr>
        <w:t xml:space="preserve"> and monitored through performance reviews, consumer and representative feedback, audits </w:t>
      </w:r>
      <w:r w:rsidR="001F4549">
        <w:rPr>
          <w:rFonts w:ascii="Open Sans" w:hAnsi="Open Sans" w:cs="Open Sans"/>
        </w:rPr>
        <w:lastRenderedPageBreak/>
        <w:t>and surveys</w:t>
      </w:r>
      <w:r w:rsidR="006361BA">
        <w:rPr>
          <w:rFonts w:ascii="Open Sans" w:hAnsi="Open Sans" w:cs="Open Sans"/>
        </w:rPr>
        <w:t xml:space="preserve">. </w:t>
      </w:r>
      <w:r w:rsidR="00775FE3">
        <w:rPr>
          <w:rFonts w:ascii="Open Sans" w:hAnsi="Open Sans" w:cs="Open Sans"/>
        </w:rPr>
        <w:t xml:space="preserve">There were processes for </w:t>
      </w:r>
      <w:r w:rsidR="00483F5E">
        <w:rPr>
          <w:rFonts w:ascii="Open Sans" w:hAnsi="Open Sans" w:cs="Open Sans"/>
        </w:rPr>
        <w:t>monitoring criminal history checks, professional registrations and vaccination status</w:t>
      </w:r>
      <w:r w:rsidR="006361BA">
        <w:rPr>
          <w:rFonts w:ascii="Open Sans" w:hAnsi="Open Sans" w:cs="Open Sans"/>
        </w:rPr>
        <w:t xml:space="preserve"> and the completion of staff training</w:t>
      </w:r>
      <w:r w:rsidR="00483F5E">
        <w:rPr>
          <w:rFonts w:ascii="Open Sans" w:hAnsi="Open Sans" w:cs="Open Sans"/>
        </w:rPr>
        <w:t xml:space="preserve">. </w:t>
      </w:r>
    </w:p>
    <w:p w14:paraId="3A432D87" w14:textId="6D9F601B" w:rsidR="00117752" w:rsidRDefault="00117752" w:rsidP="0036130C">
      <w:pPr>
        <w:pStyle w:val="NormalArial"/>
        <w:rPr>
          <w:rFonts w:ascii="Open Sans" w:hAnsi="Open Sans" w:cs="Open Sans"/>
        </w:rPr>
      </w:pPr>
      <w:r>
        <w:rPr>
          <w:rFonts w:ascii="Open Sans" w:hAnsi="Open Sans" w:cs="Open Sans"/>
        </w:rPr>
        <w:t xml:space="preserve">Training and education was delivered </w:t>
      </w:r>
      <w:r w:rsidR="00FB707D">
        <w:rPr>
          <w:rFonts w:ascii="Open Sans" w:hAnsi="Open Sans" w:cs="Open Sans"/>
        </w:rPr>
        <w:t xml:space="preserve">on-line and face to face and included </w:t>
      </w:r>
      <w:r w:rsidR="00FC2BF5">
        <w:rPr>
          <w:rFonts w:ascii="Open Sans" w:hAnsi="Open Sans" w:cs="Open Sans"/>
        </w:rPr>
        <w:t>work</w:t>
      </w:r>
      <w:r w:rsidR="00862E59">
        <w:rPr>
          <w:rFonts w:ascii="Open Sans" w:hAnsi="Open Sans" w:cs="Open Sans"/>
        </w:rPr>
        <w:t>place</w:t>
      </w:r>
      <w:r w:rsidR="00FC2BF5">
        <w:rPr>
          <w:rFonts w:ascii="Open Sans" w:hAnsi="Open Sans" w:cs="Open Sans"/>
        </w:rPr>
        <w:t xml:space="preserve"> health and safety, infection control, governance, </w:t>
      </w:r>
      <w:r w:rsidR="00CD3634">
        <w:rPr>
          <w:rFonts w:ascii="Open Sans" w:hAnsi="Open Sans" w:cs="Open Sans"/>
        </w:rPr>
        <w:t>fire safety</w:t>
      </w:r>
      <w:r w:rsidR="00255A6C">
        <w:rPr>
          <w:rFonts w:ascii="Open Sans" w:hAnsi="Open Sans" w:cs="Open Sans"/>
        </w:rPr>
        <w:t>,</w:t>
      </w:r>
      <w:r w:rsidR="00CD3634">
        <w:rPr>
          <w:rFonts w:ascii="Open Sans" w:hAnsi="Open Sans" w:cs="Open Sans"/>
        </w:rPr>
        <w:t xml:space="preserve"> manual handling</w:t>
      </w:r>
      <w:r w:rsidR="00255A6C">
        <w:rPr>
          <w:rFonts w:ascii="Open Sans" w:hAnsi="Open Sans" w:cs="Open Sans"/>
        </w:rPr>
        <w:t xml:space="preserve"> and the Serious Incident Response Scheme</w:t>
      </w:r>
      <w:r w:rsidR="00E7261B">
        <w:rPr>
          <w:rFonts w:ascii="Open Sans" w:hAnsi="Open Sans" w:cs="Open Sans"/>
        </w:rPr>
        <w:t xml:space="preserve">. Topics relating to consumer care included cultural diversity and safety, </w:t>
      </w:r>
      <w:r w:rsidR="009407B3">
        <w:rPr>
          <w:rFonts w:ascii="Open Sans" w:hAnsi="Open Sans" w:cs="Open Sans"/>
        </w:rPr>
        <w:t>end-of-life care, dementia</w:t>
      </w:r>
      <w:r w:rsidR="00255A6C">
        <w:rPr>
          <w:rFonts w:ascii="Open Sans" w:hAnsi="Open Sans" w:cs="Open Sans"/>
        </w:rPr>
        <w:t xml:space="preserve"> and nutrition in aged care</w:t>
      </w:r>
      <w:r w:rsidR="00055876">
        <w:rPr>
          <w:rFonts w:ascii="Open Sans" w:hAnsi="Open Sans" w:cs="Open Sans"/>
        </w:rPr>
        <w:t xml:space="preserve">. </w:t>
      </w:r>
    </w:p>
    <w:p w14:paraId="4212198A" w14:textId="6D4C5001" w:rsidR="007C5278" w:rsidRDefault="007C5278" w:rsidP="0036130C">
      <w:pPr>
        <w:pStyle w:val="NormalArial"/>
        <w:rPr>
          <w:rFonts w:ascii="Open Sans" w:hAnsi="Open Sans" w:cs="Open Sans"/>
        </w:rPr>
      </w:pPr>
      <w:r>
        <w:rPr>
          <w:rFonts w:ascii="Open Sans" w:hAnsi="Open Sans" w:cs="Open Sans"/>
        </w:rPr>
        <w:t>Consumers and representatives provided feedback that staff delivered person-centred care and said they were satisfied with</w:t>
      </w:r>
      <w:r w:rsidR="008E3273">
        <w:rPr>
          <w:rFonts w:ascii="Open Sans" w:hAnsi="Open Sans" w:cs="Open Sans"/>
        </w:rPr>
        <w:t xml:space="preserve"> the way staff were trained and supported in their roles. </w:t>
      </w:r>
    </w:p>
    <w:p w14:paraId="127FDEF3" w14:textId="2C1C68E5" w:rsidR="007D1B2F" w:rsidRDefault="007D1B2F" w:rsidP="0036130C">
      <w:pPr>
        <w:pStyle w:val="NormalArial"/>
        <w:rPr>
          <w:rFonts w:ascii="Open Sans" w:hAnsi="Open Sans" w:cs="Open Sans"/>
        </w:rPr>
      </w:pPr>
      <w:r>
        <w:rPr>
          <w:rFonts w:ascii="Open Sans" w:hAnsi="Open Sans" w:cs="Open Sans"/>
        </w:rPr>
        <w:t xml:space="preserve">Management </w:t>
      </w:r>
      <w:r w:rsidR="00003DD9">
        <w:rPr>
          <w:rFonts w:ascii="Open Sans" w:hAnsi="Open Sans" w:cs="Open Sans"/>
        </w:rPr>
        <w:t>said</w:t>
      </w:r>
      <w:r w:rsidR="006021D2">
        <w:rPr>
          <w:rFonts w:ascii="Open Sans" w:hAnsi="Open Sans" w:cs="Open Sans"/>
        </w:rPr>
        <w:t xml:space="preserve"> staff performance is monitored through</w:t>
      </w:r>
      <w:r w:rsidR="0008005B">
        <w:rPr>
          <w:rFonts w:ascii="Open Sans" w:hAnsi="Open Sans" w:cs="Open Sans"/>
        </w:rPr>
        <w:t xml:space="preserve"> various mechanisms </w:t>
      </w:r>
      <w:r w:rsidR="006559A7">
        <w:rPr>
          <w:rFonts w:ascii="Open Sans" w:hAnsi="Open Sans" w:cs="Open Sans"/>
        </w:rPr>
        <w:t>including feedback</w:t>
      </w:r>
      <w:r w:rsidR="00BF5F93">
        <w:rPr>
          <w:rFonts w:ascii="Open Sans" w:hAnsi="Open Sans" w:cs="Open Sans"/>
        </w:rPr>
        <w:t xml:space="preserve"> from consumers and representatives, </w:t>
      </w:r>
      <w:r w:rsidR="00003DD9">
        <w:rPr>
          <w:rFonts w:ascii="Open Sans" w:hAnsi="Open Sans" w:cs="Open Sans"/>
        </w:rPr>
        <w:t xml:space="preserve">discussions at </w:t>
      </w:r>
      <w:r w:rsidR="00BF5F93">
        <w:rPr>
          <w:rFonts w:ascii="Open Sans" w:hAnsi="Open Sans" w:cs="Open Sans"/>
        </w:rPr>
        <w:t xml:space="preserve">staff meetings, performance appraisals </w:t>
      </w:r>
      <w:r w:rsidR="0008005B">
        <w:rPr>
          <w:rFonts w:ascii="Open Sans" w:hAnsi="Open Sans" w:cs="Open Sans"/>
        </w:rPr>
        <w:t>and observations made during the manager</w:t>
      </w:r>
      <w:r w:rsidR="00533EBD">
        <w:rPr>
          <w:rFonts w:ascii="Open Sans" w:hAnsi="Open Sans" w:cs="Open Sans"/>
        </w:rPr>
        <w:t>’</w:t>
      </w:r>
      <w:r w:rsidR="0008005B">
        <w:rPr>
          <w:rFonts w:ascii="Open Sans" w:hAnsi="Open Sans" w:cs="Open Sans"/>
        </w:rPr>
        <w:t>s daily</w:t>
      </w:r>
      <w:r w:rsidR="00515E7E">
        <w:rPr>
          <w:rFonts w:ascii="Open Sans" w:hAnsi="Open Sans" w:cs="Open Sans"/>
        </w:rPr>
        <w:t xml:space="preserve"> walk through the service. Staff described how they have </w:t>
      </w:r>
      <w:r w:rsidR="000461FE">
        <w:rPr>
          <w:rFonts w:ascii="Open Sans" w:hAnsi="Open Sans" w:cs="Open Sans"/>
        </w:rPr>
        <w:t xml:space="preserve">ongoing </w:t>
      </w:r>
      <w:r w:rsidR="00515E7E">
        <w:rPr>
          <w:rFonts w:ascii="Open Sans" w:hAnsi="Open Sans" w:cs="Open Sans"/>
        </w:rPr>
        <w:t xml:space="preserve">opportunities to discuss their </w:t>
      </w:r>
      <w:r w:rsidR="006559A7">
        <w:rPr>
          <w:rFonts w:ascii="Open Sans" w:hAnsi="Open Sans" w:cs="Open Sans"/>
        </w:rPr>
        <w:t>training needs with management</w:t>
      </w:r>
      <w:r w:rsidR="000461FE">
        <w:rPr>
          <w:rFonts w:ascii="Open Sans" w:hAnsi="Open Sans" w:cs="Open Sans"/>
        </w:rPr>
        <w:t xml:space="preserve"> and this included</w:t>
      </w:r>
      <w:r w:rsidR="00533EBD">
        <w:rPr>
          <w:rFonts w:ascii="Open Sans" w:hAnsi="Open Sans" w:cs="Open Sans"/>
        </w:rPr>
        <w:t xml:space="preserve"> regular meetings during the probationary period. </w:t>
      </w:r>
    </w:p>
    <w:p w14:paraId="2E800D64" w14:textId="71C08C8A" w:rsidR="00533EBD" w:rsidRPr="001E694D" w:rsidRDefault="00533EBD" w:rsidP="0036130C">
      <w:pPr>
        <w:pStyle w:val="NormalArial"/>
        <w:rPr>
          <w:rFonts w:ascii="Open Sans" w:hAnsi="Open Sans" w:cs="Open Sans"/>
        </w:rPr>
      </w:pPr>
      <w:r>
        <w:rPr>
          <w:rFonts w:ascii="Open Sans" w:hAnsi="Open Sans" w:cs="Open Sans"/>
        </w:rPr>
        <w:t xml:space="preserve">For the reasons detailed, I am satisfied </w:t>
      </w:r>
      <w:r w:rsidR="009408F8">
        <w:rPr>
          <w:rFonts w:ascii="Open Sans" w:hAnsi="Open Sans" w:cs="Open Sans"/>
        </w:rPr>
        <w:t>the workforce</w:t>
      </w:r>
      <w:r w:rsidR="00DF0745">
        <w:rPr>
          <w:rFonts w:ascii="Open Sans" w:hAnsi="Open Sans" w:cs="Open Sans"/>
        </w:rPr>
        <w:t xml:space="preserve"> </w:t>
      </w:r>
      <w:r w:rsidR="009408F8">
        <w:rPr>
          <w:rFonts w:ascii="Open Sans" w:hAnsi="Open Sans" w:cs="Open Sans"/>
        </w:rPr>
        <w:t>is skilled</w:t>
      </w:r>
      <w:r w:rsidR="00DF0745">
        <w:rPr>
          <w:rFonts w:ascii="Open Sans" w:hAnsi="Open Sans" w:cs="Open Sans"/>
        </w:rPr>
        <w:t xml:space="preserve"> and provides safe, respectful quality care to consumers. </w:t>
      </w:r>
      <w:r w:rsidR="0057487E">
        <w:rPr>
          <w:rFonts w:ascii="Open Sans" w:hAnsi="Open Sans" w:cs="Open Sans"/>
        </w:rPr>
        <w:t>I find Standard 7 is Compliant.</w:t>
      </w:r>
    </w:p>
    <w:p w14:paraId="63097FF6" w14:textId="77777777" w:rsidR="00850039" w:rsidRPr="001E694D" w:rsidRDefault="00850039" w:rsidP="0036130C">
      <w:pPr>
        <w:pStyle w:val="NormalArial"/>
        <w:rPr>
          <w:rFonts w:ascii="Open Sans" w:hAnsi="Open Sans" w:cs="Open Sans"/>
        </w:rPr>
      </w:pPr>
      <w:r w:rsidRPr="001E694D">
        <w:rPr>
          <w:rFonts w:ascii="Open Sans" w:hAnsi="Open Sans" w:cs="Open Sans"/>
        </w:rPr>
        <w:br w:type="page"/>
      </w:r>
    </w:p>
    <w:p w14:paraId="7E7EE7B1" w14:textId="77777777" w:rsidR="00850039" w:rsidRPr="001E694D" w:rsidRDefault="0085003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F5AB7" w14:paraId="107E0AE1" w14:textId="77777777" w:rsidTr="00AF5A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8B5DA5" w14:textId="77777777" w:rsidR="00850039" w:rsidRPr="001E694D" w:rsidRDefault="0085003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E9475F5" w14:textId="77777777" w:rsidR="00850039" w:rsidRPr="001E694D" w:rsidRDefault="0085003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F5AB7" w14:paraId="4F008AB9" w14:textId="77777777" w:rsidTr="00AF5AB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74092B"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4908FA3"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8E331F6"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039120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2EBAC212"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D6CBAC"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55077F9"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B177A46" w14:textId="77777777" w:rsidR="00850039" w:rsidRPr="001E694D" w:rsidRDefault="00EE7F4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742327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2781B610" w14:textId="77777777" w:rsidTr="00AF5AB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DB402EE"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DE14EDD"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79B2511" w14:textId="77777777" w:rsidR="00850039" w:rsidRPr="001E694D" w:rsidRDefault="008500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5E9BA2B" w14:textId="77777777" w:rsidR="00850039" w:rsidRPr="001E694D" w:rsidRDefault="008500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297D7EA" w14:textId="77777777" w:rsidR="00850039" w:rsidRPr="001E694D" w:rsidRDefault="008500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643131B" w14:textId="77777777" w:rsidR="00850039" w:rsidRPr="001E694D" w:rsidRDefault="008500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640F09E" w14:textId="77777777" w:rsidR="00850039" w:rsidRPr="001E694D" w:rsidRDefault="008500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45B8FFB" w14:textId="77777777" w:rsidR="00850039" w:rsidRPr="001E694D" w:rsidRDefault="0085003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7AF3499" w14:textId="77777777" w:rsidR="00850039" w:rsidRPr="001E694D" w:rsidRDefault="00EE7F4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17725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5F4E2AA3" w14:textId="77777777" w:rsidTr="00AF5A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324D8B"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2D59D25" w14:textId="77777777" w:rsidR="00850039" w:rsidRPr="001E694D" w:rsidRDefault="0085003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7FA7181" w14:textId="77777777" w:rsidR="00850039" w:rsidRPr="001E694D" w:rsidRDefault="008500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DE12C43" w14:textId="77777777" w:rsidR="00850039" w:rsidRPr="001E694D" w:rsidRDefault="008500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26C14B4" w14:textId="77777777" w:rsidR="00850039" w:rsidRPr="001E694D" w:rsidRDefault="008500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7631BBA" w14:textId="77777777" w:rsidR="00850039" w:rsidRPr="001E694D" w:rsidRDefault="0085003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02B7C59" w14:textId="77777777" w:rsidR="00850039" w:rsidRPr="001E694D" w:rsidRDefault="00EE7F4E"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801361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r w:rsidR="00AF5AB7" w14:paraId="43DF0AE6" w14:textId="77777777" w:rsidTr="00AF5AB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C693EB" w14:textId="77777777" w:rsidR="00850039" w:rsidRPr="001E694D" w:rsidRDefault="0085003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1257D01" w14:textId="77777777" w:rsidR="00850039" w:rsidRPr="001E694D" w:rsidRDefault="0085003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6397902" w14:textId="77777777" w:rsidR="00850039" w:rsidRPr="001E694D" w:rsidRDefault="008500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5E44647" w14:textId="77777777" w:rsidR="00850039" w:rsidRPr="001E694D" w:rsidRDefault="008500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168D1B4" w14:textId="77777777" w:rsidR="00850039" w:rsidRPr="001E694D" w:rsidRDefault="0085003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D41E445" w14:textId="77777777" w:rsidR="00850039" w:rsidRPr="001E694D" w:rsidRDefault="00EE7F4E"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786094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50039" w:rsidRPr="001E694D">
                  <w:rPr>
                    <w:rFonts w:ascii="Open Sans" w:hAnsi="Open Sans" w:cs="Open Sans"/>
                  </w:rPr>
                  <w:t>Compliant</w:t>
                </w:r>
              </w:sdtContent>
            </w:sdt>
          </w:p>
        </w:tc>
      </w:tr>
    </w:tbl>
    <w:p w14:paraId="5EB1FF9B" w14:textId="77777777" w:rsidR="00850039" w:rsidRPr="007A2323" w:rsidRDefault="0085003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DA7C648" w14:textId="67126A72" w:rsidR="00850039" w:rsidRDefault="004117B6" w:rsidP="0036130C">
      <w:pPr>
        <w:pStyle w:val="NormalArial"/>
        <w:rPr>
          <w:rFonts w:ascii="Open Sans" w:hAnsi="Open Sans" w:cs="Open Sans"/>
          <w:color w:val="auto"/>
        </w:rPr>
      </w:pPr>
      <w:r>
        <w:rPr>
          <w:rFonts w:ascii="Open Sans" w:hAnsi="Open Sans" w:cs="Open Sans"/>
          <w:color w:val="auto"/>
        </w:rPr>
        <w:t>Consumers and representatives said the service was well-run</w:t>
      </w:r>
      <w:r w:rsidR="003A4966">
        <w:rPr>
          <w:rFonts w:ascii="Open Sans" w:hAnsi="Open Sans" w:cs="Open Sans"/>
          <w:color w:val="auto"/>
        </w:rPr>
        <w:t xml:space="preserve"> and they are invited to provide feedback on care and services and </w:t>
      </w:r>
      <w:r w:rsidR="00224F06">
        <w:rPr>
          <w:rFonts w:ascii="Open Sans" w:hAnsi="Open Sans" w:cs="Open Sans"/>
          <w:color w:val="auto"/>
        </w:rPr>
        <w:t xml:space="preserve">to make suggestions for improvement. </w:t>
      </w:r>
      <w:r w:rsidR="00E743FD">
        <w:rPr>
          <w:rFonts w:ascii="Open Sans" w:hAnsi="Open Sans" w:cs="Open Sans"/>
          <w:color w:val="auto"/>
        </w:rPr>
        <w:t>Management said consumer advisory body meetings discuss topics including</w:t>
      </w:r>
      <w:r w:rsidR="00AF5EBD">
        <w:rPr>
          <w:rFonts w:ascii="Open Sans" w:hAnsi="Open Sans" w:cs="Open Sans"/>
          <w:color w:val="auto"/>
        </w:rPr>
        <w:t xml:space="preserve"> </w:t>
      </w:r>
      <w:r w:rsidR="00233DC7">
        <w:rPr>
          <w:rFonts w:ascii="Open Sans" w:hAnsi="Open Sans" w:cs="Open Sans"/>
          <w:color w:val="auto"/>
        </w:rPr>
        <w:t>food, the environment, billing and invoicing, autonomy and privacy, employees and communication</w:t>
      </w:r>
      <w:r w:rsidR="00A337CC">
        <w:rPr>
          <w:rFonts w:ascii="Open Sans" w:hAnsi="Open Sans" w:cs="Open Sans"/>
          <w:color w:val="auto"/>
        </w:rPr>
        <w:t>;</w:t>
      </w:r>
      <w:r w:rsidR="00A9639F">
        <w:rPr>
          <w:rFonts w:ascii="Open Sans" w:hAnsi="Open Sans" w:cs="Open Sans"/>
          <w:color w:val="auto"/>
        </w:rPr>
        <w:t xml:space="preserve"> they advised this information was reported</w:t>
      </w:r>
      <w:r w:rsidR="00926419">
        <w:rPr>
          <w:rFonts w:ascii="Open Sans" w:hAnsi="Open Sans" w:cs="Open Sans"/>
          <w:color w:val="auto"/>
        </w:rPr>
        <w:t xml:space="preserve"> to the governing body.</w:t>
      </w:r>
    </w:p>
    <w:p w14:paraId="5EF7BC7B" w14:textId="5200CF3F" w:rsidR="00A573C1" w:rsidRDefault="009C366F" w:rsidP="0036130C">
      <w:pPr>
        <w:pStyle w:val="NormalArial"/>
        <w:rPr>
          <w:rFonts w:ascii="Open Sans" w:hAnsi="Open Sans" w:cs="Open Sans"/>
          <w:color w:val="auto"/>
        </w:rPr>
      </w:pPr>
      <w:r>
        <w:rPr>
          <w:rFonts w:ascii="Open Sans" w:hAnsi="Open Sans" w:cs="Open Sans"/>
          <w:color w:val="auto"/>
        </w:rPr>
        <w:t>The governing body</w:t>
      </w:r>
      <w:r w:rsidR="00481ED0">
        <w:rPr>
          <w:rFonts w:ascii="Open Sans" w:hAnsi="Open Sans" w:cs="Open Sans"/>
          <w:color w:val="auto"/>
        </w:rPr>
        <w:t xml:space="preserve"> </w:t>
      </w:r>
      <w:r w:rsidR="008908AE">
        <w:rPr>
          <w:rFonts w:ascii="Open Sans" w:hAnsi="Open Sans" w:cs="Open Sans"/>
          <w:color w:val="auto"/>
        </w:rPr>
        <w:t xml:space="preserve">included </w:t>
      </w:r>
      <w:r w:rsidR="00D655F7">
        <w:rPr>
          <w:rFonts w:ascii="Open Sans" w:hAnsi="Open Sans" w:cs="Open Sans"/>
          <w:color w:val="auto"/>
        </w:rPr>
        <w:t>people with</w:t>
      </w:r>
      <w:r w:rsidR="005C6B59">
        <w:rPr>
          <w:rFonts w:ascii="Open Sans" w:hAnsi="Open Sans" w:cs="Open Sans"/>
          <w:color w:val="auto"/>
        </w:rPr>
        <w:t xml:space="preserve"> </w:t>
      </w:r>
      <w:r w:rsidR="006923CC">
        <w:rPr>
          <w:rFonts w:ascii="Open Sans" w:hAnsi="Open Sans" w:cs="Open Sans"/>
          <w:color w:val="auto"/>
        </w:rPr>
        <w:t>varied backgrounds and experience</w:t>
      </w:r>
      <w:r w:rsidR="00CB6818">
        <w:rPr>
          <w:rFonts w:ascii="Open Sans" w:hAnsi="Open Sans" w:cs="Open Sans"/>
          <w:color w:val="auto"/>
        </w:rPr>
        <w:t xml:space="preserve"> and</w:t>
      </w:r>
      <w:r w:rsidR="006923CC">
        <w:rPr>
          <w:rFonts w:ascii="Open Sans" w:hAnsi="Open Sans" w:cs="Open Sans"/>
          <w:color w:val="auto"/>
        </w:rPr>
        <w:t xml:space="preserve"> recruitment to the </w:t>
      </w:r>
      <w:r w:rsidR="00FC0469">
        <w:rPr>
          <w:rFonts w:ascii="Open Sans" w:hAnsi="Open Sans" w:cs="Open Sans"/>
          <w:color w:val="auto"/>
        </w:rPr>
        <w:t>b</w:t>
      </w:r>
      <w:r w:rsidR="006923CC">
        <w:rPr>
          <w:rFonts w:ascii="Open Sans" w:hAnsi="Open Sans" w:cs="Open Sans"/>
          <w:color w:val="auto"/>
        </w:rPr>
        <w:t>oard included</w:t>
      </w:r>
      <w:r w:rsidR="00D655F7">
        <w:rPr>
          <w:rFonts w:ascii="Open Sans" w:hAnsi="Open Sans" w:cs="Open Sans"/>
          <w:color w:val="auto"/>
        </w:rPr>
        <w:t xml:space="preserve"> reference to a </w:t>
      </w:r>
      <w:r w:rsidR="00CB6818">
        <w:rPr>
          <w:rFonts w:ascii="Open Sans" w:hAnsi="Open Sans" w:cs="Open Sans"/>
          <w:color w:val="auto"/>
        </w:rPr>
        <w:t>skills matrix.</w:t>
      </w:r>
      <w:r w:rsidR="004A6CF1">
        <w:rPr>
          <w:rFonts w:ascii="Open Sans" w:hAnsi="Open Sans" w:cs="Open Sans"/>
          <w:color w:val="auto"/>
        </w:rPr>
        <w:t xml:space="preserve"> The service </w:t>
      </w:r>
      <w:r w:rsidR="00A62442">
        <w:rPr>
          <w:rFonts w:ascii="Open Sans" w:hAnsi="Open Sans" w:cs="Open Sans"/>
          <w:color w:val="auto"/>
        </w:rPr>
        <w:t>had access to a quality care advisory body that consisted of executive and key personnel</w:t>
      </w:r>
      <w:r w:rsidR="00E81B5B">
        <w:rPr>
          <w:rFonts w:ascii="Open Sans" w:hAnsi="Open Sans" w:cs="Open Sans"/>
          <w:color w:val="auto"/>
        </w:rPr>
        <w:t xml:space="preserve"> representatives, consumer representatives and other guests</w:t>
      </w:r>
      <w:r w:rsidR="00055876">
        <w:rPr>
          <w:rFonts w:ascii="Open Sans" w:hAnsi="Open Sans" w:cs="Open Sans"/>
          <w:color w:val="auto"/>
        </w:rPr>
        <w:t xml:space="preserve">. </w:t>
      </w:r>
      <w:r w:rsidR="00A573C1">
        <w:rPr>
          <w:rFonts w:ascii="Open Sans" w:hAnsi="Open Sans" w:cs="Open Sans"/>
          <w:color w:val="auto"/>
        </w:rPr>
        <w:t>Management described how the governing body established clear expectations</w:t>
      </w:r>
      <w:r w:rsidR="005954F9">
        <w:rPr>
          <w:rFonts w:ascii="Open Sans" w:hAnsi="Open Sans" w:cs="Open Sans"/>
          <w:color w:val="auto"/>
        </w:rPr>
        <w:t xml:space="preserve"> through policies </w:t>
      </w:r>
      <w:r w:rsidR="00653F34">
        <w:rPr>
          <w:rFonts w:ascii="Open Sans" w:hAnsi="Open Sans" w:cs="Open Sans"/>
          <w:color w:val="auto"/>
        </w:rPr>
        <w:t>that emphasised safe, inclusive, quality care</w:t>
      </w:r>
      <w:r w:rsidR="00997D56">
        <w:rPr>
          <w:rFonts w:ascii="Open Sans" w:hAnsi="Open Sans" w:cs="Open Sans"/>
          <w:color w:val="auto"/>
        </w:rPr>
        <w:t xml:space="preserve"> </w:t>
      </w:r>
      <w:r w:rsidR="00946481">
        <w:rPr>
          <w:rFonts w:ascii="Open Sans" w:hAnsi="Open Sans" w:cs="Open Sans"/>
          <w:color w:val="auto"/>
        </w:rPr>
        <w:t>and there</w:t>
      </w:r>
      <w:r w:rsidR="00997D56">
        <w:rPr>
          <w:rFonts w:ascii="Open Sans" w:hAnsi="Open Sans" w:cs="Open Sans"/>
          <w:color w:val="auto"/>
        </w:rPr>
        <w:t xml:space="preserve"> were clear reporting channels in place</w:t>
      </w:r>
      <w:r w:rsidR="00653F34">
        <w:rPr>
          <w:rFonts w:ascii="Open Sans" w:hAnsi="Open Sans" w:cs="Open Sans"/>
          <w:color w:val="auto"/>
        </w:rPr>
        <w:t>.</w:t>
      </w:r>
      <w:r w:rsidR="001B0596">
        <w:rPr>
          <w:rFonts w:ascii="Open Sans" w:hAnsi="Open Sans" w:cs="Open Sans"/>
          <w:color w:val="auto"/>
        </w:rPr>
        <w:t xml:space="preserve"> Consumers provided positive feedback</w:t>
      </w:r>
      <w:r w:rsidR="00B56D19">
        <w:rPr>
          <w:rFonts w:ascii="Open Sans" w:hAnsi="Open Sans" w:cs="Open Sans"/>
          <w:color w:val="auto"/>
        </w:rPr>
        <w:t xml:space="preserve"> </w:t>
      </w:r>
      <w:r w:rsidR="001B0596">
        <w:rPr>
          <w:rFonts w:ascii="Open Sans" w:hAnsi="Open Sans" w:cs="Open Sans"/>
          <w:color w:val="auto"/>
        </w:rPr>
        <w:t>about the care and services they received</w:t>
      </w:r>
      <w:r w:rsidR="00B56D19">
        <w:rPr>
          <w:rFonts w:ascii="Open Sans" w:hAnsi="Open Sans" w:cs="Open Sans"/>
          <w:color w:val="auto"/>
        </w:rPr>
        <w:t xml:space="preserve"> and said they felt it was safe and inclusive.</w:t>
      </w:r>
    </w:p>
    <w:p w14:paraId="5A108956" w14:textId="766DD763" w:rsidR="00B56D19" w:rsidRDefault="00B56D19" w:rsidP="0036130C">
      <w:pPr>
        <w:pStyle w:val="NormalArial"/>
        <w:rPr>
          <w:rFonts w:ascii="Open Sans" w:hAnsi="Open Sans" w:cs="Open Sans"/>
          <w:color w:val="auto"/>
        </w:rPr>
      </w:pPr>
      <w:r>
        <w:rPr>
          <w:rFonts w:ascii="Open Sans" w:hAnsi="Open Sans" w:cs="Open Sans"/>
          <w:color w:val="auto"/>
        </w:rPr>
        <w:t xml:space="preserve">The </w:t>
      </w:r>
      <w:r w:rsidR="000450F0">
        <w:rPr>
          <w:rFonts w:ascii="Open Sans" w:hAnsi="Open Sans" w:cs="Open Sans"/>
          <w:color w:val="auto"/>
        </w:rPr>
        <w:t xml:space="preserve">service demonstrated </w:t>
      </w:r>
      <w:r w:rsidR="00073CB7">
        <w:rPr>
          <w:rFonts w:ascii="Open Sans" w:hAnsi="Open Sans" w:cs="Open Sans"/>
          <w:color w:val="auto"/>
        </w:rPr>
        <w:t>effective governance</w:t>
      </w:r>
      <w:r w:rsidR="008547D1">
        <w:rPr>
          <w:rFonts w:ascii="Open Sans" w:hAnsi="Open Sans" w:cs="Open Sans"/>
          <w:color w:val="auto"/>
        </w:rPr>
        <w:t xml:space="preserve"> systems and processes relating to information management, continuous improvement, financial governance, workforce governance, regulatory compliance, and feedback and complaints. </w:t>
      </w:r>
      <w:r w:rsidR="006D1A23">
        <w:rPr>
          <w:rFonts w:ascii="Open Sans" w:hAnsi="Open Sans" w:cs="Open Sans"/>
          <w:color w:val="auto"/>
        </w:rPr>
        <w:t>For example:</w:t>
      </w:r>
    </w:p>
    <w:p w14:paraId="5D2690EE" w14:textId="2FDDE149" w:rsidR="0029076F" w:rsidRDefault="006E0FAF" w:rsidP="006D1A23">
      <w:pPr>
        <w:pStyle w:val="NormalArial"/>
        <w:numPr>
          <w:ilvl w:val="0"/>
          <w:numId w:val="15"/>
        </w:numPr>
        <w:rPr>
          <w:rFonts w:ascii="Open Sans" w:hAnsi="Open Sans" w:cs="Open Sans"/>
          <w:color w:val="auto"/>
        </w:rPr>
      </w:pPr>
      <w:r>
        <w:rPr>
          <w:rFonts w:ascii="Open Sans" w:hAnsi="Open Sans" w:cs="Open Sans"/>
          <w:color w:val="auto"/>
        </w:rPr>
        <w:t>Policies and procedures provide</w:t>
      </w:r>
      <w:r w:rsidR="003635F0">
        <w:rPr>
          <w:rFonts w:ascii="Open Sans" w:hAnsi="Open Sans" w:cs="Open Sans"/>
          <w:color w:val="auto"/>
        </w:rPr>
        <w:t>d</w:t>
      </w:r>
      <w:r>
        <w:rPr>
          <w:rFonts w:ascii="Open Sans" w:hAnsi="Open Sans" w:cs="Open Sans"/>
          <w:color w:val="auto"/>
        </w:rPr>
        <w:t xml:space="preserve"> guidance for staf</w:t>
      </w:r>
      <w:r w:rsidR="00E52841">
        <w:rPr>
          <w:rFonts w:ascii="Open Sans" w:hAnsi="Open Sans" w:cs="Open Sans"/>
          <w:color w:val="auto"/>
        </w:rPr>
        <w:t>f</w:t>
      </w:r>
      <w:r w:rsidR="00B53BEC">
        <w:rPr>
          <w:rFonts w:ascii="Open Sans" w:hAnsi="Open Sans" w:cs="Open Sans"/>
          <w:color w:val="auto"/>
        </w:rPr>
        <w:t>.</w:t>
      </w:r>
      <w:r w:rsidR="003635F0">
        <w:rPr>
          <w:rFonts w:ascii="Open Sans" w:hAnsi="Open Sans" w:cs="Open Sans"/>
          <w:color w:val="auto"/>
        </w:rPr>
        <w:t xml:space="preserve"> </w:t>
      </w:r>
      <w:r w:rsidR="00B53BEC">
        <w:rPr>
          <w:rFonts w:ascii="Open Sans" w:hAnsi="Open Sans" w:cs="Open Sans"/>
          <w:color w:val="auto"/>
        </w:rPr>
        <w:t>P</w:t>
      </w:r>
      <w:r w:rsidR="003635F0">
        <w:rPr>
          <w:rFonts w:ascii="Open Sans" w:hAnsi="Open Sans" w:cs="Open Sans"/>
          <w:color w:val="auto"/>
        </w:rPr>
        <w:t>assword protected electronic information systems ensured staff had access to the information they required and that consumer information remained confidential.</w:t>
      </w:r>
      <w:r w:rsidR="00A5559A">
        <w:rPr>
          <w:rFonts w:ascii="Open Sans" w:hAnsi="Open Sans" w:cs="Open Sans"/>
          <w:color w:val="auto"/>
        </w:rPr>
        <w:t xml:space="preserve"> A centralised incident management system supported the service and </w:t>
      </w:r>
      <w:r w:rsidR="00B53BEC">
        <w:rPr>
          <w:rFonts w:ascii="Open Sans" w:hAnsi="Open Sans" w:cs="Open Sans"/>
          <w:color w:val="auto"/>
        </w:rPr>
        <w:t>the organisation</w:t>
      </w:r>
      <w:r w:rsidR="00B76BA1">
        <w:rPr>
          <w:rFonts w:ascii="Open Sans" w:hAnsi="Open Sans" w:cs="Open Sans"/>
          <w:color w:val="auto"/>
        </w:rPr>
        <w:t xml:space="preserve"> to monitor and identify trends</w:t>
      </w:r>
      <w:r w:rsidR="00055876">
        <w:rPr>
          <w:rFonts w:ascii="Open Sans" w:hAnsi="Open Sans" w:cs="Open Sans"/>
          <w:color w:val="auto"/>
        </w:rPr>
        <w:t xml:space="preserve">. </w:t>
      </w:r>
      <w:r w:rsidR="002E7936">
        <w:rPr>
          <w:rFonts w:ascii="Open Sans" w:hAnsi="Open Sans" w:cs="Open Sans"/>
          <w:color w:val="auto"/>
        </w:rPr>
        <w:t>Consumers and representatives received information in hard copy and electronically</w:t>
      </w:r>
      <w:r w:rsidR="0029076F">
        <w:rPr>
          <w:rFonts w:ascii="Open Sans" w:hAnsi="Open Sans" w:cs="Open Sans"/>
          <w:color w:val="auto"/>
        </w:rPr>
        <w:t>; additionally, information was communicated at consumer meetings.</w:t>
      </w:r>
    </w:p>
    <w:p w14:paraId="1459E005" w14:textId="7EA4D3F4" w:rsidR="006D1A23" w:rsidRDefault="00B41D17" w:rsidP="006D1A23">
      <w:pPr>
        <w:pStyle w:val="NormalArial"/>
        <w:numPr>
          <w:ilvl w:val="0"/>
          <w:numId w:val="15"/>
        </w:numPr>
        <w:rPr>
          <w:rFonts w:ascii="Open Sans" w:hAnsi="Open Sans" w:cs="Open Sans"/>
          <w:color w:val="auto"/>
        </w:rPr>
      </w:pPr>
      <w:r>
        <w:rPr>
          <w:rFonts w:ascii="Open Sans" w:hAnsi="Open Sans" w:cs="Open Sans"/>
          <w:color w:val="auto"/>
        </w:rPr>
        <w:t xml:space="preserve">The organisation and the service </w:t>
      </w:r>
      <w:r w:rsidR="008D7542">
        <w:rPr>
          <w:rFonts w:ascii="Open Sans" w:hAnsi="Open Sans" w:cs="Open Sans"/>
          <w:color w:val="auto"/>
        </w:rPr>
        <w:t>had an effective plan for continuous improvement which was regularly monitored and reviewed</w:t>
      </w:r>
      <w:r w:rsidR="001A76C4">
        <w:rPr>
          <w:rFonts w:ascii="Open Sans" w:hAnsi="Open Sans" w:cs="Open Sans"/>
          <w:color w:val="auto"/>
        </w:rPr>
        <w:t xml:space="preserve">. </w:t>
      </w:r>
      <w:r w:rsidR="00660A49">
        <w:rPr>
          <w:rFonts w:ascii="Open Sans" w:hAnsi="Open Sans" w:cs="Open Sans"/>
          <w:color w:val="auto"/>
        </w:rPr>
        <w:t>C</w:t>
      </w:r>
      <w:r w:rsidR="001A76C4">
        <w:rPr>
          <w:rFonts w:ascii="Open Sans" w:hAnsi="Open Sans" w:cs="Open Sans"/>
          <w:color w:val="auto"/>
        </w:rPr>
        <w:t xml:space="preserve">ontinuous improvement </w:t>
      </w:r>
      <w:r w:rsidR="00660A49">
        <w:rPr>
          <w:rFonts w:ascii="Open Sans" w:hAnsi="Open Sans" w:cs="Open Sans"/>
          <w:color w:val="auto"/>
        </w:rPr>
        <w:t>initiatives</w:t>
      </w:r>
      <w:r w:rsidR="001A76C4">
        <w:rPr>
          <w:rFonts w:ascii="Open Sans" w:hAnsi="Open Sans" w:cs="Open Sans"/>
          <w:color w:val="auto"/>
        </w:rPr>
        <w:t xml:space="preserve"> were informed by </w:t>
      </w:r>
      <w:r w:rsidR="00660A49">
        <w:rPr>
          <w:rFonts w:ascii="Open Sans" w:hAnsi="Open Sans" w:cs="Open Sans"/>
          <w:color w:val="auto"/>
        </w:rPr>
        <w:t xml:space="preserve">suggestions, feedback and </w:t>
      </w:r>
      <w:r w:rsidR="002E15D0">
        <w:rPr>
          <w:rFonts w:ascii="Open Sans" w:hAnsi="Open Sans" w:cs="Open Sans"/>
          <w:color w:val="auto"/>
        </w:rPr>
        <w:t>complaints, the results from audits and changes in legislation.</w:t>
      </w:r>
    </w:p>
    <w:p w14:paraId="30F0D5FB" w14:textId="2325927B" w:rsidR="006C1AC7" w:rsidRDefault="00C814EE" w:rsidP="006D1A23">
      <w:pPr>
        <w:pStyle w:val="NormalArial"/>
        <w:numPr>
          <w:ilvl w:val="0"/>
          <w:numId w:val="15"/>
        </w:numPr>
        <w:rPr>
          <w:rFonts w:ascii="Open Sans" w:hAnsi="Open Sans" w:cs="Open Sans"/>
          <w:color w:val="auto"/>
        </w:rPr>
      </w:pPr>
      <w:r>
        <w:rPr>
          <w:rFonts w:ascii="Open Sans" w:hAnsi="Open Sans" w:cs="Open Sans"/>
          <w:color w:val="auto"/>
        </w:rPr>
        <w:t xml:space="preserve">Senior management staff explained </w:t>
      </w:r>
      <w:r w:rsidR="00D975EA">
        <w:rPr>
          <w:rFonts w:ascii="Open Sans" w:hAnsi="Open Sans" w:cs="Open Sans"/>
          <w:color w:val="auto"/>
        </w:rPr>
        <w:t>the organisation’s financial management processes</w:t>
      </w:r>
      <w:r w:rsidR="007B6222">
        <w:rPr>
          <w:rFonts w:ascii="Open Sans" w:hAnsi="Open Sans" w:cs="Open Sans"/>
          <w:color w:val="auto"/>
        </w:rPr>
        <w:t xml:space="preserve"> including approval for expenditure and provided </w:t>
      </w:r>
      <w:r w:rsidR="00466AD1">
        <w:rPr>
          <w:rFonts w:ascii="Open Sans" w:hAnsi="Open Sans" w:cs="Open Sans"/>
          <w:color w:val="auto"/>
        </w:rPr>
        <w:t>examples of this in relation to equipment</w:t>
      </w:r>
      <w:r w:rsidR="001F5689">
        <w:rPr>
          <w:rFonts w:ascii="Open Sans" w:hAnsi="Open Sans" w:cs="Open Sans"/>
          <w:color w:val="auto"/>
        </w:rPr>
        <w:t xml:space="preserve"> supplies and human resources</w:t>
      </w:r>
      <w:r w:rsidR="007B6222">
        <w:rPr>
          <w:rFonts w:ascii="Open Sans" w:hAnsi="Open Sans" w:cs="Open Sans"/>
          <w:color w:val="auto"/>
        </w:rPr>
        <w:t>.</w:t>
      </w:r>
    </w:p>
    <w:p w14:paraId="416F9B4B" w14:textId="06656CF0" w:rsidR="00F953FF" w:rsidRPr="005775A5" w:rsidRDefault="009520F4" w:rsidP="006D1A23">
      <w:pPr>
        <w:pStyle w:val="NormalArial"/>
        <w:numPr>
          <w:ilvl w:val="0"/>
          <w:numId w:val="15"/>
        </w:numPr>
        <w:rPr>
          <w:rFonts w:ascii="Open Sans" w:hAnsi="Open Sans" w:cs="Open Sans"/>
          <w:color w:val="auto"/>
        </w:rPr>
      </w:pPr>
      <w:r>
        <w:rPr>
          <w:rFonts w:ascii="Open Sans" w:hAnsi="Open Sans" w:cs="Open Sans"/>
          <w:color w:val="auto"/>
        </w:rPr>
        <w:t xml:space="preserve">The Assessment </w:t>
      </w:r>
      <w:r w:rsidR="00610A00">
        <w:rPr>
          <w:rFonts w:ascii="Open Sans" w:hAnsi="Open Sans" w:cs="Open Sans"/>
          <w:color w:val="auto"/>
        </w:rPr>
        <w:t>T</w:t>
      </w:r>
      <w:r>
        <w:rPr>
          <w:rFonts w:ascii="Open Sans" w:hAnsi="Open Sans" w:cs="Open Sans"/>
          <w:color w:val="auto"/>
        </w:rPr>
        <w:t xml:space="preserve">eam brought forward information under Standard 7 relating to </w:t>
      </w:r>
      <w:r w:rsidR="00681611">
        <w:rPr>
          <w:rFonts w:ascii="Open Sans" w:hAnsi="Open Sans" w:cs="Open Sans"/>
          <w:color w:val="auto"/>
        </w:rPr>
        <w:t>care minutes</w:t>
      </w:r>
      <w:r w:rsidR="002C588F">
        <w:rPr>
          <w:rFonts w:ascii="Open Sans" w:hAnsi="Open Sans" w:cs="Open Sans"/>
          <w:color w:val="auto"/>
        </w:rPr>
        <w:t>; I have considered this information under Standard 8</w:t>
      </w:r>
      <w:r w:rsidR="0015341B">
        <w:rPr>
          <w:rFonts w:ascii="Open Sans" w:hAnsi="Open Sans" w:cs="Open Sans"/>
          <w:color w:val="auto"/>
        </w:rPr>
        <w:t xml:space="preserve"> and </w:t>
      </w:r>
      <w:r w:rsidR="002C588F">
        <w:rPr>
          <w:rFonts w:ascii="Open Sans" w:hAnsi="Open Sans" w:cs="Open Sans"/>
          <w:color w:val="auto"/>
        </w:rPr>
        <w:t xml:space="preserve">am </w:t>
      </w:r>
      <w:r w:rsidR="00061BF6">
        <w:rPr>
          <w:rFonts w:ascii="Open Sans" w:hAnsi="Open Sans" w:cs="Open Sans"/>
          <w:color w:val="auto"/>
        </w:rPr>
        <w:t>satisfied t</w:t>
      </w:r>
      <w:r w:rsidR="00F953FF">
        <w:rPr>
          <w:rFonts w:ascii="Open Sans" w:hAnsi="Open Sans" w:cs="Open Sans"/>
          <w:color w:val="auto"/>
        </w:rPr>
        <w:t xml:space="preserve">here are </w:t>
      </w:r>
      <w:r w:rsidR="00814CDA">
        <w:rPr>
          <w:rFonts w:ascii="Open Sans" w:hAnsi="Open Sans" w:cs="Open Sans"/>
          <w:color w:val="auto"/>
        </w:rPr>
        <w:t xml:space="preserve">processes to monitor the provision of care minutes </w:t>
      </w:r>
      <w:r w:rsidR="00362C10">
        <w:rPr>
          <w:rFonts w:ascii="Open Sans" w:hAnsi="Open Sans" w:cs="Open Sans"/>
          <w:color w:val="auto"/>
        </w:rPr>
        <w:t xml:space="preserve">to </w:t>
      </w:r>
      <w:r w:rsidR="0015341B">
        <w:rPr>
          <w:rFonts w:ascii="Open Sans" w:hAnsi="Open Sans" w:cs="Open Sans"/>
          <w:color w:val="auto"/>
        </w:rPr>
        <w:t xml:space="preserve">ensure compliance with </w:t>
      </w:r>
      <w:r w:rsidR="006C29AB">
        <w:rPr>
          <w:rFonts w:ascii="Open Sans" w:hAnsi="Open Sans" w:cs="Open Sans"/>
          <w:color w:val="auto"/>
        </w:rPr>
        <w:t xml:space="preserve">workforce </w:t>
      </w:r>
      <w:r w:rsidR="0015341B">
        <w:rPr>
          <w:rFonts w:ascii="Open Sans" w:hAnsi="Open Sans" w:cs="Open Sans"/>
          <w:color w:val="auto"/>
        </w:rPr>
        <w:t>responsibilities</w:t>
      </w:r>
      <w:r w:rsidR="0015341B" w:rsidRPr="005775A5">
        <w:rPr>
          <w:rFonts w:ascii="Open Sans" w:hAnsi="Open Sans" w:cs="Open Sans"/>
          <w:color w:val="auto"/>
        </w:rPr>
        <w:t>.</w:t>
      </w:r>
      <w:r w:rsidR="005775A5">
        <w:rPr>
          <w:rFonts w:ascii="Open Sans" w:hAnsi="Open Sans" w:cs="Open Sans"/>
          <w:color w:val="auto"/>
        </w:rPr>
        <w:t xml:space="preserve"> Further</w:t>
      </w:r>
      <w:r w:rsidR="00730A8A" w:rsidRPr="005775A5">
        <w:rPr>
          <w:rFonts w:ascii="Open Sans" w:hAnsi="Open Sans" w:cs="Open Sans"/>
          <w:color w:val="auto"/>
        </w:rPr>
        <w:t xml:space="preserve"> there </w:t>
      </w:r>
      <w:r w:rsidR="005775A5">
        <w:rPr>
          <w:rFonts w:ascii="Open Sans" w:hAnsi="Open Sans" w:cs="Open Sans"/>
          <w:color w:val="auto"/>
        </w:rPr>
        <w:t>was</w:t>
      </w:r>
      <w:r w:rsidR="005775A5" w:rsidRPr="005775A5">
        <w:rPr>
          <w:rFonts w:ascii="Open Sans" w:hAnsi="Open Sans" w:cs="Open Sans"/>
          <w:color w:val="auto"/>
        </w:rPr>
        <w:t xml:space="preserve"> an</w:t>
      </w:r>
      <w:r w:rsidR="00730A8A" w:rsidRPr="005775A5">
        <w:rPr>
          <w:rFonts w:ascii="Open Sans" w:hAnsi="Open Sans" w:cs="Open Sans"/>
          <w:color w:val="auto"/>
        </w:rPr>
        <w:t xml:space="preserve"> effective </w:t>
      </w:r>
      <w:r w:rsidR="005775A5" w:rsidRPr="005775A5">
        <w:rPr>
          <w:rFonts w:ascii="Open Sans" w:hAnsi="Open Sans" w:cs="Open Sans"/>
          <w:color w:val="auto"/>
        </w:rPr>
        <w:t>clinical governance framework</w:t>
      </w:r>
      <w:r w:rsidR="005775A5">
        <w:rPr>
          <w:rFonts w:ascii="Open Sans" w:hAnsi="Open Sans" w:cs="Open Sans"/>
          <w:color w:val="auto"/>
        </w:rPr>
        <w:t xml:space="preserve"> in place</w:t>
      </w:r>
      <w:r w:rsidR="005775A5" w:rsidRPr="005775A5">
        <w:rPr>
          <w:rFonts w:ascii="Open Sans" w:hAnsi="Open Sans" w:cs="Open Sans"/>
          <w:color w:val="auto"/>
        </w:rPr>
        <w:t>, risk</w:t>
      </w:r>
      <w:r w:rsidR="003A6299">
        <w:rPr>
          <w:rFonts w:ascii="Open Sans" w:hAnsi="Open Sans" w:cs="Open Sans"/>
          <w:color w:val="auto"/>
        </w:rPr>
        <w:t>s</w:t>
      </w:r>
      <w:r w:rsidR="005775A5" w:rsidRPr="005775A5">
        <w:rPr>
          <w:rFonts w:ascii="Open Sans" w:hAnsi="Open Sans" w:cs="Open Sans"/>
          <w:color w:val="auto"/>
        </w:rPr>
        <w:t xml:space="preserve"> </w:t>
      </w:r>
      <w:r w:rsidR="003A6299">
        <w:rPr>
          <w:rFonts w:ascii="Open Sans" w:hAnsi="Open Sans" w:cs="Open Sans"/>
          <w:color w:val="auto"/>
        </w:rPr>
        <w:t>were</w:t>
      </w:r>
      <w:r w:rsidR="005775A5" w:rsidRPr="005775A5">
        <w:rPr>
          <w:rFonts w:ascii="Open Sans" w:hAnsi="Open Sans" w:cs="Open Sans"/>
          <w:color w:val="auto"/>
        </w:rPr>
        <w:t xml:space="preserve"> identified and managed and consumers and representatives were satisfied with the delivery of personal and clinical care to consumers. </w:t>
      </w:r>
    </w:p>
    <w:p w14:paraId="7C3CB588" w14:textId="3F74C1BF" w:rsidR="00730A8A" w:rsidRDefault="0025291A" w:rsidP="00730A8A">
      <w:pPr>
        <w:pStyle w:val="NormalArial"/>
        <w:numPr>
          <w:ilvl w:val="0"/>
          <w:numId w:val="15"/>
        </w:numPr>
        <w:rPr>
          <w:rFonts w:ascii="Open Sans" w:hAnsi="Open Sans" w:cs="Open Sans"/>
          <w:color w:val="auto"/>
        </w:rPr>
      </w:pPr>
      <w:r>
        <w:rPr>
          <w:rFonts w:ascii="Open Sans" w:hAnsi="Open Sans" w:cs="Open Sans"/>
          <w:color w:val="auto"/>
        </w:rPr>
        <w:lastRenderedPageBreak/>
        <w:t>Management advised they subscribe to various industry</w:t>
      </w:r>
      <w:r w:rsidR="00B41849">
        <w:rPr>
          <w:rFonts w:ascii="Open Sans" w:hAnsi="Open Sans" w:cs="Open Sans"/>
          <w:color w:val="auto"/>
        </w:rPr>
        <w:t xml:space="preserve"> newsletters and receive </w:t>
      </w:r>
      <w:r w:rsidR="00CF7283">
        <w:rPr>
          <w:rFonts w:ascii="Open Sans" w:hAnsi="Open Sans" w:cs="Open Sans"/>
          <w:color w:val="auto"/>
        </w:rPr>
        <w:t>government body updates.</w:t>
      </w:r>
      <w:r w:rsidR="00E80B58">
        <w:rPr>
          <w:rFonts w:ascii="Open Sans" w:hAnsi="Open Sans" w:cs="Open Sans"/>
          <w:color w:val="auto"/>
        </w:rPr>
        <w:t xml:space="preserve"> </w:t>
      </w:r>
      <w:r w:rsidR="00036C2F">
        <w:rPr>
          <w:rFonts w:ascii="Open Sans" w:hAnsi="Open Sans" w:cs="Open Sans"/>
          <w:color w:val="auto"/>
        </w:rPr>
        <w:t xml:space="preserve">There </w:t>
      </w:r>
      <w:r w:rsidR="00E80B58">
        <w:rPr>
          <w:rFonts w:ascii="Open Sans" w:hAnsi="Open Sans" w:cs="Open Sans"/>
          <w:color w:val="auto"/>
        </w:rPr>
        <w:t>were processes in place</w:t>
      </w:r>
      <w:r w:rsidR="00036C2F">
        <w:rPr>
          <w:rFonts w:ascii="Open Sans" w:hAnsi="Open Sans" w:cs="Open Sans"/>
          <w:color w:val="auto"/>
        </w:rPr>
        <w:t xml:space="preserve"> to communicate</w:t>
      </w:r>
      <w:r w:rsidR="005161FE">
        <w:rPr>
          <w:rFonts w:ascii="Open Sans" w:hAnsi="Open Sans" w:cs="Open Sans"/>
          <w:color w:val="auto"/>
        </w:rPr>
        <w:t xml:space="preserve"> regulatory changes as </w:t>
      </w:r>
      <w:r w:rsidR="00BE1E11">
        <w:rPr>
          <w:rFonts w:ascii="Open Sans" w:hAnsi="Open Sans" w:cs="Open Sans"/>
          <w:color w:val="auto"/>
        </w:rPr>
        <w:t>they</w:t>
      </w:r>
      <w:r w:rsidR="005161FE">
        <w:rPr>
          <w:rFonts w:ascii="Open Sans" w:hAnsi="Open Sans" w:cs="Open Sans"/>
          <w:color w:val="auto"/>
        </w:rPr>
        <w:t xml:space="preserve"> </w:t>
      </w:r>
      <w:r w:rsidR="00730A8A">
        <w:rPr>
          <w:rFonts w:ascii="Open Sans" w:hAnsi="Open Sans" w:cs="Open Sans"/>
          <w:color w:val="auto"/>
        </w:rPr>
        <w:t>occurred</w:t>
      </w:r>
      <w:r w:rsidR="00E80B58">
        <w:rPr>
          <w:rFonts w:ascii="Open Sans" w:hAnsi="Open Sans" w:cs="Open Sans"/>
          <w:color w:val="auto"/>
        </w:rPr>
        <w:t>.</w:t>
      </w:r>
    </w:p>
    <w:p w14:paraId="266A338E" w14:textId="46FADC76" w:rsidR="00730A8A" w:rsidRDefault="00730A8A" w:rsidP="00730A8A">
      <w:pPr>
        <w:pStyle w:val="NormalArial"/>
        <w:ind w:left="360"/>
        <w:rPr>
          <w:rFonts w:ascii="Open Sans" w:hAnsi="Open Sans" w:cs="Open Sans"/>
          <w:color w:val="auto"/>
        </w:rPr>
      </w:pPr>
      <w:r>
        <w:rPr>
          <w:rFonts w:ascii="Open Sans" w:hAnsi="Open Sans" w:cs="Open Sans"/>
          <w:color w:val="auto"/>
        </w:rPr>
        <w:t>There was a risk management system in place</w:t>
      </w:r>
      <w:r w:rsidR="007D4846">
        <w:rPr>
          <w:rFonts w:ascii="Open Sans" w:hAnsi="Open Sans" w:cs="Open Sans"/>
          <w:color w:val="auto"/>
        </w:rPr>
        <w:t xml:space="preserve"> that included policies and procedures</w:t>
      </w:r>
      <w:r w:rsidR="00F4702C">
        <w:rPr>
          <w:rFonts w:ascii="Open Sans" w:hAnsi="Open Sans" w:cs="Open Sans"/>
          <w:color w:val="auto"/>
        </w:rPr>
        <w:t xml:space="preserve"> that supported consumers to live the</w:t>
      </w:r>
      <w:r w:rsidR="00845A2C">
        <w:rPr>
          <w:rFonts w:ascii="Open Sans" w:hAnsi="Open Sans" w:cs="Open Sans"/>
          <w:color w:val="auto"/>
        </w:rPr>
        <w:t xml:space="preserve"> best life they can</w:t>
      </w:r>
      <w:r w:rsidR="004E51FB">
        <w:rPr>
          <w:rFonts w:ascii="Open Sans" w:hAnsi="Open Sans" w:cs="Open Sans"/>
          <w:color w:val="auto"/>
        </w:rPr>
        <w:t xml:space="preserve"> </w:t>
      </w:r>
      <w:r w:rsidR="00676B7E">
        <w:rPr>
          <w:rFonts w:ascii="Open Sans" w:hAnsi="Open Sans" w:cs="Open Sans"/>
          <w:color w:val="auto"/>
        </w:rPr>
        <w:t xml:space="preserve">and enabled the identification of high-impact and high-prevalence risks associated </w:t>
      </w:r>
      <w:r w:rsidR="00BB098D">
        <w:rPr>
          <w:rFonts w:ascii="Open Sans" w:hAnsi="Open Sans" w:cs="Open Sans"/>
          <w:color w:val="auto"/>
        </w:rPr>
        <w:t xml:space="preserve">with consumer care. </w:t>
      </w:r>
      <w:r w:rsidR="00E246DF">
        <w:rPr>
          <w:rFonts w:ascii="Open Sans" w:hAnsi="Open Sans" w:cs="Open Sans"/>
          <w:color w:val="auto"/>
        </w:rPr>
        <w:t>Staff received training</w:t>
      </w:r>
      <w:r w:rsidR="00850C42">
        <w:rPr>
          <w:rFonts w:ascii="Open Sans" w:hAnsi="Open Sans" w:cs="Open Sans"/>
          <w:color w:val="auto"/>
        </w:rPr>
        <w:t xml:space="preserve"> in this area and were familiar with their </w:t>
      </w:r>
      <w:r w:rsidR="00013479">
        <w:rPr>
          <w:rFonts w:ascii="Open Sans" w:hAnsi="Open Sans" w:cs="Open Sans"/>
          <w:color w:val="auto"/>
        </w:rPr>
        <w:t xml:space="preserve">reporting </w:t>
      </w:r>
      <w:r w:rsidR="00850C42">
        <w:rPr>
          <w:rFonts w:ascii="Open Sans" w:hAnsi="Open Sans" w:cs="Open Sans"/>
          <w:color w:val="auto"/>
        </w:rPr>
        <w:t>responsibilities.</w:t>
      </w:r>
      <w:r w:rsidR="00E246DF">
        <w:rPr>
          <w:rFonts w:ascii="Open Sans" w:hAnsi="Open Sans" w:cs="Open Sans"/>
          <w:color w:val="auto"/>
        </w:rPr>
        <w:t xml:space="preserve"> </w:t>
      </w:r>
      <w:r w:rsidR="00900C09">
        <w:rPr>
          <w:rFonts w:ascii="Open Sans" w:hAnsi="Open Sans" w:cs="Open Sans"/>
          <w:color w:val="auto"/>
        </w:rPr>
        <w:t>M</w:t>
      </w:r>
      <w:r w:rsidR="002335B5">
        <w:rPr>
          <w:rFonts w:ascii="Open Sans" w:hAnsi="Open Sans" w:cs="Open Sans"/>
          <w:color w:val="auto"/>
        </w:rPr>
        <w:t>anagement ensure</w:t>
      </w:r>
      <w:r w:rsidR="00AC4F7E">
        <w:rPr>
          <w:rFonts w:ascii="Open Sans" w:hAnsi="Open Sans" w:cs="Open Sans"/>
          <w:color w:val="auto"/>
        </w:rPr>
        <w:t>d</w:t>
      </w:r>
      <w:r w:rsidR="002335B5">
        <w:rPr>
          <w:rFonts w:ascii="Open Sans" w:hAnsi="Open Sans" w:cs="Open Sans"/>
          <w:color w:val="auto"/>
        </w:rPr>
        <w:t xml:space="preserve"> </w:t>
      </w:r>
      <w:r w:rsidR="007A1402">
        <w:rPr>
          <w:rFonts w:ascii="Open Sans" w:hAnsi="Open Sans" w:cs="Open Sans"/>
          <w:color w:val="auto"/>
        </w:rPr>
        <w:t xml:space="preserve">serious incidents </w:t>
      </w:r>
      <w:r w:rsidR="00900C09">
        <w:rPr>
          <w:rFonts w:ascii="Open Sans" w:hAnsi="Open Sans" w:cs="Open Sans"/>
          <w:color w:val="auto"/>
        </w:rPr>
        <w:t>were</w:t>
      </w:r>
      <w:r w:rsidR="007A1402">
        <w:rPr>
          <w:rFonts w:ascii="Open Sans" w:hAnsi="Open Sans" w:cs="Open Sans"/>
          <w:color w:val="auto"/>
        </w:rPr>
        <w:t xml:space="preserve"> being</w:t>
      </w:r>
      <w:r w:rsidR="00AC4F7E">
        <w:rPr>
          <w:rFonts w:ascii="Open Sans" w:hAnsi="Open Sans" w:cs="Open Sans"/>
          <w:color w:val="auto"/>
        </w:rPr>
        <w:t xml:space="preserve"> </w:t>
      </w:r>
      <w:r w:rsidR="000A49BD">
        <w:rPr>
          <w:rFonts w:ascii="Open Sans" w:hAnsi="Open Sans" w:cs="Open Sans"/>
          <w:color w:val="auto"/>
        </w:rPr>
        <w:t>reported and actioned appropriately and in a timely manner</w:t>
      </w:r>
      <w:r w:rsidR="00B74948">
        <w:rPr>
          <w:rFonts w:ascii="Open Sans" w:hAnsi="Open Sans" w:cs="Open Sans"/>
          <w:color w:val="auto"/>
        </w:rPr>
        <w:t>, including allegations of abuse</w:t>
      </w:r>
      <w:r w:rsidR="000E5F86">
        <w:rPr>
          <w:rFonts w:ascii="Open Sans" w:hAnsi="Open Sans" w:cs="Open Sans"/>
          <w:color w:val="auto"/>
        </w:rPr>
        <w:t xml:space="preserve"> and the board was </w:t>
      </w:r>
      <w:r w:rsidR="00C676AE">
        <w:rPr>
          <w:rFonts w:ascii="Open Sans" w:hAnsi="Open Sans" w:cs="Open Sans"/>
          <w:color w:val="auto"/>
        </w:rPr>
        <w:t>informed of critical incidents.</w:t>
      </w:r>
    </w:p>
    <w:p w14:paraId="0F84A46E" w14:textId="08051682" w:rsidR="00C676AE" w:rsidRDefault="00C676AE" w:rsidP="00730A8A">
      <w:pPr>
        <w:pStyle w:val="NormalArial"/>
        <w:ind w:left="360"/>
        <w:rPr>
          <w:rFonts w:ascii="Open Sans" w:hAnsi="Open Sans" w:cs="Open Sans"/>
          <w:color w:val="auto"/>
        </w:rPr>
      </w:pPr>
      <w:r>
        <w:rPr>
          <w:rFonts w:ascii="Open Sans" w:hAnsi="Open Sans" w:cs="Open Sans"/>
          <w:color w:val="auto"/>
        </w:rPr>
        <w:t xml:space="preserve">A </w:t>
      </w:r>
      <w:r w:rsidR="0041613E">
        <w:rPr>
          <w:rFonts w:ascii="Open Sans" w:hAnsi="Open Sans" w:cs="Open Sans"/>
          <w:color w:val="auto"/>
        </w:rPr>
        <w:t>documented</w:t>
      </w:r>
      <w:r>
        <w:rPr>
          <w:rFonts w:ascii="Open Sans" w:hAnsi="Open Sans" w:cs="Open Sans"/>
          <w:color w:val="auto"/>
        </w:rPr>
        <w:t xml:space="preserve"> clinical governance framework</w:t>
      </w:r>
      <w:r w:rsidR="0041613E">
        <w:rPr>
          <w:rFonts w:ascii="Open Sans" w:hAnsi="Open Sans" w:cs="Open Sans"/>
          <w:color w:val="auto"/>
        </w:rPr>
        <w:t xml:space="preserve"> included policies and procedures, service delivery practices</w:t>
      </w:r>
      <w:r w:rsidR="00284BA7">
        <w:rPr>
          <w:rFonts w:ascii="Open Sans" w:hAnsi="Open Sans" w:cs="Open Sans"/>
          <w:color w:val="auto"/>
        </w:rPr>
        <w:t xml:space="preserve"> and staff education in areas such as </w:t>
      </w:r>
      <w:r w:rsidR="00BD4A6E">
        <w:rPr>
          <w:rFonts w:ascii="Open Sans" w:hAnsi="Open Sans" w:cs="Open Sans"/>
          <w:color w:val="auto"/>
        </w:rPr>
        <w:t>the use of antibiotics</w:t>
      </w:r>
      <w:r w:rsidR="00D27145">
        <w:rPr>
          <w:rFonts w:ascii="Open Sans" w:hAnsi="Open Sans" w:cs="Open Sans"/>
          <w:color w:val="auto"/>
        </w:rPr>
        <w:t>, minimising restrictive practices and the principles of open disclosure.</w:t>
      </w:r>
      <w:r w:rsidR="00B2231D">
        <w:rPr>
          <w:rFonts w:ascii="Open Sans" w:hAnsi="Open Sans" w:cs="Open Sans"/>
          <w:color w:val="auto"/>
        </w:rPr>
        <w:t xml:space="preserve"> Policies relating to restrictive practices </w:t>
      </w:r>
      <w:r w:rsidR="00350186">
        <w:rPr>
          <w:rFonts w:ascii="Open Sans" w:hAnsi="Open Sans" w:cs="Open Sans"/>
          <w:color w:val="auto"/>
        </w:rPr>
        <w:t>were aligned with legislative requirements</w:t>
      </w:r>
      <w:r w:rsidR="00055876">
        <w:rPr>
          <w:rFonts w:ascii="Open Sans" w:hAnsi="Open Sans" w:cs="Open Sans"/>
          <w:color w:val="auto"/>
        </w:rPr>
        <w:t xml:space="preserve">. </w:t>
      </w:r>
      <w:r w:rsidR="006A36FE">
        <w:rPr>
          <w:rFonts w:ascii="Open Sans" w:hAnsi="Open Sans" w:cs="Open Sans"/>
          <w:color w:val="auto"/>
        </w:rPr>
        <w:t>There was clinical oversight of</w:t>
      </w:r>
      <w:r w:rsidR="00D13804">
        <w:rPr>
          <w:rFonts w:ascii="Open Sans" w:hAnsi="Open Sans" w:cs="Open Sans"/>
          <w:color w:val="auto"/>
        </w:rPr>
        <w:t xml:space="preserve"> matters including clinical indicators, high-impact and high-prevalence risks,</w:t>
      </w:r>
      <w:r w:rsidR="00D76F92">
        <w:rPr>
          <w:rFonts w:ascii="Open Sans" w:hAnsi="Open Sans" w:cs="Open Sans"/>
          <w:color w:val="auto"/>
        </w:rPr>
        <w:t xml:space="preserve"> </w:t>
      </w:r>
      <w:r w:rsidR="00B2231D">
        <w:rPr>
          <w:rFonts w:ascii="Open Sans" w:hAnsi="Open Sans" w:cs="Open Sans"/>
          <w:color w:val="auto"/>
        </w:rPr>
        <w:t>restrictive practices,</w:t>
      </w:r>
      <w:r w:rsidR="00D13804">
        <w:rPr>
          <w:rFonts w:ascii="Open Sans" w:hAnsi="Open Sans" w:cs="Open Sans"/>
          <w:color w:val="auto"/>
        </w:rPr>
        <w:t xml:space="preserve"> antimicrobial stewardship</w:t>
      </w:r>
      <w:r w:rsidR="00D76F92">
        <w:rPr>
          <w:rFonts w:ascii="Open Sans" w:hAnsi="Open Sans" w:cs="Open Sans"/>
          <w:color w:val="auto"/>
        </w:rPr>
        <w:t>, complaints processes and the use of open disclosure</w:t>
      </w:r>
      <w:r w:rsidR="00B2231D">
        <w:rPr>
          <w:rFonts w:ascii="Open Sans" w:hAnsi="Open Sans" w:cs="Open Sans"/>
          <w:color w:val="auto"/>
        </w:rPr>
        <w:t>.</w:t>
      </w:r>
      <w:r w:rsidR="00BD7CEA">
        <w:rPr>
          <w:rFonts w:ascii="Open Sans" w:hAnsi="Open Sans" w:cs="Open Sans"/>
          <w:color w:val="auto"/>
        </w:rPr>
        <w:t xml:space="preserve"> </w:t>
      </w:r>
      <w:r w:rsidR="00F149A5">
        <w:rPr>
          <w:rFonts w:ascii="Open Sans" w:hAnsi="Open Sans" w:cs="Open Sans"/>
          <w:color w:val="auto"/>
        </w:rPr>
        <w:t>Senior clinical staff monitor</w:t>
      </w:r>
      <w:r w:rsidR="003754B7">
        <w:rPr>
          <w:rFonts w:ascii="Open Sans" w:hAnsi="Open Sans" w:cs="Open Sans"/>
          <w:color w:val="auto"/>
        </w:rPr>
        <w:t>ed</w:t>
      </w:r>
      <w:r w:rsidR="00F149A5">
        <w:rPr>
          <w:rFonts w:ascii="Open Sans" w:hAnsi="Open Sans" w:cs="Open Sans"/>
          <w:color w:val="auto"/>
        </w:rPr>
        <w:t xml:space="preserve"> clinical care</w:t>
      </w:r>
      <w:r w:rsidR="00BD7CEA">
        <w:rPr>
          <w:rFonts w:ascii="Open Sans" w:hAnsi="Open Sans" w:cs="Open Sans"/>
          <w:color w:val="auto"/>
        </w:rPr>
        <w:t xml:space="preserve"> and report</w:t>
      </w:r>
      <w:r w:rsidR="003754B7">
        <w:rPr>
          <w:rFonts w:ascii="Open Sans" w:hAnsi="Open Sans" w:cs="Open Sans"/>
          <w:color w:val="auto"/>
        </w:rPr>
        <w:t>ed</w:t>
      </w:r>
      <w:r w:rsidR="00BD7CEA">
        <w:rPr>
          <w:rFonts w:ascii="Open Sans" w:hAnsi="Open Sans" w:cs="Open Sans"/>
          <w:color w:val="auto"/>
        </w:rPr>
        <w:t xml:space="preserve"> to the clinical governance committee. </w:t>
      </w:r>
    </w:p>
    <w:p w14:paraId="5B85F832" w14:textId="19AB71B1" w:rsidR="00BD7CEA" w:rsidRPr="00730A8A" w:rsidRDefault="00BD7CEA" w:rsidP="00730A8A">
      <w:pPr>
        <w:pStyle w:val="NormalArial"/>
        <w:ind w:left="360"/>
        <w:rPr>
          <w:rFonts w:ascii="Open Sans" w:hAnsi="Open Sans" w:cs="Open Sans"/>
          <w:color w:val="auto"/>
        </w:rPr>
      </w:pPr>
      <w:r>
        <w:rPr>
          <w:rFonts w:ascii="Open Sans" w:hAnsi="Open Sans" w:cs="Open Sans"/>
          <w:color w:val="auto"/>
        </w:rPr>
        <w:t xml:space="preserve">For the reasons detailed, I am satisfied </w:t>
      </w:r>
      <w:r w:rsidR="00240187">
        <w:rPr>
          <w:rFonts w:ascii="Open Sans" w:hAnsi="Open Sans" w:cs="Open Sans"/>
          <w:color w:val="auto"/>
        </w:rPr>
        <w:t>there are or</w:t>
      </w:r>
      <w:r w:rsidR="00DC7C20">
        <w:rPr>
          <w:rFonts w:ascii="Open Sans" w:hAnsi="Open Sans" w:cs="Open Sans"/>
          <w:color w:val="auto"/>
        </w:rPr>
        <w:t>ganisationa</w:t>
      </w:r>
      <w:r w:rsidR="00A42CA6">
        <w:rPr>
          <w:rFonts w:ascii="Open Sans" w:hAnsi="Open Sans" w:cs="Open Sans"/>
          <w:color w:val="auto"/>
        </w:rPr>
        <w:t xml:space="preserve">l governance processes </w:t>
      </w:r>
      <w:r w:rsidR="00CA0762">
        <w:rPr>
          <w:rFonts w:ascii="Open Sans" w:hAnsi="Open Sans" w:cs="Open Sans"/>
          <w:color w:val="auto"/>
        </w:rPr>
        <w:t>in place to support the delivery of person-centred aged care</w:t>
      </w:r>
      <w:r w:rsidR="003C5861">
        <w:rPr>
          <w:rFonts w:ascii="Open Sans" w:hAnsi="Open Sans" w:cs="Open Sans"/>
          <w:color w:val="auto"/>
        </w:rPr>
        <w:t xml:space="preserve">. I find Standard 8 is Compliant. </w:t>
      </w:r>
    </w:p>
    <w:sectPr w:rsidR="00BD7CEA" w:rsidRPr="00730A8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7276E" w14:textId="77777777" w:rsidR="00532265" w:rsidRDefault="00532265">
      <w:pPr>
        <w:spacing w:after="0"/>
      </w:pPr>
      <w:r>
        <w:separator/>
      </w:r>
    </w:p>
  </w:endnote>
  <w:endnote w:type="continuationSeparator" w:id="0">
    <w:p w14:paraId="610E18D5" w14:textId="77777777" w:rsidR="00532265" w:rsidRDefault="00532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5114F" w14:textId="77777777" w:rsidR="00850039" w:rsidRPr="00DF37F2" w:rsidRDefault="0085003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Starrett Lodge Hamlyn Terrace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9B5EFE5" w14:textId="77777777" w:rsidR="00850039" w:rsidRPr="00DF37F2" w:rsidRDefault="0085003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0541</w:t>
    </w:r>
    <w:bookmarkEnd w:id="1"/>
    <w:r w:rsidRPr="00DF37F2">
      <w:rPr>
        <w:rStyle w:val="FooterBold"/>
        <w:rFonts w:ascii="Arial" w:hAnsi="Arial"/>
        <w:b w:val="0"/>
      </w:rPr>
      <w:tab/>
      <w:t xml:space="preserve">OFFICIAL: Sensitive </w:t>
    </w:r>
  </w:p>
  <w:p w14:paraId="03C10920" w14:textId="77777777" w:rsidR="00850039" w:rsidRPr="00DF37F2" w:rsidRDefault="0085003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56DD7" w14:textId="77777777" w:rsidR="00850039" w:rsidRDefault="0085003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1B98A" w14:textId="77777777" w:rsidR="00532265" w:rsidRDefault="00532265" w:rsidP="00D71F88">
      <w:pPr>
        <w:spacing w:after="0"/>
      </w:pPr>
      <w:r>
        <w:separator/>
      </w:r>
    </w:p>
  </w:footnote>
  <w:footnote w:type="continuationSeparator" w:id="0">
    <w:p w14:paraId="7848350E" w14:textId="77777777" w:rsidR="00532265" w:rsidRDefault="00532265" w:rsidP="00D71F88">
      <w:pPr>
        <w:spacing w:after="0"/>
      </w:pPr>
      <w:r>
        <w:continuationSeparator/>
      </w:r>
    </w:p>
  </w:footnote>
  <w:footnote w:id="1">
    <w:p w14:paraId="4F076534" w14:textId="46E2E5D4" w:rsidR="00850039" w:rsidRDefault="0085003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w:t>
      </w:r>
      <w:r w:rsidRPr="001706AB">
        <w:rPr>
          <w:rFonts w:ascii="Arial" w:hAnsi="Arial"/>
          <w:color w:val="auto"/>
          <w:sz w:val="20"/>
          <w:szCs w:val="20"/>
        </w:rPr>
        <w:t>ccordance with section 40A</w:t>
      </w:r>
      <w:r w:rsidRPr="001706AB">
        <w:rPr>
          <w:rFonts w:ascii="Arial" w:hAnsi="Arial"/>
          <w:b/>
          <w:color w:val="auto"/>
          <w:sz w:val="20"/>
          <w:szCs w:val="20"/>
        </w:rPr>
        <w:t xml:space="preserve"> </w:t>
      </w:r>
      <w:r w:rsidRPr="001706AB">
        <w:rPr>
          <w:rFonts w:ascii="Arial" w:hAnsi="Arial"/>
          <w:color w:val="auto"/>
          <w:sz w:val="20"/>
          <w:szCs w:val="20"/>
        </w:rPr>
        <w:t xml:space="preserve">of the </w:t>
      </w:r>
      <w:r w:rsidRPr="00443CA4">
        <w:rPr>
          <w:rFonts w:ascii="Arial" w:hAnsi="Arial"/>
          <w:sz w:val="20"/>
          <w:szCs w:val="20"/>
        </w:rPr>
        <w:t>Aged Care Quality and Safety Commission Rules 2018.</w:t>
      </w:r>
    </w:p>
    <w:p w14:paraId="69C25E45" w14:textId="77777777" w:rsidR="00850039" w:rsidRDefault="0085003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62E7B" w14:textId="77777777" w:rsidR="00850039" w:rsidRDefault="00850039">
    <w:pPr>
      <w:pStyle w:val="Header"/>
    </w:pPr>
    <w:r>
      <w:rPr>
        <w:noProof/>
        <w:color w:val="2B579A"/>
        <w:shd w:val="clear" w:color="auto" w:fill="E6E6E6"/>
        <w:lang w:val="en-US"/>
      </w:rPr>
      <w:drawing>
        <wp:anchor distT="0" distB="0" distL="114300" distR="114300" simplePos="0" relativeHeight="251658241" behindDoc="1" locked="0" layoutInCell="1" allowOverlap="1" wp14:anchorId="683974AE" wp14:editId="7F3E218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520F9" w14:textId="77777777" w:rsidR="00850039" w:rsidRDefault="00850039">
    <w:pPr>
      <w:pStyle w:val="Header"/>
    </w:pPr>
    <w:r>
      <w:rPr>
        <w:noProof/>
      </w:rPr>
      <w:drawing>
        <wp:anchor distT="0" distB="0" distL="114300" distR="114300" simplePos="0" relativeHeight="251658240" behindDoc="0" locked="0" layoutInCell="1" allowOverlap="1" wp14:anchorId="0D9954F2" wp14:editId="4E5C892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6A4BDA6">
      <w:start w:val="1"/>
      <w:numFmt w:val="lowerRoman"/>
      <w:lvlText w:val="(%1)"/>
      <w:lvlJc w:val="left"/>
      <w:pPr>
        <w:ind w:left="1080" w:hanging="720"/>
      </w:pPr>
      <w:rPr>
        <w:rFonts w:hint="default"/>
      </w:rPr>
    </w:lvl>
    <w:lvl w:ilvl="1" w:tplc="1242B100" w:tentative="1">
      <w:start w:val="1"/>
      <w:numFmt w:val="lowerLetter"/>
      <w:lvlText w:val="%2."/>
      <w:lvlJc w:val="left"/>
      <w:pPr>
        <w:ind w:left="1440" w:hanging="360"/>
      </w:pPr>
    </w:lvl>
    <w:lvl w:ilvl="2" w:tplc="010EB47C" w:tentative="1">
      <w:start w:val="1"/>
      <w:numFmt w:val="lowerRoman"/>
      <w:lvlText w:val="%3."/>
      <w:lvlJc w:val="right"/>
      <w:pPr>
        <w:ind w:left="2160" w:hanging="180"/>
      </w:pPr>
    </w:lvl>
    <w:lvl w:ilvl="3" w:tplc="89A4FD88" w:tentative="1">
      <w:start w:val="1"/>
      <w:numFmt w:val="decimal"/>
      <w:lvlText w:val="%4."/>
      <w:lvlJc w:val="left"/>
      <w:pPr>
        <w:ind w:left="2880" w:hanging="360"/>
      </w:pPr>
    </w:lvl>
    <w:lvl w:ilvl="4" w:tplc="16E23EE4" w:tentative="1">
      <w:start w:val="1"/>
      <w:numFmt w:val="lowerLetter"/>
      <w:lvlText w:val="%5."/>
      <w:lvlJc w:val="left"/>
      <w:pPr>
        <w:ind w:left="3600" w:hanging="360"/>
      </w:pPr>
    </w:lvl>
    <w:lvl w:ilvl="5" w:tplc="22685280" w:tentative="1">
      <w:start w:val="1"/>
      <w:numFmt w:val="lowerRoman"/>
      <w:lvlText w:val="%6."/>
      <w:lvlJc w:val="right"/>
      <w:pPr>
        <w:ind w:left="4320" w:hanging="180"/>
      </w:pPr>
    </w:lvl>
    <w:lvl w:ilvl="6" w:tplc="8D185A82" w:tentative="1">
      <w:start w:val="1"/>
      <w:numFmt w:val="decimal"/>
      <w:lvlText w:val="%7."/>
      <w:lvlJc w:val="left"/>
      <w:pPr>
        <w:ind w:left="5040" w:hanging="360"/>
      </w:pPr>
    </w:lvl>
    <w:lvl w:ilvl="7" w:tplc="C07CDE36" w:tentative="1">
      <w:start w:val="1"/>
      <w:numFmt w:val="lowerLetter"/>
      <w:lvlText w:val="%8."/>
      <w:lvlJc w:val="left"/>
      <w:pPr>
        <w:ind w:left="5760" w:hanging="360"/>
      </w:pPr>
    </w:lvl>
    <w:lvl w:ilvl="8" w:tplc="4830EA1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7CC2C9A">
      <w:start w:val="1"/>
      <w:numFmt w:val="lowerRoman"/>
      <w:lvlText w:val="(%1)"/>
      <w:lvlJc w:val="left"/>
      <w:pPr>
        <w:ind w:left="1080" w:hanging="720"/>
      </w:pPr>
      <w:rPr>
        <w:rFonts w:hint="default"/>
      </w:rPr>
    </w:lvl>
    <w:lvl w:ilvl="1" w:tplc="7BA4E4A6" w:tentative="1">
      <w:start w:val="1"/>
      <w:numFmt w:val="lowerLetter"/>
      <w:lvlText w:val="%2."/>
      <w:lvlJc w:val="left"/>
      <w:pPr>
        <w:ind w:left="1440" w:hanging="360"/>
      </w:pPr>
    </w:lvl>
    <w:lvl w:ilvl="2" w:tplc="5270206C" w:tentative="1">
      <w:start w:val="1"/>
      <w:numFmt w:val="lowerRoman"/>
      <w:lvlText w:val="%3."/>
      <w:lvlJc w:val="right"/>
      <w:pPr>
        <w:ind w:left="2160" w:hanging="180"/>
      </w:pPr>
    </w:lvl>
    <w:lvl w:ilvl="3" w:tplc="2E9EE1F8" w:tentative="1">
      <w:start w:val="1"/>
      <w:numFmt w:val="decimal"/>
      <w:lvlText w:val="%4."/>
      <w:lvlJc w:val="left"/>
      <w:pPr>
        <w:ind w:left="2880" w:hanging="360"/>
      </w:pPr>
    </w:lvl>
    <w:lvl w:ilvl="4" w:tplc="79202D5E" w:tentative="1">
      <w:start w:val="1"/>
      <w:numFmt w:val="lowerLetter"/>
      <w:lvlText w:val="%5."/>
      <w:lvlJc w:val="left"/>
      <w:pPr>
        <w:ind w:left="3600" w:hanging="360"/>
      </w:pPr>
    </w:lvl>
    <w:lvl w:ilvl="5" w:tplc="DCA8D5C6" w:tentative="1">
      <w:start w:val="1"/>
      <w:numFmt w:val="lowerRoman"/>
      <w:lvlText w:val="%6."/>
      <w:lvlJc w:val="right"/>
      <w:pPr>
        <w:ind w:left="4320" w:hanging="180"/>
      </w:pPr>
    </w:lvl>
    <w:lvl w:ilvl="6" w:tplc="B248FB5A" w:tentative="1">
      <w:start w:val="1"/>
      <w:numFmt w:val="decimal"/>
      <w:lvlText w:val="%7."/>
      <w:lvlJc w:val="left"/>
      <w:pPr>
        <w:ind w:left="5040" w:hanging="360"/>
      </w:pPr>
    </w:lvl>
    <w:lvl w:ilvl="7" w:tplc="70E80F0A" w:tentative="1">
      <w:start w:val="1"/>
      <w:numFmt w:val="lowerLetter"/>
      <w:lvlText w:val="%8."/>
      <w:lvlJc w:val="left"/>
      <w:pPr>
        <w:ind w:left="5760" w:hanging="360"/>
      </w:pPr>
    </w:lvl>
    <w:lvl w:ilvl="8" w:tplc="70F264A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61A0A3E">
      <w:start w:val="1"/>
      <w:numFmt w:val="lowerRoman"/>
      <w:lvlText w:val="(%1)"/>
      <w:lvlJc w:val="left"/>
      <w:pPr>
        <w:ind w:left="1080" w:hanging="720"/>
      </w:pPr>
      <w:rPr>
        <w:rFonts w:hint="default"/>
      </w:rPr>
    </w:lvl>
    <w:lvl w:ilvl="1" w:tplc="414A0B90" w:tentative="1">
      <w:start w:val="1"/>
      <w:numFmt w:val="lowerLetter"/>
      <w:lvlText w:val="%2."/>
      <w:lvlJc w:val="left"/>
      <w:pPr>
        <w:ind w:left="1440" w:hanging="360"/>
      </w:pPr>
    </w:lvl>
    <w:lvl w:ilvl="2" w:tplc="D8D26E60" w:tentative="1">
      <w:start w:val="1"/>
      <w:numFmt w:val="lowerRoman"/>
      <w:lvlText w:val="%3."/>
      <w:lvlJc w:val="right"/>
      <w:pPr>
        <w:ind w:left="2160" w:hanging="180"/>
      </w:pPr>
    </w:lvl>
    <w:lvl w:ilvl="3" w:tplc="D84A2FDA" w:tentative="1">
      <w:start w:val="1"/>
      <w:numFmt w:val="decimal"/>
      <w:lvlText w:val="%4."/>
      <w:lvlJc w:val="left"/>
      <w:pPr>
        <w:ind w:left="2880" w:hanging="360"/>
      </w:pPr>
    </w:lvl>
    <w:lvl w:ilvl="4" w:tplc="2B70B936" w:tentative="1">
      <w:start w:val="1"/>
      <w:numFmt w:val="lowerLetter"/>
      <w:lvlText w:val="%5."/>
      <w:lvlJc w:val="left"/>
      <w:pPr>
        <w:ind w:left="3600" w:hanging="360"/>
      </w:pPr>
    </w:lvl>
    <w:lvl w:ilvl="5" w:tplc="C95EBD08" w:tentative="1">
      <w:start w:val="1"/>
      <w:numFmt w:val="lowerRoman"/>
      <w:lvlText w:val="%6."/>
      <w:lvlJc w:val="right"/>
      <w:pPr>
        <w:ind w:left="4320" w:hanging="180"/>
      </w:pPr>
    </w:lvl>
    <w:lvl w:ilvl="6" w:tplc="4C828DCC" w:tentative="1">
      <w:start w:val="1"/>
      <w:numFmt w:val="decimal"/>
      <w:lvlText w:val="%7."/>
      <w:lvlJc w:val="left"/>
      <w:pPr>
        <w:ind w:left="5040" w:hanging="360"/>
      </w:pPr>
    </w:lvl>
    <w:lvl w:ilvl="7" w:tplc="6D5869DA" w:tentative="1">
      <w:start w:val="1"/>
      <w:numFmt w:val="lowerLetter"/>
      <w:lvlText w:val="%8."/>
      <w:lvlJc w:val="left"/>
      <w:pPr>
        <w:ind w:left="5760" w:hanging="360"/>
      </w:pPr>
    </w:lvl>
    <w:lvl w:ilvl="8" w:tplc="4FE8F49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880DE7E">
      <w:start w:val="1"/>
      <w:numFmt w:val="bullet"/>
      <w:lvlText w:val=""/>
      <w:lvlJc w:val="left"/>
      <w:pPr>
        <w:ind w:left="720" w:hanging="360"/>
      </w:pPr>
      <w:rPr>
        <w:rFonts w:ascii="Symbol" w:hAnsi="Symbol" w:hint="default"/>
        <w:color w:val="auto"/>
        <w:sz w:val="24"/>
        <w:szCs w:val="24"/>
      </w:rPr>
    </w:lvl>
    <w:lvl w:ilvl="1" w:tplc="3AB21650" w:tentative="1">
      <w:start w:val="1"/>
      <w:numFmt w:val="bullet"/>
      <w:lvlText w:val="o"/>
      <w:lvlJc w:val="left"/>
      <w:pPr>
        <w:ind w:left="1440" w:hanging="360"/>
      </w:pPr>
      <w:rPr>
        <w:rFonts w:ascii="Courier New" w:hAnsi="Courier New" w:cs="Courier New" w:hint="default"/>
      </w:rPr>
    </w:lvl>
    <w:lvl w:ilvl="2" w:tplc="44D8A82C" w:tentative="1">
      <w:start w:val="1"/>
      <w:numFmt w:val="bullet"/>
      <w:lvlText w:val=""/>
      <w:lvlJc w:val="left"/>
      <w:pPr>
        <w:ind w:left="2160" w:hanging="360"/>
      </w:pPr>
      <w:rPr>
        <w:rFonts w:ascii="Wingdings" w:hAnsi="Wingdings" w:hint="default"/>
      </w:rPr>
    </w:lvl>
    <w:lvl w:ilvl="3" w:tplc="13D89F8A" w:tentative="1">
      <w:start w:val="1"/>
      <w:numFmt w:val="bullet"/>
      <w:lvlText w:val=""/>
      <w:lvlJc w:val="left"/>
      <w:pPr>
        <w:ind w:left="2880" w:hanging="360"/>
      </w:pPr>
      <w:rPr>
        <w:rFonts w:ascii="Symbol" w:hAnsi="Symbol" w:hint="default"/>
      </w:rPr>
    </w:lvl>
    <w:lvl w:ilvl="4" w:tplc="DBD61F80" w:tentative="1">
      <w:start w:val="1"/>
      <w:numFmt w:val="bullet"/>
      <w:lvlText w:val="o"/>
      <w:lvlJc w:val="left"/>
      <w:pPr>
        <w:ind w:left="3600" w:hanging="360"/>
      </w:pPr>
      <w:rPr>
        <w:rFonts w:ascii="Courier New" w:hAnsi="Courier New" w:cs="Courier New" w:hint="default"/>
      </w:rPr>
    </w:lvl>
    <w:lvl w:ilvl="5" w:tplc="CC2EBFA6" w:tentative="1">
      <w:start w:val="1"/>
      <w:numFmt w:val="bullet"/>
      <w:lvlText w:val=""/>
      <w:lvlJc w:val="left"/>
      <w:pPr>
        <w:ind w:left="4320" w:hanging="360"/>
      </w:pPr>
      <w:rPr>
        <w:rFonts w:ascii="Wingdings" w:hAnsi="Wingdings" w:hint="default"/>
      </w:rPr>
    </w:lvl>
    <w:lvl w:ilvl="6" w:tplc="F9DC2C5C" w:tentative="1">
      <w:start w:val="1"/>
      <w:numFmt w:val="bullet"/>
      <w:lvlText w:val=""/>
      <w:lvlJc w:val="left"/>
      <w:pPr>
        <w:ind w:left="5040" w:hanging="360"/>
      </w:pPr>
      <w:rPr>
        <w:rFonts w:ascii="Symbol" w:hAnsi="Symbol" w:hint="default"/>
      </w:rPr>
    </w:lvl>
    <w:lvl w:ilvl="7" w:tplc="31DE80D8" w:tentative="1">
      <w:start w:val="1"/>
      <w:numFmt w:val="bullet"/>
      <w:lvlText w:val="o"/>
      <w:lvlJc w:val="left"/>
      <w:pPr>
        <w:ind w:left="5760" w:hanging="360"/>
      </w:pPr>
      <w:rPr>
        <w:rFonts w:ascii="Courier New" w:hAnsi="Courier New" w:cs="Courier New" w:hint="default"/>
      </w:rPr>
    </w:lvl>
    <w:lvl w:ilvl="8" w:tplc="5254D2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ED457E8">
      <w:start w:val="1"/>
      <w:numFmt w:val="lowerRoman"/>
      <w:lvlText w:val="(%1)"/>
      <w:lvlJc w:val="left"/>
      <w:pPr>
        <w:ind w:left="1080" w:hanging="720"/>
      </w:pPr>
      <w:rPr>
        <w:rFonts w:hint="default"/>
      </w:rPr>
    </w:lvl>
    <w:lvl w:ilvl="1" w:tplc="F702D2FE" w:tentative="1">
      <w:start w:val="1"/>
      <w:numFmt w:val="lowerLetter"/>
      <w:lvlText w:val="%2."/>
      <w:lvlJc w:val="left"/>
      <w:pPr>
        <w:ind w:left="1440" w:hanging="360"/>
      </w:pPr>
    </w:lvl>
    <w:lvl w:ilvl="2" w:tplc="0122D38C" w:tentative="1">
      <w:start w:val="1"/>
      <w:numFmt w:val="lowerRoman"/>
      <w:lvlText w:val="%3."/>
      <w:lvlJc w:val="right"/>
      <w:pPr>
        <w:ind w:left="2160" w:hanging="180"/>
      </w:pPr>
    </w:lvl>
    <w:lvl w:ilvl="3" w:tplc="44EEDFA0" w:tentative="1">
      <w:start w:val="1"/>
      <w:numFmt w:val="decimal"/>
      <w:lvlText w:val="%4."/>
      <w:lvlJc w:val="left"/>
      <w:pPr>
        <w:ind w:left="2880" w:hanging="360"/>
      </w:pPr>
    </w:lvl>
    <w:lvl w:ilvl="4" w:tplc="A9162830" w:tentative="1">
      <w:start w:val="1"/>
      <w:numFmt w:val="lowerLetter"/>
      <w:lvlText w:val="%5."/>
      <w:lvlJc w:val="left"/>
      <w:pPr>
        <w:ind w:left="3600" w:hanging="360"/>
      </w:pPr>
    </w:lvl>
    <w:lvl w:ilvl="5" w:tplc="2208E822" w:tentative="1">
      <w:start w:val="1"/>
      <w:numFmt w:val="lowerRoman"/>
      <w:lvlText w:val="%6."/>
      <w:lvlJc w:val="right"/>
      <w:pPr>
        <w:ind w:left="4320" w:hanging="180"/>
      </w:pPr>
    </w:lvl>
    <w:lvl w:ilvl="6" w:tplc="F9CA4C6C" w:tentative="1">
      <w:start w:val="1"/>
      <w:numFmt w:val="decimal"/>
      <w:lvlText w:val="%7."/>
      <w:lvlJc w:val="left"/>
      <w:pPr>
        <w:ind w:left="5040" w:hanging="360"/>
      </w:pPr>
    </w:lvl>
    <w:lvl w:ilvl="7" w:tplc="458C93B8" w:tentative="1">
      <w:start w:val="1"/>
      <w:numFmt w:val="lowerLetter"/>
      <w:lvlText w:val="%8."/>
      <w:lvlJc w:val="left"/>
      <w:pPr>
        <w:ind w:left="5760" w:hanging="360"/>
      </w:pPr>
    </w:lvl>
    <w:lvl w:ilvl="8" w:tplc="84FC29C8" w:tentative="1">
      <w:start w:val="1"/>
      <w:numFmt w:val="lowerRoman"/>
      <w:lvlText w:val="%9."/>
      <w:lvlJc w:val="right"/>
      <w:pPr>
        <w:ind w:left="6480" w:hanging="180"/>
      </w:pPr>
    </w:lvl>
  </w:abstractNum>
  <w:abstractNum w:abstractNumId="6" w15:restartNumberingAfterBreak="0">
    <w:nsid w:val="2B1E57EF"/>
    <w:multiLevelType w:val="hybridMultilevel"/>
    <w:tmpl w:val="842C2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27CE7912">
      <w:start w:val="1"/>
      <w:numFmt w:val="lowerRoman"/>
      <w:lvlText w:val="(%1)"/>
      <w:lvlJc w:val="left"/>
      <w:pPr>
        <w:ind w:left="1080" w:hanging="720"/>
      </w:pPr>
      <w:rPr>
        <w:rFonts w:hint="default"/>
      </w:rPr>
    </w:lvl>
    <w:lvl w:ilvl="1" w:tplc="1916CC8C" w:tentative="1">
      <w:start w:val="1"/>
      <w:numFmt w:val="lowerLetter"/>
      <w:lvlText w:val="%2."/>
      <w:lvlJc w:val="left"/>
      <w:pPr>
        <w:ind w:left="1440" w:hanging="360"/>
      </w:pPr>
    </w:lvl>
    <w:lvl w:ilvl="2" w:tplc="9E6E5CBC" w:tentative="1">
      <w:start w:val="1"/>
      <w:numFmt w:val="lowerRoman"/>
      <w:lvlText w:val="%3."/>
      <w:lvlJc w:val="right"/>
      <w:pPr>
        <w:ind w:left="2160" w:hanging="180"/>
      </w:pPr>
    </w:lvl>
    <w:lvl w:ilvl="3" w:tplc="129670AE" w:tentative="1">
      <w:start w:val="1"/>
      <w:numFmt w:val="decimal"/>
      <w:lvlText w:val="%4."/>
      <w:lvlJc w:val="left"/>
      <w:pPr>
        <w:ind w:left="2880" w:hanging="360"/>
      </w:pPr>
    </w:lvl>
    <w:lvl w:ilvl="4" w:tplc="523AD18C" w:tentative="1">
      <w:start w:val="1"/>
      <w:numFmt w:val="lowerLetter"/>
      <w:lvlText w:val="%5."/>
      <w:lvlJc w:val="left"/>
      <w:pPr>
        <w:ind w:left="3600" w:hanging="360"/>
      </w:pPr>
    </w:lvl>
    <w:lvl w:ilvl="5" w:tplc="84206246" w:tentative="1">
      <w:start w:val="1"/>
      <w:numFmt w:val="lowerRoman"/>
      <w:lvlText w:val="%6."/>
      <w:lvlJc w:val="right"/>
      <w:pPr>
        <w:ind w:left="4320" w:hanging="180"/>
      </w:pPr>
    </w:lvl>
    <w:lvl w:ilvl="6" w:tplc="A066F6F8" w:tentative="1">
      <w:start w:val="1"/>
      <w:numFmt w:val="decimal"/>
      <w:lvlText w:val="%7."/>
      <w:lvlJc w:val="left"/>
      <w:pPr>
        <w:ind w:left="5040" w:hanging="360"/>
      </w:pPr>
    </w:lvl>
    <w:lvl w:ilvl="7" w:tplc="31A87940" w:tentative="1">
      <w:start w:val="1"/>
      <w:numFmt w:val="lowerLetter"/>
      <w:lvlText w:val="%8."/>
      <w:lvlJc w:val="left"/>
      <w:pPr>
        <w:ind w:left="5760" w:hanging="360"/>
      </w:pPr>
    </w:lvl>
    <w:lvl w:ilvl="8" w:tplc="FA9E291A"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431ACE1E">
      <w:start w:val="1"/>
      <w:numFmt w:val="lowerRoman"/>
      <w:lvlText w:val="(%1)"/>
      <w:lvlJc w:val="left"/>
      <w:pPr>
        <w:ind w:left="1080" w:hanging="720"/>
      </w:pPr>
      <w:rPr>
        <w:rFonts w:hint="default"/>
      </w:rPr>
    </w:lvl>
    <w:lvl w:ilvl="1" w:tplc="0B063F16" w:tentative="1">
      <w:start w:val="1"/>
      <w:numFmt w:val="lowerLetter"/>
      <w:lvlText w:val="%2."/>
      <w:lvlJc w:val="left"/>
      <w:pPr>
        <w:ind w:left="1440" w:hanging="360"/>
      </w:pPr>
    </w:lvl>
    <w:lvl w:ilvl="2" w:tplc="BF024414" w:tentative="1">
      <w:start w:val="1"/>
      <w:numFmt w:val="lowerRoman"/>
      <w:lvlText w:val="%3."/>
      <w:lvlJc w:val="right"/>
      <w:pPr>
        <w:ind w:left="2160" w:hanging="180"/>
      </w:pPr>
    </w:lvl>
    <w:lvl w:ilvl="3" w:tplc="370A03D2" w:tentative="1">
      <w:start w:val="1"/>
      <w:numFmt w:val="decimal"/>
      <w:lvlText w:val="%4."/>
      <w:lvlJc w:val="left"/>
      <w:pPr>
        <w:ind w:left="2880" w:hanging="360"/>
      </w:pPr>
    </w:lvl>
    <w:lvl w:ilvl="4" w:tplc="F71E0272" w:tentative="1">
      <w:start w:val="1"/>
      <w:numFmt w:val="lowerLetter"/>
      <w:lvlText w:val="%5."/>
      <w:lvlJc w:val="left"/>
      <w:pPr>
        <w:ind w:left="3600" w:hanging="360"/>
      </w:pPr>
    </w:lvl>
    <w:lvl w:ilvl="5" w:tplc="475CF5D4" w:tentative="1">
      <w:start w:val="1"/>
      <w:numFmt w:val="lowerRoman"/>
      <w:lvlText w:val="%6."/>
      <w:lvlJc w:val="right"/>
      <w:pPr>
        <w:ind w:left="4320" w:hanging="180"/>
      </w:pPr>
    </w:lvl>
    <w:lvl w:ilvl="6" w:tplc="7E8AEFCC" w:tentative="1">
      <w:start w:val="1"/>
      <w:numFmt w:val="decimal"/>
      <w:lvlText w:val="%7."/>
      <w:lvlJc w:val="left"/>
      <w:pPr>
        <w:ind w:left="5040" w:hanging="360"/>
      </w:pPr>
    </w:lvl>
    <w:lvl w:ilvl="7" w:tplc="EF38B724" w:tentative="1">
      <w:start w:val="1"/>
      <w:numFmt w:val="lowerLetter"/>
      <w:lvlText w:val="%8."/>
      <w:lvlJc w:val="left"/>
      <w:pPr>
        <w:ind w:left="5760" w:hanging="360"/>
      </w:pPr>
    </w:lvl>
    <w:lvl w:ilvl="8" w:tplc="85A4576E"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A718BFDC">
      <w:start w:val="1"/>
      <w:numFmt w:val="lowerRoman"/>
      <w:lvlText w:val="(%1)"/>
      <w:lvlJc w:val="left"/>
      <w:pPr>
        <w:ind w:left="1080" w:hanging="720"/>
      </w:pPr>
      <w:rPr>
        <w:rFonts w:hint="default"/>
      </w:rPr>
    </w:lvl>
    <w:lvl w:ilvl="1" w:tplc="DD0A836E" w:tentative="1">
      <w:start w:val="1"/>
      <w:numFmt w:val="lowerLetter"/>
      <w:lvlText w:val="%2."/>
      <w:lvlJc w:val="left"/>
      <w:pPr>
        <w:ind w:left="1440" w:hanging="360"/>
      </w:pPr>
    </w:lvl>
    <w:lvl w:ilvl="2" w:tplc="A49C5C86" w:tentative="1">
      <w:start w:val="1"/>
      <w:numFmt w:val="lowerRoman"/>
      <w:lvlText w:val="%3."/>
      <w:lvlJc w:val="right"/>
      <w:pPr>
        <w:ind w:left="2160" w:hanging="180"/>
      </w:pPr>
    </w:lvl>
    <w:lvl w:ilvl="3" w:tplc="190428D2" w:tentative="1">
      <w:start w:val="1"/>
      <w:numFmt w:val="decimal"/>
      <w:lvlText w:val="%4."/>
      <w:lvlJc w:val="left"/>
      <w:pPr>
        <w:ind w:left="2880" w:hanging="360"/>
      </w:pPr>
    </w:lvl>
    <w:lvl w:ilvl="4" w:tplc="42D2F21E" w:tentative="1">
      <w:start w:val="1"/>
      <w:numFmt w:val="lowerLetter"/>
      <w:lvlText w:val="%5."/>
      <w:lvlJc w:val="left"/>
      <w:pPr>
        <w:ind w:left="3600" w:hanging="360"/>
      </w:pPr>
    </w:lvl>
    <w:lvl w:ilvl="5" w:tplc="0A14DFE6" w:tentative="1">
      <w:start w:val="1"/>
      <w:numFmt w:val="lowerRoman"/>
      <w:lvlText w:val="%6."/>
      <w:lvlJc w:val="right"/>
      <w:pPr>
        <w:ind w:left="4320" w:hanging="180"/>
      </w:pPr>
    </w:lvl>
    <w:lvl w:ilvl="6" w:tplc="0B2276EC" w:tentative="1">
      <w:start w:val="1"/>
      <w:numFmt w:val="decimal"/>
      <w:lvlText w:val="%7."/>
      <w:lvlJc w:val="left"/>
      <w:pPr>
        <w:ind w:left="5040" w:hanging="360"/>
      </w:pPr>
    </w:lvl>
    <w:lvl w:ilvl="7" w:tplc="D5CED830" w:tentative="1">
      <w:start w:val="1"/>
      <w:numFmt w:val="lowerLetter"/>
      <w:lvlText w:val="%8."/>
      <w:lvlJc w:val="left"/>
      <w:pPr>
        <w:ind w:left="5760" w:hanging="360"/>
      </w:pPr>
    </w:lvl>
    <w:lvl w:ilvl="8" w:tplc="614E62DE"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53DA36A8">
      <w:start w:val="1"/>
      <w:numFmt w:val="lowerRoman"/>
      <w:lvlText w:val="(%1)"/>
      <w:lvlJc w:val="left"/>
      <w:pPr>
        <w:ind w:left="1080" w:hanging="720"/>
      </w:pPr>
      <w:rPr>
        <w:rFonts w:hint="default"/>
      </w:rPr>
    </w:lvl>
    <w:lvl w:ilvl="1" w:tplc="35242034" w:tentative="1">
      <w:start w:val="1"/>
      <w:numFmt w:val="lowerLetter"/>
      <w:lvlText w:val="%2."/>
      <w:lvlJc w:val="left"/>
      <w:pPr>
        <w:ind w:left="1440" w:hanging="360"/>
      </w:pPr>
    </w:lvl>
    <w:lvl w:ilvl="2" w:tplc="B4B05472" w:tentative="1">
      <w:start w:val="1"/>
      <w:numFmt w:val="lowerRoman"/>
      <w:lvlText w:val="%3."/>
      <w:lvlJc w:val="right"/>
      <w:pPr>
        <w:ind w:left="2160" w:hanging="180"/>
      </w:pPr>
    </w:lvl>
    <w:lvl w:ilvl="3" w:tplc="2D1A8AC6" w:tentative="1">
      <w:start w:val="1"/>
      <w:numFmt w:val="decimal"/>
      <w:lvlText w:val="%4."/>
      <w:lvlJc w:val="left"/>
      <w:pPr>
        <w:ind w:left="2880" w:hanging="360"/>
      </w:pPr>
    </w:lvl>
    <w:lvl w:ilvl="4" w:tplc="53CE9136" w:tentative="1">
      <w:start w:val="1"/>
      <w:numFmt w:val="lowerLetter"/>
      <w:lvlText w:val="%5."/>
      <w:lvlJc w:val="left"/>
      <w:pPr>
        <w:ind w:left="3600" w:hanging="360"/>
      </w:pPr>
    </w:lvl>
    <w:lvl w:ilvl="5" w:tplc="422CDC88" w:tentative="1">
      <w:start w:val="1"/>
      <w:numFmt w:val="lowerRoman"/>
      <w:lvlText w:val="%6."/>
      <w:lvlJc w:val="right"/>
      <w:pPr>
        <w:ind w:left="4320" w:hanging="180"/>
      </w:pPr>
    </w:lvl>
    <w:lvl w:ilvl="6" w:tplc="E9202516" w:tentative="1">
      <w:start w:val="1"/>
      <w:numFmt w:val="decimal"/>
      <w:lvlText w:val="%7."/>
      <w:lvlJc w:val="left"/>
      <w:pPr>
        <w:ind w:left="5040" w:hanging="360"/>
      </w:pPr>
    </w:lvl>
    <w:lvl w:ilvl="7" w:tplc="22FC69B4" w:tentative="1">
      <w:start w:val="1"/>
      <w:numFmt w:val="lowerLetter"/>
      <w:lvlText w:val="%8."/>
      <w:lvlJc w:val="left"/>
      <w:pPr>
        <w:ind w:left="5760" w:hanging="360"/>
      </w:pPr>
    </w:lvl>
    <w:lvl w:ilvl="8" w:tplc="B590DD7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13F4BD28">
      <w:start w:val="1"/>
      <w:numFmt w:val="lowerRoman"/>
      <w:lvlText w:val="(%1)"/>
      <w:lvlJc w:val="left"/>
      <w:pPr>
        <w:ind w:left="1080" w:hanging="720"/>
      </w:pPr>
      <w:rPr>
        <w:rFonts w:hint="default"/>
      </w:rPr>
    </w:lvl>
    <w:lvl w:ilvl="1" w:tplc="62142EDA" w:tentative="1">
      <w:start w:val="1"/>
      <w:numFmt w:val="lowerLetter"/>
      <w:lvlText w:val="%2."/>
      <w:lvlJc w:val="left"/>
      <w:pPr>
        <w:ind w:left="1440" w:hanging="360"/>
      </w:pPr>
    </w:lvl>
    <w:lvl w:ilvl="2" w:tplc="ADA4DBDC" w:tentative="1">
      <w:start w:val="1"/>
      <w:numFmt w:val="lowerRoman"/>
      <w:lvlText w:val="%3."/>
      <w:lvlJc w:val="right"/>
      <w:pPr>
        <w:ind w:left="2160" w:hanging="180"/>
      </w:pPr>
    </w:lvl>
    <w:lvl w:ilvl="3" w:tplc="24F884AC" w:tentative="1">
      <w:start w:val="1"/>
      <w:numFmt w:val="decimal"/>
      <w:lvlText w:val="%4."/>
      <w:lvlJc w:val="left"/>
      <w:pPr>
        <w:ind w:left="2880" w:hanging="360"/>
      </w:pPr>
    </w:lvl>
    <w:lvl w:ilvl="4" w:tplc="3D4E49F6" w:tentative="1">
      <w:start w:val="1"/>
      <w:numFmt w:val="lowerLetter"/>
      <w:lvlText w:val="%5."/>
      <w:lvlJc w:val="left"/>
      <w:pPr>
        <w:ind w:left="3600" w:hanging="360"/>
      </w:pPr>
    </w:lvl>
    <w:lvl w:ilvl="5" w:tplc="CA20A23C" w:tentative="1">
      <w:start w:val="1"/>
      <w:numFmt w:val="lowerRoman"/>
      <w:lvlText w:val="%6."/>
      <w:lvlJc w:val="right"/>
      <w:pPr>
        <w:ind w:left="4320" w:hanging="180"/>
      </w:pPr>
    </w:lvl>
    <w:lvl w:ilvl="6" w:tplc="668A133E" w:tentative="1">
      <w:start w:val="1"/>
      <w:numFmt w:val="decimal"/>
      <w:lvlText w:val="%7."/>
      <w:lvlJc w:val="left"/>
      <w:pPr>
        <w:ind w:left="5040" w:hanging="360"/>
      </w:pPr>
    </w:lvl>
    <w:lvl w:ilvl="7" w:tplc="A90485FE" w:tentative="1">
      <w:start w:val="1"/>
      <w:numFmt w:val="lowerLetter"/>
      <w:lvlText w:val="%8."/>
      <w:lvlJc w:val="left"/>
      <w:pPr>
        <w:ind w:left="5760" w:hanging="360"/>
      </w:pPr>
    </w:lvl>
    <w:lvl w:ilvl="8" w:tplc="E9D884F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25982881">
    <w:abstractNumId w:val="12"/>
  </w:num>
  <w:num w:numId="2" w16cid:durableId="1350369616">
    <w:abstractNumId w:val="4"/>
  </w:num>
  <w:num w:numId="3" w16cid:durableId="951934987">
    <w:abstractNumId w:val="2"/>
  </w:num>
  <w:num w:numId="4" w16cid:durableId="1510676853">
    <w:abstractNumId w:val="8"/>
  </w:num>
  <w:num w:numId="5" w16cid:durableId="108206291">
    <w:abstractNumId w:val="7"/>
  </w:num>
  <w:num w:numId="6" w16cid:durableId="370618113">
    <w:abstractNumId w:val="1"/>
  </w:num>
  <w:num w:numId="7" w16cid:durableId="277490851">
    <w:abstractNumId w:val="10"/>
  </w:num>
  <w:num w:numId="8" w16cid:durableId="2096779292">
    <w:abstractNumId w:val="5"/>
  </w:num>
  <w:num w:numId="9" w16cid:durableId="2090685568">
    <w:abstractNumId w:val="9"/>
  </w:num>
  <w:num w:numId="10" w16cid:durableId="2124182373">
    <w:abstractNumId w:val="3"/>
  </w:num>
  <w:num w:numId="11" w16cid:durableId="499934009">
    <w:abstractNumId w:val="11"/>
  </w:num>
  <w:num w:numId="12" w16cid:durableId="1295254056">
    <w:abstractNumId w:val="0"/>
  </w:num>
  <w:num w:numId="13" w16cid:durableId="262539198">
    <w:abstractNumId w:val="12"/>
  </w:num>
  <w:num w:numId="14" w16cid:durableId="1698966196">
    <w:abstractNumId w:val="12"/>
  </w:num>
  <w:num w:numId="15" w16cid:durableId="1124812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B7"/>
    <w:rsid w:val="00003DD9"/>
    <w:rsid w:val="00012707"/>
    <w:rsid w:val="00013479"/>
    <w:rsid w:val="0002386E"/>
    <w:rsid w:val="0002436E"/>
    <w:rsid w:val="00036C2F"/>
    <w:rsid w:val="000450F0"/>
    <w:rsid w:val="000461FE"/>
    <w:rsid w:val="00050240"/>
    <w:rsid w:val="00053E71"/>
    <w:rsid w:val="00055876"/>
    <w:rsid w:val="000578C8"/>
    <w:rsid w:val="00061BF6"/>
    <w:rsid w:val="00073CB7"/>
    <w:rsid w:val="00075CB9"/>
    <w:rsid w:val="0008005B"/>
    <w:rsid w:val="000934C5"/>
    <w:rsid w:val="000A49BD"/>
    <w:rsid w:val="000A5EF1"/>
    <w:rsid w:val="000B1C1B"/>
    <w:rsid w:val="000C2F9B"/>
    <w:rsid w:val="000C39FA"/>
    <w:rsid w:val="000C49F7"/>
    <w:rsid w:val="000C6F15"/>
    <w:rsid w:val="000D048E"/>
    <w:rsid w:val="000D2BEE"/>
    <w:rsid w:val="000D2C59"/>
    <w:rsid w:val="000D543D"/>
    <w:rsid w:val="000D66E8"/>
    <w:rsid w:val="000D7232"/>
    <w:rsid w:val="000E15DE"/>
    <w:rsid w:val="000E3D26"/>
    <w:rsid w:val="000E5C08"/>
    <w:rsid w:val="000E5F86"/>
    <w:rsid w:val="000F2045"/>
    <w:rsid w:val="000F45C5"/>
    <w:rsid w:val="00106379"/>
    <w:rsid w:val="001125DF"/>
    <w:rsid w:val="001126D5"/>
    <w:rsid w:val="00112A26"/>
    <w:rsid w:val="00117752"/>
    <w:rsid w:val="0012103C"/>
    <w:rsid w:val="0012356B"/>
    <w:rsid w:val="00132131"/>
    <w:rsid w:val="00133CF9"/>
    <w:rsid w:val="00136113"/>
    <w:rsid w:val="00140D34"/>
    <w:rsid w:val="00145EC1"/>
    <w:rsid w:val="001501D7"/>
    <w:rsid w:val="001517D3"/>
    <w:rsid w:val="0015341B"/>
    <w:rsid w:val="0015361D"/>
    <w:rsid w:val="00157469"/>
    <w:rsid w:val="00157FD9"/>
    <w:rsid w:val="0016540A"/>
    <w:rsid w:val="00167FA5"/>
    <w:rsid w:val="001706AB"/>
    <w:rsid w:val="0017350A"/>
    <w:rsid w:val="001870BF"/>
    <w:rsid w:val="00192BA8"/>
    <w:rsid w:val="001935F3"/>
    <w:rsid w:val="001936A8"/>
    <w:rsid w:val="00194368"/>
    <w:rsid w:val="001A16F2"/>
    <w:rsid w:val="001A20BB"/>
    <w:rsid w:val="001A76C4"/>
    <w:rsid w:val="001B0596"/>
    <w:rsid w:val="001B3AEA"/>
    <w:rsid w:val="001B429E"/>
    <w:rsid w:val="001B5A5B"/>
    <w:rsid w:val="001B62D0"/>
    <w:rsid w:val="001C0446"/>
    <w:rsid w:val="001C5F18"/>
    <w:rsid w:val="001C7E23"/>
    <w:rsid w:val="001E72E2"/>
    <w:rsid w:val="001F3BE4"/>
    <w:rsid w:val="001F4549"/>
    <w:rsid w:val="001F5689"/>
    <w:rsid w:val="001F63AA"/>
    <w:rsid w:val="001F7D50"/>
    <w:rsid w:val="00200E6A"/>
    <w:rsid w:val="00212C3E"/>
    <w:rsid w:val="00216190"/>
    <w:rsid w:val="00216438"/>
    <w:rsid w:val="00224F06"/>
    <w:rsid w:val="002316BB"/>
    <w:rsid w:val="00231F06"/>
    <w:rsid w:val="00231F37"/>
    <w:rsid w:val="002335B5"/>
    <w:rsid w:val="00233DC7"/>
    <w:rsid w:val="00234877"/>
    <w:rsid w:val="00236AE7"/>
    <w:rsid w:val="00240187"/>
    <w:rsid w:val="0025291A"/>
    <w:rsid w:val="00253B26"/>
    <w:rsid w:val="00255A6C"/>
    <w:rsid w:val="00255AE9"/>
    <w:rsid w:val="002562CB"/>
    <w:rsid w:val="002562DB"/>
    <w:rsid w:val="00257206"/>
    <w:rsid w:val="002717F7"/>
    <w:rsid w:val="00272635"/>
    <w:rsid w:val="00272E8F"/>
    <w:rsid w:val="00282D68"/>
    <w:rsid w:val="00284BA7"/>
    <w:rsid w:val="00285550"/>
    <w:rsid w:val="00287293"/>
    <w:rsid w:val="0029076F"/>
    <w:rsid w:val="00297B93"/>
    <w:rsid w:val="002A3ED0"/>
    <w:rsid w:val="002C05F1"/>
    <w:rsid w:val="002C588F"/>
    <w:rsid w:val="002C5DC2"/>
    <w:rsid w:val="002D18BA"/>
    <w:rsid w:val="002D242A"/>
    <w:rsid w:val="002D6507"/>
    <w:rsid w:val="002E15D0"/>
    <w:rsid w:val="002E1B7F"/>
    <w:rsid w:val="002E7936"/>
    <w:rsid w:val="00300FCC"/>
    <w:rsid w:val="00301060"/>
    <w:rsid w:val="00305057"/>
    <w:rsid w:val="00310D64"/>
    <w:rsid w:val="00310FB6"/>
    <w:rsid w:val="003130B3"/>
    <w:rsid w:val="00321D5A"/>
    <w:rsid w:val="00324863"/>
    <w:rsid w:val="00327C41"/>
    <w:rsid w:val="003372A8"/>
    <w:rsid w:val="003374EE"/>
    <w:rsid w:val="00350186"/>
    <w:rsid w:val="0035058D"/>
    <w:rsid w:val="00351ABE"/>
    <w:rsid w:val="00357CE9"/>
    <w:rsid w:val="00361AF0"/>
    <w:rsid w:val="00362C10"/>
    <w:rsid w:val="003635F0"/>
    <w:rsid w:val="003650FF"/>
    <w:rsid w:val="003705C4"/>
    <w:rsid w:val="003754B7"/>
    <w:rsid w:val="0038040F"/>
    <w:rsid w:val="003A2C42"/>
    <w:rsid w:val="003A4966"/>
    <w:rsid w:val="003A6299"/>
    <w:rsid w:val="003B454B"/>
    <w:rsid w:val="003C0EA1"/>
    <w:rsid w:val="003C5861"/>
    <w:rsid w:val="003C5BA6"/>
    <w:rsid w:val="003C70B3"/>
    <w:rsid w:val="003D0A38"/>
    <w:rsid w:val="003D0F16"/>
    <w:rsid w:val="003D6624"/>
    <w:rsid w:val="003E2369"/>
    <w:rsid w:val="003F3A29"/>
    <w:rsid w:val="003F456D"/>
    <w:rsid w:val="003F4F7B"/>
    <w:rsid w:val="003F7A3D"/>
    <w:rsid w:val="00402944"/>
    <w:rsid w:val="00402C0F"/>
    <w:rsid w:val="004114B5"/>
    <w:rsid w:val="004117B6"/>
    <w:rsid w:val="00414EBA"/>
    <w:rsid w:val="0041613E"/>
    <w:rsid w:val="00422F37"/>
    <w:rsid w:val="00423A9A"/>
    <w:rsid w:val="00424EB4"/>
    <w:rsid w:val="00426286"/>
    <w:rsid w:val="00433E63"/>
    <w:rsid w:val="004353FF"/>
    <w:rsid w:val="0045509D"/>
    <w:rsid w:val="00464E98"/>
    <w:rsid w:val="00466AD1"/>
    <w:rsid w:val="00476B00"/>
    <w:rsid w:val="00481ED0"/>
    <w:rsid w:val="00483F5E"/>
    <w:rsid w:val="00491D07"/>
    <w:rsid w:val="00492A2F"/>
    <w:rsid w:val="0049564D"/>
    <w:rsid w:val="00497C44"/>
    <w:rsid w:val="004A6CF1"/>
    <w:rsid w:val="004B7FFC"/>
    <w:rsid w:val="004C5AC1"/>
    <w:rsid w:val="004D282F"/>
    <w:rsid w:val="004D61D6"/>
    <w:rsid w:val="004D7379"/>
    <w:rsid w:val="004E315A"/>
    <w:rsid w:val="004E51FB"/>
    <w:rsid w:val="004F0AC6"/>
    <w:rsid w:val="00511D38"/>
    <w:rsid w:val="00515E7E"/>
    <w:rsid w:val="005161FE"/>
    <w:rsid w:val="005279A9"/>
    <w:rsid w:val="00527CCE"/>
    <w:rsid w:val="00532265"/>
    <w:rsid w:val="00533EBD"/>
    <w:rsid w:val="00543071"/>
    <w:rsid w:val="0054339D"/>
    <w:rsid w:val="005476AE"/>
    <w:rsid w:val="00560B99"/>
    <w:rsid w:val="00564A30"/>
    <w:rsid w:val="0056713D"/>
    <w:rsid w:val="005707BE"/>
    <w:rsid w:val="00573AB3"/>
    <w:rsid w:val="0057487E"/>
    <w:rsid w:val="005775A5"/>
    <w:rsid w:val="00583318"/>
    <w:rsid w:val="00583AA5"/>
    <w:rsid w:val="00584FFB"/>
    <w:rsid w:val="00590D23"/>
    <w:rsid w:val="005954F9"/>
    <w:rsid w:val="005A0F08"/>
    <w:rsid w:val="005A1037"/>
    <w:rsid w:val="005A37A9"/>
    <w:rsid w:val="005A3C2F"/>
    <w:rsid w:val="005A4FE9"/>
    <w:rsid w:val="005B4F4C"/>
    <w:rsid w:val="005C0F42"/>
    <w:rsid w:val="005C6B59"/>
    <w:rsid w:val="005D3DD1"/>
    <w:rsid w:val="005D4013"/>
    <w:rsid w:val="005E4295"/>
    <w:rsid w:val="005E45E0"/>
    <w:rsid w:val="005E724A"/>
    <w:rsid w:val="005F4559"/>
    <w:rsid w:val="005F51CF"/>
    <w:rsid w:val="006021D2"/>
    <w:rsid w:val="006034ED"/>
    <w:rsid w:val="00610A00"/>
    <w:rsid w:val="006149A6"/>
    <w:rsid w:val="00616AC4"/>
    <w:rsid w:val="00620A71"/>
    <w:rsid w:val="00622CB8"/>
    <w:rsid w:val="00630D2A"/>
    <w:rsid w:val="0063509F"/>
    <w:rsid w:val="006361BA"/>
    <w:rsid w:val="00644498"/>
    <w:rsid w:val="00651D85"/>
    <w:rsid w:val="00653F34"/>
    <w:rsid w:val="006559A7"/>
    <w:rsid w:val="00660A49"/>
    <w:rsid w:val="00663AE9"/>
    <w:rsid w:val="00664F46"/>
    <w:rsid w:val="00670117"/>
    <w:rsid w:val="0067056E"/>
    <w:rsid w:val="006767E7"/>
    <w:rsid w:val="00676B7E"/>
    <w:rsid w:val="00677D48"/>
    <w:rsid w:val="0068143E"/>
    <w:rsid w:val="00681611"/>
    <w:rsid w:val="00682D76"/>
    <w:rsid w:val="00683E3C"/>
    <w:rsid w:val="00687B0C"/>
    <w:rsid w:val="006923CC"/>
    <w:rsid w:val="006A36FE"/>
    <w:rsid w:val="006B78C6"/>
    <w:rsid w:val="006C18A6"/>
    <w:rsid w:val="006C1AC7"/>
    <w:rsid w:val="006C29AB"/>
    <w:rsid w:val="006D1A23"/>
    <w:rsid w:val="006D5BCE"/>
    <w:rsid w:val="006E0FAF"/>
    <w:rsid w:val="006E2092"/>
    <w:rsid w:val="006E450E"/>
    <w:rsid w:val="006E53CA"/>
    <w:rsid w:val="006F00E3"/>
    <w:rsid w:val="006F2148"/>
    <w:rsid w:val="006F45A2"/>
    <w:rsid w:val="0072057C"/>
    <w:rsid w:val="0072404F"/>
    <w:rsid w:val="00730A8A"/>
    <w:rsid w:val="00736058"/>
    <w:rsid w:val="00740ABB"/>
    <w:rsid w:val="00744ABB"/>
    <w:rsid w:val="007550F9"/>
    <w:rsid w:val="00772A33"/>
    <w:rsid w:val="00775FE3"/>
    <w:rsid w:val="007777B1"/>
    <w:rsid w:val="00780C99"/>
    <w:rsid w:val="00784C4A"/>
    <w:rsid w:val="00791986"/>
    <w:rsid w:val="007A09B4"/>
    <w:rsid w:val="007A1402"/>
    <w:rsid w:val="007A666A"/>
    <w:rsid w:val="007B475B"/>
    <w:rsid w:val="007B6222"/>
    <w:rsid w:val="007C118A"/>
    <w:rsid w:val="007C2743"/>
    <w:rsid w:val="007C5278"/>
    <w:rsid w:val="007D1B2F"/>
    <w:rsid w:val="007D4846"/>
    <w:rsid w:val="007D5D4B"/>
    <w:rsid w:val="007D6A34"/>
    <w:rsid w:val="007D6BF6"/>
    <w:rsid w:val="007D7B1E"/>
    <w:rsid w:val="007E2BC8"/>
    <w:rsid w:val="007E2F78"/>
    <w:rsid w:val="007E33CC"/>
    <w:rsid w:val="007E36B7"/>
    <w:rsid w:val="007E7876"/>
    <w:rsid w:val="007F3862"/>
    <w:rsid w:val="00800484"/>
    <w:rsid w:val="00801C3B"/>
    <w:rsid w:val="00802418"/>
    <w:rsid w:val="00803339"/>
    <w:rsid w:val="0080394B"/>
    <w:rsid w:val="008045E5"/>
    <w:rsid w:val="00804B35"/>
    <w:rsid w:val="008079DD"/>
    <w:rsid w:val="00814CDA"/>
    <w:rsid w:val="00816ADE"/>
    <w:rsid w:val="00816C18"/>
    <w:rsid w:val="00823088"/>
    <w:rsid w:val="00830CD0"/>
    <w:rsid w:val="00833C66"/>
    <w:rsid w:val="00840AE8"/>
    <w:rsid w:val="00841D09"/>
    <w:rsid w:val="00842D55"/>
    <w:rsid w:val="00845766"/>
    <w:rsid w:val="00845A2C"/>
    <w:rsid w:val="00850039"/>
    <w:rsid w:val="00850C42"/>
    <w:rsid w:val="00852BFD"/>
    <w:rsid w:val="00852D61"/>
    <w:rsid w:val="008547D1"/>
    <w:rsid w:val="00861887"/>
    <w:rsid w:val="00862E59"/>
    <w:rsid w:val="00864CF9"/>
    <w:rsid w:val="00872853"/>
    <w:rsid w:val="008747CC"/>
    <w:rsid w:val="008908AE"/>
    <w:rsid w:val="00891286"/>
    <w:rsid w:val="00893C00"/>
    <w:rsid w:val="008A1642"/>
    <w:rsid w:val="008A252B"/>
    <w:rsid w:val="008A256A"/>
    <w:rsid w:val="008A3453"/>
    <w:rsid w:val="008B5153"/>
    <w:rsid w:val="008B6EF6"/>
    <w:rsid w:val="008C00CD"/>
    <w:rsid w:val="008D253F"/>
    <w:rsid w:val="008D7542"/>
    <w:rsid w:val="008E1586"/>
    <w:rsid w:val="008E17DB"/>
    <w:rsid w:val="008E3273"/>
    <w:rsid w:val="008E3425"/>
    <w:rsid w:val="008E6898"/>
    <w:rsid w:val="008F0C3D"/>
    <w:rsid w:val="00900C09"/>
    <w:rsid w:val="0090272C"/>
    <w:rsid w:val="00910C39"/>
    <w:rsid w:val="00910DD4"/>
    <w:rsid w:val="00921BDE"/>
    <w:rsid w:val="00925ADB"/>
    <w:rsid w:val="00926419"/>
    <w:rsid w:val="00927B75"/>
    <w:rsid w:val="00930BE8"/>
    <w:rsid w:val="009375A1"/>
    <w:rsid w:val="009407B3"/>
    <w:rsid w:val="009408F8"/>
    <w:rsid w:val="00946481"/>
    <w:rsid w:val="00952044"/>
    <w:rsid w:val="009520F4"/>
    <w:rsid w:val="00953F88"/>
    <w:rsid w:val="009552D5"/>
    <w:rsid w:val="009556ED"/>
    <w:rsid w:val="009560F7"/>
    <w:rsid w:val="009649D8"/>
    <w:rsid w:val="00966836"/>
    <w:rsid w:val="00970439"/>
    <w:rsid w:val="00983A32"/>
    <w:rsid w:val="00983C7E"/>
    <w:rsid w:val="00990AC0"/>
    <w:rsid w:val="00996CD0"/>
    <w:rsid w:val="00997D56"/>
    <w:rsid w:val="009A7486"/>
    <w:rsid w:val="009B5CD7"/>
    <w:rsid w:val="009B7C2E"/>
    <w:rsid w:val="009C3561"/>
    <w:rsid w:val="009C366F"/>
    <w:rsid w:val="009C5389"/>
    <w:rsid w:val="009D0B5C"/>
    <w:rsid w:val="009E5016"/>
    <w:rsid w:val="009F73BF"/>
    <w:rsid w:val="00A11121"/>
    <w:rsid w:val="00A14BB6"/>
    <w:rsid w:val="00A22452"/>
    <w:rsid w:val="00A27D4F"/>
    <w:rsid w:val="00A27E52"/>
    <w:rsid w:val="00A32467"/>
    <w:rsid w:val="00A3300F"/>
    <w:rsid w:val="00A337CC"/>
    <w:rsid w:val="00A3711C"/>
    <w:rsid w:val="00A42CA6"/>
    <w:rsid w:val="00A439BB"/>
    <w:rsid w:val="00A43FA3"/>
    <w:rsid w:val="00A472D7"/>
    <w:rsid w:val="00A47594"/>
    <w:rsid w:val="00A51A3B"/>
    <w:rsid w:val="00A5559A"/>
    <w:rsid w:val="00A573C1"/>
    <w:rsid w:val="00A6001E"/>
    <w:rsid w:val="00A60586"/>
    <w:rsid w:val="00A60CE2"/>
    <w:rsid w:val="00A62442"/>
    <w:rsid w:val="00A652E4"/>
    <w:rsid w:val="00A8375B"/>
    <w:rsid w:val="00A841BB"/>
    <w:rsid w:val="00A91B75"/>
    <w:rsid w:val="00A9639F"/>
    <w:rsid w:val="00AA624F"/>
    <w:rsid w:val="00AC4F7E"/>
    <w:rsid w:val="00AC776F"/>
    <w:rsid w:val="00AC7FCF"/>
    <w:rsid w:val="00AD04FA"/>
    <w:rsid w:val="00AD4AFC"/>
    <w:rsid w:val="00AD6DFE"/>
    <w:rsid w:val="00AE0781"/>
    <w:rsid w:val="00AE27D2"/>
    <w:rsid w:val="00AE3968"/>
    <w:rsid w:val="00AE516C"/>
    <w:rsid w:val="00AF1A9D"/>
    <w:rsid w:val="00AF1CE9"/>
    <w:rsid w:val="00AF5AB7"/>
    <w:rsid w:val="00AF5EBD"/>
    <w:rsid w:val="00B0392F"/>
    <w:rsid w:val="00B0504A"/>
    <w:rsid w:val="00B067CC"/>
    <w:rsid w:val="00B20DFE"/>
    <w:rsid w:val="00B2231D"/>
    <w:rsid w:val="00B31028"/>
    <w:rsid w:val="00B32331"/>
    <w:rsid w:val="00B359CD"/>
    <w:rsid w:val="00B36653"/>
    <w:rsid w:val="00B41155"/>
    <w:rsid w:val="00B41849"/>
    <w:rsid w:val="00B41D17"/>
    <w:rsid w:val="00B44960"/>
    <w:rsid w:val="00B45B4A"/>
    <w:rsid w:val="00B46B84"/>
    <w:rsid w:val="00B53BEC"/>
    <w:rsid w:val="00B541BD"/>
    <w:rsid w:val="00B55C81"/>
    <w:rsid w:val="00B56D19"/>
    <w:rsid w:val="00B6189F"/>
    <w:rsid w:val="00B6282F"/>
    <w:rsid w:val="00B72039"/>
    <w:rsid w:val="00B72D40"/>
    <w:rsid w:val="00B74397"/>
    <w:rsid w:val="00B74948"/>
    <w:rsid w:val="00B753B0"/>
    <w:rsid w:val="00B76BA1"/>
    <w:rsid w:val="00B8570F"/>
    <w:rsid w:val="00B950D9"/>
    <w:rsid w:val="00BA28D0"/>
    <w:rsid w:val="00BA48F0"/>
    <w:rsid w:val="00BA65C6"/>
    <w:rsid w:val="00BA746B"/>
    <w:rsid w:val="00BA7857"/>
    <w:rsid w:val="00BB098D"/>
    <w:rsid w:val="00BB32F8"/>
    <w:rsid w:val="00BB7EA1"/>
    <w:rsid w:val="00BD4A6E"/>
    <w:rsid w:val="00BD7CEA"/>
    <w:rsid w:val="00BE1E11"/>
    <w:rsid w:val="00BE5E59"/>
    <w:rsid w:val="00BE7C1E"/>
    <w:rsid w:val="00BF5F93"/>
    <w:rsid w:val="00BF7D4E"/>
    <w:rsid w:val="00C0368C"/>
    <w:rsid w:val="00C03A8C"/>
    <w:rsid w:val="00C03C03"/>
    <w:rsid w:val="00C0657F"/>
    <w:rsid w:val="00C15EA7"/>
    <w:rsid w:val="00C20C12"/>
    <w:rsid w:val="00C526EF"/>
    <w:rsid w:val="00C563F2"/>
    <w:rsid w:val="00C62130"/>
    <w:rsid w:val="00C650AA"/>
    <w:rsid w:val="00C676AE"/>
    <w:rsid w:val="00C75628"/>
    <w:rsid w:val="00C814EE"/>
    <w:rsid w:val="00C81F9D"/>
    <w:rsid w:val="00C875A6"/>
    <w:rsid w:val="00C93C35"/>
    <w:rsid w:val="00CA05CC"/>
    <w:rsid w:val="00CA0762"/>
    <w:rsid w:val="00CA15DC"/>
    <w:rsid w:val="00CA4CD6"/>
    <w:rsid w:val="00CA690D"/>
    <w:rsid w:val="00CB4EFE"/>
    <w:rsid w:val="00CB6818"/>
    <w:rsid w:val="00CC05D2"/>
    <w:rsid w:val="00CC1542"/>
    <w:rsid w:val="00CD3634"/>
    <w:rsid w:val="00CD3C03"/>
    <w:rsid w:val="00CD5A85"/>
    <w:rsid w:val="00CE06BD"/>
    <w:rsid w:val="00CE4876"/>
    <w:rsid w:val="00CF3118"/>
    <w:rsid w:val="00CF4F33"/>
    <w:rsid w:val="00CF7283"/>
    <w:rsid w:val="00CF7E15"/>
    <w:rsid w:val="00D04DF8"/>
    <w:rsid w:val="00D13804"/>
    <w:rsid w:val="00D13CD3"/>
    <w:rsid w:val="00D17D50"/>
    <w:rsid w:val="00D27145"/>
    <w:rsid w:val="00D278B4"/>
    <w:rsid w:val="00D3194F"/>
    <w:rsid w:val="00D32D92"/>
    <w:rsid w:val="00D3414A"/>
    <w:rsid w:val="00D4373D"/>
    <w:rsid w:val="00D451EC"/>
    <w:rsid w:val="00D525C1"/>
    <w:rsid w:val="00D55334"/>
    <w:rsid w:val="00D606C4"/>
    <w:rsid w:val="00D61548"/>
    <w:rsid w:val="00D655F7"/>
    <w:rsid w:val="00D707B3"/>
    <w:rsid w:val="00D72CF3"/>
    <w:rsid w:val="00D7328E"/>
    <w:rsid w:val="00D76F92"/>
    <w:rsid w:val="00D80325"/>
    <w:rsid w:val="00D817E0"/>
    <w:rsid w:val="00D906D7"/>
    <w:rsid w:val="00D951C0"/>
    <w:rsid w:val="00D955B1"/>
    <w:rsid w:val="00D975EA"/>
    <w:rsid w:val="00DA595E"/>
    <w:rsid w:val="00DC46AB"/>
    <w:rsid w:val="00DC4A00"/>
    <w:rsid w:val="00DC7C20"/>
    <w:rsid w:val="00DD3513"/>
    <w:rsid w:val="00DD63A8"/>
    <w:rsid w:val="00DE2559"/>
    <w:rsid w:val="00DE6DD5"/>
    <w:rsid w:val="00DF0745"/>
    <w:rsid w:val="00DF1700"/>
    <w:rsid w:val="00DF5BB8"/>
    <w:rsid w:val="00DF6F8A"/>
    <w:rsid w:val="00E019C6"/>
    <w:rsid w:val="00E05390"/>
    <w:rsid w:val="00E10F49"/>
    <w:rsid w:val="00E1115B"/>
    <w:rsid w:val="00E20CCD"/>
    <w:rsid w:val="00E246DF"/>
    <w:rsid w:val="00E2769A"/>
    <w:rsid w:val="00E4238B"/>
    <w:rsid w:val="00E52841"/>
    <w:rsid w:val="00E5566E"/>
    <w:rsid w:val="00E558A5"/>
    <w:rsid w:val="00E64F3B"/>
    <w:rsid w:val="00E7261B"/>
    <w:rsid w:val="00E743FD"/>
    <w:rsid w:val="00E76571"/>
    <w:rsid w:val="00E80B58"/>
    <w:rsid w:val="00E81B5B"/>
    <w:rsid w:val="00E8641F"/>
    <w:rsid w:val="00E86FCE"/>
    <w:rsid w:val="00E9222A"/>
    <w:rsid w:val="00EA2D1B"/>
    <w:rsid w:val="00EB504C"/>
    <w:rsid w:val="00EC31A6"/>
    <w:rsid w:val="00EC37A5"/>
    <w:rsid w:val="00EC52EE"/>
    <w:rsid w:val="00EC72EB"/>
    <w:rsid w:val="00ED0FA5"/>
    <w:rsid w:val="00ED4AB8"/>
    <w:rsid w:val="00ED55BF"/>
    <w:rsid w:val="00EE2133"/>
    <w:rsid w:val="00EE26B4"/>
    <w:rsid w:val="00EE5624"/>
    <w:rsid w:val="00EE70F5"/>
    <w:rsid w:val="00EE7998"/>
    <w:rsid w:val="00F004D8"/>
    <w:rsid w:val="00F04E66"/>
    <w:rsid w:val="00F149A5"/>
    <w:rsid w:val="00F16AC2"/>
    <w:rsid w:val="00F262E5"/>
    <w:rsid w:val="00F26481"/>
    <w:rsid w:val="00F30522"/>
    <w:rsid w:val="00F45912"/>
    <w:rsid w:val="00F45F73"/>
    <w:rsid w:val="00F4702C"/>
    <w:rsid w:val="00F63FBA"/>
    <w:rsid w:val="00F66270"/>
    <w:rsid w:val="00F67E0C"/>
    <w:rsid w:val="00F73E5E"/>
    <w:rsid w:val="00F746DF"/>
    <w:rsid w:val="00F76523"/>
    <w:rsid w:val="00F838E6"/>
    <w:rsid w:val="00F843AA"/>
    <w:rsid w:val="00F84FAE"/>
    <w:rsid w:val="00F85480"/>
    <w:rsid w:val="00F86A06"/>
    <w:rsid w:val="00F953FF"/>
    <w:rsid w:val="00FA01F8"/>
    <w:rsid w:val="00FA393C"/>
    <w:rsid w:val="00FB707D"/>
    <w:rsid w:val="00FC0469"/>
    <w:rsid w:val="00FC2BF5"/>
    <w:rsid w:val="00FC4BBA"/>
    <w:rsid w:val="00FC798D"/>
    <w:rsid w:val="00FD4F39"/>
    <w:rsid w:val="00FE3E59"/>
    <w:rsid w:val="00FE5D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B113"/>
  <w15:docId w15:val="{939091C4-E5D9-4C83-A27C-D9237FDB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A2993" w:rsidRDefault="007A2993"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A2993" w:rsidRDefault="007A2993"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A2993" w:rsidRDefault="007A2993">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A2993" w:rsidRDefault="007A2993"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A2993" w:rsidRDefault="007A2993"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A2993" w:rsidRDefault="007A2993"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A2993" w:rsidRDefault="007A2993"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A2993" w:rsidRDefault="007A2993"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A2993" w:rsidRDefault="007A2993"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A2993" w:rsidRDefault="007A2993"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A2993" w:rsidRDefault="007A2993"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A2993" w:rsidRDefault="007A2993"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A2993" w:rsidRDefault="007A2993"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A2993" w:rsidRDefault="007A2993"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A2993" w:rsidRDefault="007A2993"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A2993" w:rsidRDefault="007A2993"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A2993" w:rsidRDefault="007A2993"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A2993" w:rsidRDefault="007A2993"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A2993" w:rsidRDefault="007A2993"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A2993" w:rsidRDefault="007A2993"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A2993" w:rsidRDefault="007A2993"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A2993" w:rsidRDefault="007A2993"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A2993" w:rsidRDefault="007A2993"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A2993" w:rsidRDefault="007A2993"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A2993" w:rsidRDefault="007A2993"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A2993" w:rsidRDefault="007A2993"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A2993" w:rsidRDefault="007A2993"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A2993" w:rsidRDefault="007A2993"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A2993" w:rsidRDefault="007A2993"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A2993" w:rsidRDefault="007A2993"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A2993" w:rsidRDefault="007A2993"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A2993" w:rsidRDefault="007A2993"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A2993" w:rsidRDefault="007A2993"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A2993" w:rsidRDefault="007A2993"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A2993" w:rsidRDefault="007A2993"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A2993" w:rsidRDefault="007A2993"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A2993" w:rsidRDefault="007A2993"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A2993" w:rsidRDefault="007A2993"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A2993" w:rsidRDefault="007A2993"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A2993" w:rsidRDefault="007A2993"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A2993" w:rsidRDefault="007A2993"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A2993" w:rsidRDefault="007A2993"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A2993" w:rsidRDefault="007A2993"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A2993" w:rsidRDefault="007A2993"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A2993" w:rsidRDefault="007A2993"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A2993" w:rsidRDefault="007A2993"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A2993" w:rsidRDefault="007A2993"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A2993" w:rsidRDefault="007A2993"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A2993" w:rsidRDefault="007A2993"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A2993" w:rsidRDefault="007A2993"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A2993" w:rsidRDefault="007A2993"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2993"/>
    <w:rsid w:val="00236AE7"/>
    <w:rsid w:val="002720EA"/>
    <w:rsid w:val="00277B36"/>
    <w:rsid w:val="00663AE9"/>
    <w:rsid w:val="007A2993"/>
    <w:rsid w:val="008F11B9"/>
    <w:rsid w:val="00910C39"/>
    <w:rsid w:val="009560F7"/>
    <w:rsid w:val="00A22452"/>
    <w:rsid w:val="00B74DEE"/>
    <w:rsid w:val="00CA690D"/>
    <w:rsid w:val="00F177B7"/>
    <w:rsid w:val="00F854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5264</Words>
  <Characters>30007</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2024-12-16T00:45:00Z</dcterms:created>
  <dcterms:modified xsi:type="dcterms:W3CDTF">2024-12-16T00:45:00Z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