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A2AE" w14:textId="6D21CBA7" w:rsidR="00F22412" w:rsidRDefault="00FB06D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0D154BC" wp14:editId="68E3257B">
                <wp:simplePos x="0" y="0"/>
                <wp:positionH relativeFrom="column">
                  <wp:posOffset>-895350</wp:posOffset>
                </wp:positionH>
                <wp:positionV relativeFrom="paragraph">
                  <wp:posOffset>722630</wp:posOffset>
                </wp:positionV>
                <wp:extent cx="5686425" cy="1727200"/>
                <wp:effectExtent l="0" t="0" r="0" b="0"/>
                <wp:wrapSquare wrapText="bothSides"/>
                <wp:docPr id="1161813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1EAE3" w14:textId="77777777" w:rsidR="00F22412" w:rsidRDefault="00F11CA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52CCDA6" w14:textId="77777777" w:rsidR="00F22412" w:rsidRPr="001E694D" w:rsidRDefault="00F11CA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2DA2236" w14:textId="77777777" w:rsidR="00F22412" w:rsidRPr="001E694D" w:rsidRDefault="00F11CAA" w:rsidP="009504D0">
                            <w:pPr>
                              <w:pStyle w:val="ContactNumber"/>
                              <w:spacing w:after="600"/>
                              <w:rPr>
                                <w:rFonts w:ascii="Open Sans" w:hAnsi="Open Sans" w:cs="Open Sans"/>
                              </w:rPr>
                            </w:pPr>
                            <w:r w:rsidRPr="001E694D">
                              <w:rPr>
                                <w:rFonts w:ascii="Open Sans" w:hAnsi="Open Sans" w:cs="Open Sans"/>
                              </w:rPr>
                              <w:t>Agedcarequality.gov.au</w:t>
                            </w:r>
                          </w:p>
                          <w:p w14:paraId="455F4157" w14:textId="77777777" w:rsidR="00F22412" w:rsidRDefault="00F224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D154B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9D1EAE3" w14:textId="77777777" w:rsidR="00F22412" w:rsidRDefault="00F11CA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52CCDA6" w14:textId="77777777" w:rsidR="00F22412" w:rsidRPr="001E694D" w:rsidRDefault="00F11CA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2DA2236" w14:textId="77777777" w:rsidR="00F22412" w:rsidRPr="001E694D" w:rsidRDefault="00F11CAA" w:rsidP="009504D0">
                      <w:pPr>
                        <w:pStyle w:val="ContactNumber"/>
                        <w:spacing w:after="600"/>
                        <w:rPr>
                          <w:rFonts w:ascii="Open Sans" w:hAnsi="Open Sans" w:cs="Open Sans"/>
                        </w:rPr>
                      </w:pPr>
                      <w:r w:rsidRPr="001E694D">
                        <w:rPr>
                          <w:rFonts w:ascii="Open Sans" w:hAnsi="Open Sans" w:cs="Open Sans"/>
                        </w:rPr>
                        <w:t>Agedcarequality.gov.au</w:t>
                      </w:r>
                    </w:p>
                    <w:p w14:paraId="455F4157" w14:textId="77777777" w:rsidR="00F22412" w:rsidRDefault="00F22412"/>
                  </w:txbxContent>
                </v:textbox>
                <w10:wrap type="square"/>
              </v:shape>
            </w:pict>
          </mc:Fallback>
        </mc:AlternateContent>
      </w:r>
      <w:r w:rsidR="00F11CAA">
        <w:rPr>
          <w:noProof/>
        </w:rPr>
        <w:drawing>
          <wp:anchor distT="360045" distB="180340" distL="114300" distR="114300" simplePos="0" relativeHeight="251659264" behindDoc="1" locked="0" layoutInCell="1" allowOverlap="1" wp14:anchorId="09AC8DBC" wp14:editId="3BC62C2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634ED44" w14:textId="77777777" w:rsidR="00F22412" w:rsidRPr="001E694D" w:rsidRDefault="00F22412" w:rsidP="001E694D">
      <w:pPr>
        <w:tabs>
          <w:tab w:val="left" w:pos="4569"/>
        </w:tabs>
        <w:rPr>
          <w:rFonts w:ascii="Open Sans" w:hAnsi="Open Sans" w:cs="Open Sans"/>
          <w:color w:val="FFFFFF" w:themeColor="background1"/>
          <w:sz w:val="66"/>
          <w:szCs w:val="66"/>
        </w:rPr>
      </w:pPr>
    </w:p>
    <w:p w14:paraId="277F0D84" w14:textId="77777777" w:rsidR="00F22412" w:rsidRDefault="00F22412" w:rsidP="00372ED2">
      <w:pPr>
        <w:spacing w:after="0"/>
        <w:rPr>
          <w:rFonts w:ascii="Open Sans" w:hAnsi="Open Sans" w:cs="Open Sans"/>
          <w:b/>
          <w:bCs/>
          <w:color w:val="FFFFFF" w:themeColor="background1"/>
          <w:sz w:val="66"/>
          <w:szCs w:val="66"/>
        </w:rPr>
      </w:pPr>
    </w:p>
    <w:p w14:paraId="50364330" w14:textId="77777777" w:rsidR="00F22412" w:rsidRDefault="00F22412" w:rsidP="00372ED2">
      <w:pPr>
        <w:spacing w:after="0"/>
        <w:rPr>
          <w:rFonts w:ascii="Open Sans" w:hAnsi="Open Sans" w:cs="Open Sans"/>
          <w:b/>
          <w:bCs/>
          <w:color w:val="FFFFFF" w:themeColor="background1"/>
          <w:sz w:val="66"/>
          <w:szCs w:val="66"/>
        </w:rPr>
      </w:pPr>
    </w:p>
    <w:p w14:paraId="4CBC7828" w14:textId="77777777" w:rsidR="00F22412" w:rsidRPr="00412FC5" w:rsidRDefault="00F2241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BB136B" w14:paraId="1A331A46" w14:textId="77777777" w:rsidTr="00BB136B">
        <w:tc>
          <w:tcPr>
            <w:cnfStyle w:val="001000000000" w:firstRow="0" w:lastRow="0" w:firstColumn="1" w:lastColumn="0" w:oddVBand="0" w:evenVBand="0" w:oddHBand="0" w:evenHBand="0" w:firstRowFirstColumn="0" w:firstRowLastColumn="0" w:lastRowFirstColumn="0" w:lastRowLastColumn="0"/>
            <w:tcW w:w="3227" w:type="dxa"/>
          </w:tcPr>
          <w:p w14:paraId="755A69B3" w14:textId="77777777" w:rsidR="00F22412" w:rsidRPr="001E694D" w:rsidRDefault="00F11CAA" w:rsidP="00EF6F87">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895E9B2" w14:textId="77777777" w:rsidR="00F22412" w:rsidRPr="001E694D" w:rsidRDefault="00F11CAA" w:rsidP="00EF6F8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Wesley Gardens Belrose</w:t>
            </w:r>
          </w:p>
        </w:tc>
      </w:tr>
      <w:tr w:rsidR="00BB136B" w14:paraId="43ECCE7C" w14:textId="77777777" w:rsidTr="00BB13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83A348" w14:textId="77777777" w:rsidR="00F22412" w:rsidRPr="001E694D" w:rsidRDefault="00F11CAA" w:rsidP="00EF6F87">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61BCF4F" w14:textId="77777777" w:rsidR="00F22412" w:rsidRPr="001E694D" w:rsidRDefault="00F11CAA" w:rsidP="00EF6F87">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2629</w:t>
            </w:r>
          </w:p>
        </w:tc>
      </w:tr>
      <w:tr w:rsidR="00BB136B" w14:paraId="1F8B7452" w14:textId="77777777" w:rsidTr="00BB136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BA3B25" w14:textId="77777777" w:rsidR="00F22412" w:rsidRPr="001E694D" w:rsidRDefault="00F11CAA" w:rsidP="00EF6F87">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97BDAF2" w14:textId="77777777" w:rsidR="00F22412" w:rsidRPr="001E694D" w:rsidRDefault="00F11CAA" w:rsidP="00EF6F8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2B Morgan</w:t>
            </w:r>
            <w:r w:rsidRPr="001E694D">
              <w:rPr>
                <w:rFonts w:ascii="Open Sans" w:eastAsia="Times New Roman" w:hAnsi="Open Sans" w:cs="Open Sans"/>
                <w:lang w:eastAsia="en-AU"/>
              </w:rPr>
              <w:t xml:space="preserve"> Road, BELROSE, New South Wales, 2085</w:t>
            </w:r>
          </w:p>
        </w:tc>
      </w:tr>
      <w:tr w:rsidR="00BB136B" w14:paraId="4A06DF36" w14:textId="77777777" w:rsidTr="00BB13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FA31C0" w14:textId="77777777" w:rsidR="00F22412" w:rsidRPr="001E694D" w:rsidRDefault="00F11CAA" w:rsidP="00EF6F87">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05362EC" w14:textId="77777777" w:rsidR="00F22412" w:rsidRPr="001E694D" w:rsidRDefault="00F11CAA" w:rsidP="00EF6F87">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BB136B" w14:paraId="02BA9A45" w14:textId="77777777" w:rsidTr="00BB136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4ADEE9E" w14:textId="77777777" w:rsidR="00F22412" w:rsidRPr="001E694D" w:rsidRDefault="00F11CAA" w:rsidP="00EF6F87">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FA7C844" w14:textId="77777777" w:rsidR="00F22412" w:rsidRPr="001E694D" w:rsidRDefault="00F11CAA" w:rsidP="00EF6F8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22 January 2025 to 23 January 2025</w:t>
            </w:r>
          </w:p>
        </w:tc>
      </w:tr>
      <w:tr w:rsidR="00BB136B" w14:paraId="3F4AE59F" w14:textId="77777777" w:rsidTr="00BB13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BBCFA12" w14:textId="77777777" w:rsidR="00F22412" w:rsidRPr="001E694D" w:rsidRDefault="00F11CAA" w:rsidP="00EF6F87">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81915678"/>
            <w:placeholder>
              <w:docPart w:val="DefaultPlaceholder_-1854013437"/>
            </w:placeholder>
            <w:date w:fullDate="2025-02-21T00:00:00Z">
              <w:dateFormat w:val="d MMMM yyyy"/>
              <w:lid w:val="en-AU"/>
              <w:storeMappedDataAs w:val="dateTime"/>
              <w:calendar w:val="gregorian"/>
            </w:date>
          </w:sdtPr>
          <w:sdtEndPr/>
          <w:sdtContent>
            <w:tc>
              <w:tcPr>
                <w:tcW w:w="7114" w:type="dxa"/>
                <w:shd w:val="clear" w:color="auto" w:fill="FFFFFF" w:themeFill="background1"/>
              </w:tcPr>
              <w:p w14:paraId="2BD25671" w14:textId="127E30CF" w:rsidR="00F22412" w:rsidRPr="001E694D" w:rsidRDefault="00D01620" w:rsidP="00EF6F87">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21 February 2025</w:t>
                </w:r>
              </w:p>
            </w:tc>
          </w:sdtContent>
        </w:sdt>
      </w:tr>
      <w:tr w:rsidR="00BB136B" w14:paraId="2BE52302" w14:textId="77777777" w:rsidTr="00BB136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757E3EC" w14:textId="77777777" w:rsidR="00F22412" w:rsidRPr="001E694D" w:rsidRDefault="00F11CAA" w:rsidP="00EF6F87">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1CFA26F" w14:textId="77777777" w:rsidR="00F22412" w:rsidRPr="001E694D" w:rsidRDefault="00F11CAA" w:rsidP="00EF6F8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55976406" w14:textId="77777777" w:rsidR="00F22412" w:rsidRPr="001E694D" w:rsidRDefault="00F11CAA" w:rsidP="00EF6F8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990 Uniting Wesley Gardens Belrose</w:t>
            </w:r>
          </w:p>
        </w:tc>
      </w:tr>
    </w:tbl>
    <w:bookmarkEnd w:id="0"/>
    <w:p w14:paraId="107CBBA0" w14:textId="77777777" w:rsidR="00F22412" w:rsidRPr="001E694D" w:rsidRDefault="00F11CAA" w:rsidP="00EF6F87">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xml:space="preserve">) website under the Aged Care </w:t>
      </w:r>
      <w:r w:rsidRPr="001E694D">
        <w:rPr>
          <w:rFonts w:ascii="Open Sans" w:hAnsi="Open Sans" w:cs="Open Sans"/>
        </w:rPr>
        <w:t>Quality and Safety Commission Rules 2018.</w:t>
      </w:r>
      <w:r w:rsidRPr="001E694D">
        <w:rPr>
          <w:rFonts w:ascii="Open Sans" w:hAnsi="Open Sans" w:cs="Open Sans"/>
        </w:rPr>
        <w:br w:type="page"/>
      </w:r>
    </w:p>
    <w:p w14:paraId="1C36AFEF" w14:textId="77777777" w:rsidR="00F22412" w:rsidRPr="003E162B" w:rsidRDefault="00F11CA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908303F" w14:textId="77777777" w:rsidR="00F22412" w:rsidRPr="001E694D" w:rsidRDefault="00F11CAA" w:rsidP="00EF6F87">
      <w:pPr>
        <w:pStyle w:val="NormalArial"/>
        <w:spacing w:line="276" w:lineRule="auto"/>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Wesley Gardens Belrose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E25474">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A2FEB94" w14:textId="77777777" w:rsidR="00F22412" w:rsidRPr="001E694D" w:rsidRDefault="00F11CAA" w:rsidP="00EF6F87">
      <w:pPr>
        <w:pStyle w:val="NormalArial"/>
        <w:spacing w:line="276" w:lineRule="auto"/>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B6D6F00" w14:textId="77777777" w:rsidR="00F22412" w:rsidRPr="001E694D" w:rsidRDefault="00F11CAA" w:rsidP="00EF6F87">
      <w:pPr>
        <w:pStyle w:val="NormalArial"/>
        <w:spacing w:line="276" w:lineRule="auto"/>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0480B80" w14:textId="77777777" w:rsidR="00F22412" w:rsidRPr="003E162B" w:rsidRDefault="00F11CA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6EDDF55" w14:textId="77777777" w:rsidR="00F22412" w:rsidRPr="001E694D" w:rsidRDefault="00F11CAA" w:rsidP="00EF6F87">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337524FA" w14:textId="77DAFF03" w:rsidR="00EF6F87" w:rsidRDefault="00F11CAA" w:rsidP="00BB45C9">
      <w:pPr>
        <w:pStyle w:val="ListParagraph"/>
        <w:numPr>
          <w:ilvl w:val="0"/>
          <w:numId w:val="2"/>
        </w:numPr>
        <w:tabs>
          <w:tab w:val="clear" w:pos="357"/>
          <w:tab w:val="left" w:pos="426"/>
        </w:tabs>
        <w:spacing w:before="240"/>
        <w:ind w:left="425" w:hanging="425"/>
        <w:contextualSpacing w:val="0"/>
        <w:rPr>
          <w:rFonts w:ascii="Open Sans" w:hAnsi="Open Sans" w:cs="Open Sans"/>
          <w:color w:val="auto"/>
        </w:rPr>
      </w:pPr>
      <w:r w:rsidRPr="00D01620">
        <w:rPr>
          <w:rFonts w:ascii="Open Sans" w:hAnsi="Open Sans" w:cs="Open Sans"/>
          <w:color w:val="auto"/>
        </w:rPr>
        <w:t>the assessment team’s report for the Assessment contact (performance</w:t>
      </w:r>
      <w:r w:rsidR="00EF6F87">
        <w:rPr>
          <w:rFonts w:ascii="Open Sans" w:hAnsi="Open Sans" w:cs="Open Sans"/>
          <w:color w:val="auto"/>
        </w:rPr>
        <w:t xml:space="preserve"> </w:t>
      </w:r>
      <w:r w:rsidRPr="00D01620">
        <w:rPr>
          <w:rFonts w:ascii="Open Sans" w:hAnsi="Open Sans" w:cs="Open Sans"/>
          <w:color w:val="auto"/>
        </w:rPr>
        <w:t xml:space="preserve">assessment) – site report was informed by a site assessment, observations at the service, review of documents and interviews with staff, older </w:t>
      </w:r>
      <w:r w:rsidRPr="00D01620">
        <w:rPr>
          <w:rFonts w:ascii="Open Sans" w:hAnsi="Open Sans" w:cs="Open Sans"/>
          <w:color w:val="auto"/>
        </w:rPr>
        <w:t>people/representatives and others</w:t>
      </w:r>
      <w:r w:rsidR="00EF6F87">
        <w:rPr>
          <w:rFonts w:ascii="Open Sans" w:hAnsi="Open Sans" w:cs="Open Sans"/>
          <w:color w:val="auto"/>
        </w:rPr>
        <w:t>.</w:t>
      </w:r>
    </w:p>
    <w:p w14:paraId="34C28578" w14:textId="4F1FC744" w:rsidR="00E25474" w:rsidRDefault="00E25474">
      <w:pPr>
        <w:spacing w:after="160" w:line="259" w:lineRule="auto"/>
        <w:rPr>
          <w:rFonts w:ascii="Open Sans" w:hAnsi="Open Sans" w:cs="Open Sans"/>
          <w:color w:val="auto"/>
        </w:rPr>
      </w:pPr>
      <w:r>
        <w:rPr>
          <w:rFonts w:ascii="Open Sans" w:hAnsi="Open Sans" w:cs="Open Sans"/>
          <w:color w:val="auto"/>
        </w:rPr>
        <w:br w:type="page"/>
      </w:r>
    </w:p>
    <w:p w14:paraId="7D51E191" w14:textId="77777777" w:rsidR="00E25474" w:rsidRPr="003E162B" w:rsidRDefault="00E25474" w:rsidP="00E25474">
      <w:pPr>
        <w:pStyle w:val="Heading1"/>
        <w:spacing w:before="0" w:after="240" w:line="22" w:lineRule="atLeast"/>
        <w:ind w:left="-142"/>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36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2422"/>
      </w:tblGrid>
      <w:tr w:rsidR="00BB136B" w14:paraId="1D7DB064" w14:textId="77777777" w:rsidTr="00E2547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49" w:type="pct"/>
            <w:shd w:val="clear" w:color="auto" w:fill="auto"/>
          </w:tcPr>
          <w:p w14:paraId="3E7B9D67" w14:textId="77777777" w:rsidR="00F22412" w:rsidRPr="001E694D" w:rsidRDefault="00F11CAA" w:rsidP="002C5FA9">
            <w:pPr>
              <w:keepNext/>
              <w:spacing w:before="0" w:line="22" w:lineRule="atLeast"/>
              <w:ind w:right="-109"/>
              <w:rPr>
                <w:rFonts w:ascii="Open Sans" w:hAnsi="Open Sans" w:cs="Open Sans"/>
              </w:rPr>
            </w:pPr>
            <w:r w:rsidRPr="001E694D">
              <w:rPr>
                <w:rFonts w:ascii="Open Sans" w:hAnsi="Open Sans" w:cs="Open Sans"/>
              </w:rPr>
              <w:t>S</w:t>
            </w:r>
            <w:r w:rsidRPr="001E694D">
              <w:rPr>
                <w:rFonts w:ascii="Open Sans" w:hAnsi="Open Sans" w:cs="Open Sans"/>
              </w:rPr>
              <w:t>tandard 2</w:t>
            </w:r>
            <w:r w:rsidRPr="001E694D">
              <w:rPr>
                <w:rFonts w:ascii="Open Sans" w:hAnsi="Open Sans" w:cs="Open Sans"/>
                <w:b w:val="0"/>
              </w:rPr>
              <w:t xml:space="preserve"> Ongoing assessment and planning with consumers</w:t>
            </w:r>
          </w:p>
        </w:tc>
        <w:tc>
          <w:tcPr>
            <w:tcW w:w="1251" w:type="pct"/>
            <w:shd w:val="clear" w:color="auto" w:fill="auto"/>
          </w:tcPr>
          <w:p w14:paraId="27525B1A" w14:textId="0F939B68" w:rsidR="00F22412" w:rsidRPr="001E694D" w:rsidRDefault="00D01620"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BB136B" w14:paraId="01054A47" w14:textId="77777777" w:rsidTr="00E25474">
        <w:trPr>
          <w:trHeight w:val="227"/>
        </w:trPr>
        <w:tc>
          <w:tcPr>
            <w:cnfStyle w:val="001000000000" w:firstRow="0" w:lastRow="0" w:firstColumn="1" w:lastColumn="0" w:oddVBand="0" w:evenVBand="0" w:oddHBand="0" w:evenHBand="0" w:firstRowFirstColumn="0" w:firstRowLastColumn="0" w:lastRowFirstColumn="0" w:lastRowLastColumn="0"/>
            <w:tcW w:w="3749" w:type="pct"/>
            <w:shd w:val="clear" w:color="auto" w:fill="auto"/>
          </w:tcPr>
          <w:p w14:paraId="79E4ABCA" w14:textId="77777777" w:rsidR="00F22412" w:rsidRPr="001E694D" w:rsidRDefault="00F11CA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251" w:type="pct"/>
            <w:shd w:val="clear" w:color="auto" w:fill="auto"/>
          </w:tcPr>
          <w:p w14:paraId="549F5ED1" w14:textId="0FDB3CA4" w:rsidR="00F22412" w:rsidRPr="00D01620" w:rsidRDefault="00D0162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D01620">
              <w:rPr>
                <w:rFonts w:ascii="Open Sans" w:hAnsi="Open Sans" w:cs="Open Sans"/>
                <w:b/>
              </w:rPr>
              <w:t>Not fully assessed</w:t>
            </w:r>
          </w:p>
        </w:tc>
      </w:tr>
      <w:tr w:rsidR="00BB136B" w14:paraId="1996E265" w14:textId="77777777" w:rsidTr="00E2547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49" w:type="pct"/>
            <w:shd w:val="clear" w:color="auto" w:fill="auto"/>
          </w:tcPr>
          <w:p w14:paraId="5089183E" w14:textId="77777777" w:rsidR="00F22412" w:rsidRPr="001E694D" w:rsidRDefault="00F11CA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251" w:type="pct"/>
            <w:shd w:val="clear" w:color="auto" w:fill="auto"/>
          </w:tcPr>
          <w:p w14:paraId="3673F551" w14:textId="1BF008A0" w:rsidR="00F22412" w:rsidRPr="00D01620" w:rsidRDefault="00D0162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D01620">
              <w:rPr>
                <w:rFonts w:ascii="Open Sans" w:hAnsi="Open Sans" w:cs="Open Sans"/>
                <w:b/>
              </w:rPr>
              <w:t>Not fully assessed</w:t>
            </w:r>
          </w:p>
        </w:tc>
      </w:tr>
    </w:tbl>
    <w:p w14:paraId="4C77F87C" w14:textId="77777777" w:rsidR="00F22412" w:rsidRPr="001E694D" w:rsidRDefault="00F11CAA" w:rsidP="00EF6F87">
      <w:pPr>
        <w:spacing w:before="240" w:after="240" w:line="276" w:lineRule="auto"/>
        <w:rPr>
          <w:rFonts w:ascii="Open Sans" w:hAnsi="Open Sans" w:cs="Open Sans"/>
        </w:rPr>
      </w:pPr>
      <w:r w:rsidRPr="001E694D">
        <w:rPr>
          <w:rFonts w:ascii="Open Sans" w:hAnsi="Open Sans" w:cs="Open Sans"/>
        </w:rPr>
        <w:t xml:space="preserve">A detailed </w:t>
      </w:r>
      <w:r w:rsidRPr="001E694D">
        <w:rPr>
          <w:rFonts w:ascii="Open Sans" w:hAnsi="Open Sans" w:cs="Open Sans"/>
        </w:rPr>
        <w:t>assessment is provided later in this report for each assessed Standard.</w:t>
      </w:r>
    </w:p>
    <w:p w14:paraId="318484F0" w14:textId="77777777" w:rsidR="00F22412" w:rsidRPr="003E162B" w:rsidRDefault="00F11CA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DAE4AF2" w14:textId="77777777" w:rsidR="00F22412" w:rsidRPr="001E694D" w:rsidRDefault="00F11CAA" w:rsidP="00EF6F87">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2F05B83" w14:textId="62879334" w:rsidR="00F22412" w:rsidRPr="001E694D" w:rsidRDefault="00F11CAA" w:rsidP="0036130C">
      <w:pPr>
        <w:pStyle w:val="NormalArial"/>
        <w:rPr>
          <w:rFonts w:ascii="Open Sans" w:hAnsi="Open Sans" w:cs="Open Sans"/>
        </w:rPr>
      </w:pPr>
      <w:r w:rsidRPr="001E694D">
        <w:rPr>
          <w:rFonts w:ascii="Open Sans" w:hAnsi="Open Sans" w:cs="Open Sans"/>
        </w:rPr>
        <w:br w:type="page"/>
      </w:r>
    </w:p>
    <w:p w14:paraId="5E73968F" w14:textId="77777777" w:rsidR="00F22412" w:rsidRPr="001E694D" w:rsidRDefault="00F11CA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BB136B" w14:paraId="7E25BF09" w14:textId="77777777" w:rsidTr="00D0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1363E230" w14:textId="77777777" w:rsidR="00F22412" w:rsidRPr="001E694D" w:rsidRDefault="00F11CA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79E91709" w14:textId="77777777" w:rsidR="00F22412" w:rsidRPr="001E694D" w:rsidRDefault="00F2241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B136B" w14:paraId="719EE95F" w14:textId="77777777" w:rsidTr="00D01620">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1DAFCEDB" w14:textId="77777777" w:rsidR="00F22412" w:rsidRPr="001E694D" w:rsidRDefault="00F11CAA" w:rsidP="002C5FA9">
            <w:pPr>
              <w:spacing w:line="22" w:lineRule="atLeast"/>
              <w:rPr>
                <w:rFonts w:ascii="Open Sans" w:hAnsi="Open Sans" w:cs="Open Sans"/>
              </w:rPr>
            </w:pPr>
            <w:r w:rsidRPr="001E694D">
              <w:rPr>
                <w:rFonts w:ascii="Open Sans" w:hAnsi="Open Sans" w:cs="Open Sans"/>
              </w:rPr>
              <w:t>Requirement 2(3)(b)</w:t>
            </w:r>
          </w:p>
        </w:tc>
        <w:tc>
          <w:tcPr>
            <w:tcW w:w="3181" w:type="pct"/>
            <w:shd w:val="clear" w:color="auto" w:fill="auto"/>
          </w:tcPr>
          <w:p w14:paraId="7C9F58DC" w14:textId="77777777" w:rsidR="00F22412" w:rsidRPr="001E694D" w:rsidRDefault="00F11CA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identifies and addresses the consumer’s current needs, </w:t>
            </w:r>
            <w:r w:rsidRPr="001E694D">
              <w:rPr>
                <w:rFonts w:ascii="Open Sans" w:hAnsi="Open Sans" w:cs="Open Sans"/>
              </w:rPr>
              <w:t>goals and preferences, including advance care planning and end of life planning if the consumer wishes.</w:t>
            </w:r>
          </w:p>
        </w:tc>
        <w:tc>
          <w:tcPr>
            <w:tcW w:w="912" w:type="pct"/>
            <w:shd w:val="clear" w:color="auto" w:fill="auto"/>
          </w:tcPr>
          <w:p w14:paraId="0820E932" w14:textId="77777777" w:rsidR="00F22412" w:rsidRPr="001E694D" w:rsidRDefault="00F11CA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131040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850B1E5" w14:textId="77777777" w:rsidR="00F22412" w:rsidRPr="003E162B" w:rsidRDefault="00F11CAA" w:rsidP="00D87E7C">
      <w:pPr>
        <w:pStyle w:val="Heading20"/>
        <w:rPr>
          <w:rFonts w:ascii="Open Sans" w:hAnsi="Open Sans" w:cs="Open Sans"/>
          <w:color w:val="781E77"/>
        </w:rPr>
      </w:pPr>
      <w:r w:rsidRPr="003E162B">
        <w:rPr>
          <w:rFonts w:ascii="Open Sans" w:hAnsi="Open Sans" w:cs="Open Sans"/>
          <w:color w:val="781E77"/>
        </w:rPr>
        <w:t>Findings</w:t>
      </w:r>
    </w:p>
    <w:p w14:paraId="7E968365" w14:textId="04B06D16" w:rsidR="00D01620" w:rsidRDefault="00D01620" w:rsidP="00EF6F87">
      <w:pPr>
        <w:spacing w:before="240"/>
        <w:rPr>
          <w:rFonts w:ascii="Open Sans" w:eastAsia="Times New Roman" w:hAnsi="Open Sans" w:cs="Open Sans"/>
          <w:color w:val="000000"/>
          <w:lang w:eastAsia="en-AU"/>
        </w:rPr>
      </w:pPr>
      <w:r w:rsidRPr="00D01620">
        <w:rPr>
          <w:rFonts w:ascii="Open Sans" w:eastAsia="Times New Roman" w:hAnsi="Open Sans" w:cs="Open Sans"/>
          <w:color w:val="000000"/>
          <w:lang w:eastAsia="en-AU"/>
        </w:rPr>
        <w:t>A review of consumer clinical files demonstrates assessment and planning reflect consumers’ needs and preferences</w:t>
      </w:r>
      <w:r>
        <w:rPr>
          <w:rFonts w:ascii="Open Sans" w:eastAsia="Times New Roman" w:hAnsi="Open Sans" w:cs="Open Sans"/>
          <w:color w:val="000000"/>
          <w:lang w:eastAsia="en-AU"/>
        </w:rPr>
        <w:t xml:space="preserve"> </w:t>
      </w:r>
      <w:r w:rsidR="00607EA8">
        <w:rPr>
          <w:rFonts w:ascii="Open Sans" w:eastAsia="Times New Roman" w:hAnsi="Open Sans" w:cs="Open Sans"/>
          <w:color w:val="000000"/>
          <w:lang w:eastAsia="en-AU"/>
        </w:rPr>
        <w:t xml:space="preserve">but it was noted that </w:t>
      </w:r>
      <w:r>
        <w:rPr>
          <w:rFonts w:ascii="Open Sans" w:eastAsia="Times New Roman" w:hAnsi="Open Sans" w:cs="Open Sans"/>
          <w:color w:val="000000"/>
          <w:lang w:eastAsia="en-AU"/>
        </w:rPr>
        <w:t>m</w:t>
      </w:r>
      <w:r w:rsidRPr="00D01620">
        <w:rPr>
          <w:rFonts w:ascii="Open Sans" w:eastAsia="Times New Roman" w:hAnsi="Open Sans" w:cs="Open Sans"/>
          <w:color w:val="000000"/>
          <w:lang w:eastAsia="en-AU"/>
        </w:rPr>
        <w:t>ost sampled consumer goals are clinically based and generic.</w:t>
      </w:r>
      <w:r w:rsidR="00607EA8">
        <w:rPr>
          <w:rFonts w:ascii="Open Sans" w:eastAsia="Times New Roman" w:hAnsi="Open Sans" w:cs="Open Sans"/>
          <w:color w:val="000000"/>
          <w:lang w:eastAsia="en-AU"/>
        </w:rPr>
        <w:t xml:space="preserve"> The service needs to address this by ensuring consumer goals are individually focussed around the consumers wishes and preferences. </w:t>
      </w:r>
      <w:r w:rsidR="00E12337">
        <w:rPr>
          <w:rFonts w:ascii="Open Sans" w:eastAsia="Times New Roman" w:hAnsi="Open Sans" w:cs="Open Sans"/>
          <w:color w:val="000000"/>
          <w:lang w:eastAsia="en-AU"/>
        </w:rPr>
        <w:t>A consumer</w:t>
      </w:r>
      <w:r w:rsidR="00E12337" w:rsidRPr="00D01620">
        <w:rPr>
          <w:rFonts w:ascii="Open Sans" w:eastAsia="Times New Roman" w:hAnsi="Open Sans" w:cs="Open Sans"/>
          <w:color w:val="000000"/>
          <w:lang w:eastAsia="en-AU"/>
        </w:rPr>
        <w:t xml:space="preserve"> </w:t>
      </w:r>
      <w:r w:rsidR="00E12337">
        <w:rPr>
          <w:rFonts w:ascii="Open Sans" w:eastAsia="Times New Roman" w:hAnsi="Open Sans" w:cs="Open Sans"/>
          <w:color w:val="000000"/>
          <w:lang w:eastAsia="en-AU"/>
        </w:rPr>
        <w:t>representative confirmed that end of life care planning had been discussed with them when the consumer entered the service.</w:t>
      </w:r>
      <w:r w:rsidR="00607EA8">
        <w:rPr>
          <w:rFonts w:ascii="Open Sans" w:eastAsia="Times New Roman" w:hAnsi="Open Sans" w:cs="Open Sans"/>
          <w:color w:val="000000"/>
          <w:lang w:eastAsia="en-AU"/>
        </w:rPr>
        <w:t xml:space="preserve"> </w:t>
      </w:r>
      <w:r w:rsidRPr="00D01620">
        <w:rPr>
          <w:rFonts w:ascii="Open Sans" w:eastAsia="Times New Roman" w:hAnsi="Open Sans" w:cs="Open Sans"/>
          <w:color w:val="000000"/>
          <w:lang w:eastAsia="en-AU"/>
        </w:rPr>
        <w:t>Documentation evidence</w:t>
      </w:r>
      <w:r>
        <w:rPr>
          <w:rFonts w:ascii="Open Sans" w:eastAsia="Times New Roman" w:hAnsi="Open Sans" w:cs="Open Sans"/>
          <w:color w:val="000000"/>
          <w:lang w:eastAsia="en-AU"/>
        </w:rPr>
        <w:t>d</w:t>
      </w:r>
      <w:r w:rsidRPr="00D01620">
        <w:rPr>
          <w:rFonts w:ascii="Open Sans" w:eastAsia="Times New Roman" w:hAnsi="Open Sans" w:cs="Open Sans"/>
          <w:color w:val="000000"/>
          <w:lang w:eastAsia="en-AU"/>
        </w:rPr>
        <w:t xml:space="preserve"> advance care directives/planning and/or end of life discussion outcomes are in place for consumers who </w:t>
      </w:r>
      <w:r>
        <w:rPr>
          <w:rFonts w:ascii="Open Sans" w:eastAsia="Times New Roman" w:hAnsi="Open Sans" w:cs="Open Sans"/>
          <w:color w:val="000000"/>
          <w:lang w:eastAsia="en-AU"/>
        </w:rPr>
        <w:t>wished to do this</w:t>
      </w:r>
      <w:r w:rsidRPr="00D01620">
        <w:rPr>
          <w:rFonts w:ascii="Open Sans" w:eastAsia="Times New Roman" w:hAnsi="Open Sans" w:cs="Open Sans"/>
          <w:color w:val="000000"/>
          <w:lang w:eastAsia="en-AU"/>
        </w:rPr>
        <w:t xml:space="preserve">. </w:t>
      </w:r>
    </w:p>
    <w:p w14:paraId="4EC452A5" w14:textId="1A96485B" w:rsidR="00E12337" w:rsidRPr="00D01620" w:rsidRDefault="00E12337" w:rsidP="00EF6F87">
      <w:pPr>
        <w:spacing w:before="240"/>
        <w:rPr>
          <w:rFonts w:ascii="Open Sans" w:eastAsia="Times New Roman" w:hAnsi="Open Sans" w:cs="Open Sans"/>
          <w:color w:val="FF0000"/>
          <w:lang w:eastAsia="en-AU"/>
        </w:rPr>
      </w:pPr>
      <w:bookmarkStart w:id="1" w:name="_Hlk191044060"/>
      <w:r>
        <w:rPr>
          <w:rFonts w:ascii="Open Sans" w:eastAsia="Times New Roman" w:hAnsi="Open Sans" w:cs="Open Sans"/>
          <w:color w:val="000000"/>
          <w:lang w:eastAsia="en-AU"/>
        </w:rPr>
        <w:t xml:space="preserve">Based on the information in the Assessment Team’s report I find </w:t>
      </w:r>
      <w:r w:rsidR="00E50A1B">
        <w:rPr>
          <w:rFonts w:ascii="Open Sans" w:eastAsia="Times New Roman" w:hAnsi="Open Sans" w:cs="Open Sans"/>
          <w:color w:val="000000"/>
          <w:lang w:eastAsia="en-AU"/>
        </w:rPr>
        <w:t>R</w:t>
      </w:r>
      <w:r>
        <w:rPr>
          <w:rFonts w:ascii="Open Sans" w:eastAsia="Times New Roman" w:hAnsi="Open Sans" w:cs="Open Sans"/>
          <w:color w:val="000000"/>
          <w:lang w:eastAsia="en-AU"/>
        </w:rPr>
        <w:t xml:space="preserve">equirement </w:t>
      </w:r>
      <w:r w:rsidR="00E50A1B">
        <w:rPr>
          <w:rFonts w:ascii="Open Sans" w:eastAsia="Times New Roman" w:hAnsi="Open Sans" w:cs="Open Sans"/>
          <w:color w:val="000000"/>
          <w:lang w:eastAsia="en-AU"/>
        </w:rPr>
        <w:t xml:space="preserve">2(3)(b) </w:t>
      </w:r>
      <w:r>
        <w:rPr>
          <w:rFonts w:ascii="Open Sans" w:eastAsia="Times New Roman" w:hAnsi="Open Sans" w:cs="Open Sans"/>
          <w:color w:val="000000"/>
          <w:lang w:eastAsia="en-AU"/>
        </w:rPr>
        <w:t>compliant.</w:t>
      </w:r>
    </w:p>
    <w:bookmarkEnd w:id="1"/>
    <w:p w14:paraId="08D92BB2" w14:textId="7B939176" w:rsidR="00F22412" w:rsidRPr="001E694D" w:rsidRDefault="00F11CAA" w:rsidP="0036130C">
      <w:pPr>
        <w:pStyle w:val="NormalArial"/>
        <w:rPr>
          <w:rFonts w:ascii="Open Sans" w:hAnsi="Open Sans" w:cs="Open Sans"/>
        </w:rPr>
      </w:pPr>
      <w:r w:rsidRPr="001E694D">
        <w:rPr>
          <w:rFonts w:ascii="Open Sans" w:hAnsi="Open Sans" w:cs="Open Sans"/>
        </w:rPr>
        <w:br w:type="page"/>
      </w:r>
    </w:p>
    <w:p w14:paraId="0E6E0DD4" w14:textId="77777777" w:rsidR="00F22412" w:rsidRPr="001E694D" w:rsidRDefault="00F11CA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BB136B" w14:paraId="0EC0BF0C" w14:textId="77777777" w:rsidTr="00D0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2F154067" w14:textId="77777777" w:rsidR="00F22412" w:rsidRPr="001E694D" w:rsidRDefault="00F11CA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5D5486B5" w14:textId="77777777" w:rsidR="00F22412" w:rsidRPr="001E694D" w:rsidRDefault="00F2241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B136B" w14:paraId="4C04EDB4" w14:textId="77777777" w:rsidTr="00D016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F6894F" w14:textId="77777777" w:rsidR="00F22412" w:rsidRPr="001E694D" w:rsidRDefault="00F11CAA" w:rsidP="002C5FA9">
            <w:pPr>
              <w:spacing w:line="22" w:lineRule="atLeast"/>
              <w:rPr>
                <w:rFonts w:ascii="Open Sans" w:hAnsi="Open Sans" w:cs="Open Sans"/>
              </w:rPr>
            </w:pPr>
            <w:bookmarkStart w:id="2" w:name="_Hlk191364581"/>
            <w:r w:rsidRPr="001E694D">
              <w:rPr>
                <w:rFonts w:ascii="Open Sans" w:hAnsi="Open Sans" w:cs="Open Sans"/>
              </w:rPr>
              <w:t>Requirement 3(3)(b)</w:t>
            </w:r>
            <w:bookmarkEnd w:id="2"/>
          </w:p>
        </w:tc>
        <w:tc>
          <w:tcPr>
            <w:tcW w:w="5694" w:type="dxa"/>
            <w:shd w:val="clear" w:color="auto" w:fill="auto"/>
          </w:tcPr>
          <w:p w14:paraId="29FE84FA" w14:textId="77777777" w:rsidR="00F22412" w:rsidRPr="001E694D" w:rsidRDefault="00F11CA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2440262A" w14:textId="77777777" w:rsidR="00F22412" w:rsidRPr="001E694D" w:rsidRDefault="00F11CA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830689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BB136B" w14:paraId="633B609C" w14:textId="77777777" w:rsidTr="00D016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F8F7C8" w14:textId="77777777" w:rsidR="00F22412" w:rsidRPr="001E694D" w:rsidRDefault="00F11CAA"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3B465AC5" w14:textId="77777777" w:rsidR="00F22412" w:rsidRPr="001E694D" w:rsidRDefault="00F11CA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consumer’s mental </w:t>
            </w:r>
            <w:r w:rsidRPr="001E694D">
              <w:rPr>
                <w:rFonts w:ascii="Open Sans" w:hAnsi="Open Sans" w:cs="Open Sans"/>
              </w:rPr>
              <w:t>health, cognitive or physical function, capacity or condition is recognised and responded to in a timely manner.</w:t>
            </w:r>
          </w:p>
        </w:tc>
        <w:tc>
          <w:tcPr>
            <w:tcW w:w="1871" w:type="dxa"/>
            <w:shd w:val="clear" w:color="auto" w:fill="auto"/>
          </w:tcPr>
          <w:p w14:paraId="15150A5D" w14:textId="77777777" w:rsidR="00F22412" w:rsidRPr="001E694D" w:rsidRDefault="00F11CA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107625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C28D472" w14:textId="77777777" w:rsidR="00F22412" w:rsidRPr="003E162B" w:rsidRDefault="00F11CAA" w:rsidP="00D87E7C">
      <w:pPr>
        <w:pStyle w:val="Heading20"/>
        <w:rPr>
          <w:rFonts w:ascii="Open Sans" w:hAnsi="Open Sans" w:cs="Open Sans"/>
          <w:color w:val="781E77"/>
        </w:rPr>
      </w:pPr>
      <w:r w:rsidRPr="003E162B">
        <w:rPr>
          <w:rFonts w:ascii="Open Sans" w:hAnsi="Open Sans" w:cs="Open Sans"/>
          <w:color w:val="781E77"/>
        </w:rPr>
        <w:t>Findings</w:t>
      </w:r>
    </w:p>
    <w:p w14:paraId="7A93ABC1" w14:textId="77777777" w:rsidR="00EF6F87" w:rsidRDefault="00607EA8" w:rsidP="00EF6F87">
      <w:pPr>
        <w:spacing w:before="240"/>
        <w:rPr>
          <w:rFonts w:ascii="Open Sans" w:eastAsia="Times New Roman" w:hAnsi="Open Sans" w:cs="Open Sans"/>
          <w:color w:val="000000"/>
          <w:lang w:eastAsia="en-AU"/>
        </w:rPr>
      </w:pPr>
      <w:r w:rsidRPr="001E694D">
        <w:rPr>
          <w:rFonts w:ascii="Open Sans" w:hAnsi="Open Sans" w:cs="Open Sans"/>
        </w:rPr>
        <w:t>Requirement 3(3)(b)</w:t>
      </w:r>
    </w:p>
    <w:p w14:paraId="32FC4C22" w14:textId="01AAF012" w:rsidR="00E12337" w:rsidRPr="00E12337" w:rsidRDefault="00E12337" w:rsidP="00EF6F87">
      <w:pPr>
        <w:spacing w:before="240"/>
        <w:rPr>
          <w:rFonts w:ascii="Open Sans" w:eastAsia="Times New Roman" w:hAnsi="Open Sans" w:cs="Open Sans"/>
          <w:color w:val="000000"/>
          <w:lang w:eastAsia="en-AU"/>
        </w:rPr>
      </w:pPr>
      <w:r w:rsidRPr="00E12337">
        <w:rPr>
          <w:rFonts w:ascii="Open Sans" w:eastAsia="Times New Roman" w:hAnsi="Open Sans" w:cs="Open Sans"/>
          <w:color w:val="000000"/>
          <w:lang w:eastAsia="en-AU"/>
        </w:rPr>
        <w:t xml:space="preserve">The service has processes to manage high impact and/or high prevalence risks associated with consumer care. Documentation reviewed by the Assessment Team indicated the service is effectively managing the high impact and high prevalence risks for consumers sampled. Documentation indicated risks were updated in consumer care planning documents and interventions to minimise risks were being implemented for consumers sampled. Clinical discussion of individual consumers with high impact and high prevalence risks occurs at weekly clinical risk meetings, handovers and during daily ‘huddles’ with care staff. </w:t>
      </w:r>
      <w:r w:rsidR="007C5497" w:rsidRPr="0098351D">
        <w:rPr>
          <w:rFonts w:ascii="Open Sans" w:hAnsi="Open Sans" w:cs="Open Sans"/>
          <w:color w:val="auto"/>
        </w:rPr>
        <w:t>Whilst there were some deficits in wound evaluation, the service overall demonstrated there was effective clinical oversight of consumers wounds</w:t>
      </w:r>
      <w:r w:rsidR="00EF6F87" w:rsidRPr="0098351D">
        <w:rPr>
          <w:rFonts w:ascii="Open Sans" w:hAnsi="Open Sans" w:cs="Open Sans"/>
          <w:color w:val="auto"/>
        </w:rPr>
        <w:t xml:space="preserve">. </w:t>
      </w:r>
    </w:p>
    <w:p w14:paraId="0DD45A9C" w14:textId="77777777" w:rsidR="00EF6F87" w:rsidRDefault="00E12337" w:rsidP="00EF6F87">
      <w:pPr>
        <w:spacing w:before="240"/>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Based on the information in the Assessment Team’s report I find </w:t>
      </w:r>
      <w:r w:rsidR="00E50A1B">
        <w:rPr>
          <w:rFonts w:ascii="Open Sans" w:eastAsia="Times New Roman" w:hAnsi="Open Sans" w:cs="Open Sans"/>
          <w:color w:val="000000"/>
          <w:lang w:eastAsia="en-AU"/>
        </w:rPr>
        <w:t>R</w:t>
      </w:r>
      <w:r>
        <w:rPr>
          <w:rFonts w:ascii="Open Sans" w:eastAsia="Times New Roman" w:hAnsi="Open Sans" w:cs="Open Sans"/>
          <w:color w:val="000000"/>
          <w:lang w:eastAsia="en-AU"/>
        </w:rPr>
        <w:t xml:space="preserve">equirement </w:t>
      </w:r>
      <w:r w:rsidR="00E50A1B" w:rsidRPr="001E694D">
        <w:rPr>
          <w:rFonts w:ascii="Open Sans" w:hAnsi="Open Sans" w:cs="Open Sans"/>
        </w:rPr>
        <w:t>3(3)(b)</w:t>
      </w:r>
      <w:r w:rsidR="00E50A1B">
        <w:rPr>
          <w:rFonts w:ascii="Open Sans" w:hAnsi="Open Sans" w:cs="Open Sans"/>
        </w:rPr>
        <w:t xml:space="preserve"> </w:t>
      </w:r>
      <w:r>
        <w:rPr>
          <w:rFonts w:ascii="Open Sans" w:eastAsia="Times New Roman" w:hAnsi="Open Sans" w:cs="Open Sans"/>
          <w:color w:val="000000"/>
          <w:lang w:eastAsia="en-AU"/>
        </w:rPr>
        <w:t>compliant.</w:t>
      </w:r>
    </w:p>
    <w:p w14:paraId="4028FFB7" w14:textId="26A4C434" w:rsidR="00E12337" w:rsidRPr="00EF6F87" w:rsidRDefault="00607EA8" w:rsidP="00EF6F87">
      <w:pPr>
        <w:spacing w:before="240"/>
        <w:rPr>
          <w:rFonts w:ascii="Open Sans" w:eastAsia="Times New Roman" w:hAnsi="Open Sans" w:cs="Open Sans"/>
          <w:color w:val="FF0000"/>
          <w:lang w:eastAsia="en-AU"/>
        </w:rPr>
      </w:pPr>
      <w:r w:rsidRPr="001E694D">
        <w:rPr>
          <w:rFonts w:ascii="Open Sans" w:hAnsi="Open Sans" w:cs="Open Sans"/>
        </w:rPr>
        <w:t>Requirement 3(3)(d)</w:t>
      </w:r>
    </w:p>
    <w:p w14:paraId="58EDBC52" w14:textId="49BD19CF" w:rsidR="00E12337" w:rsidRDefault="00E50A1B" w:rsidP="00EF6F87">
      <w:pPr>
        <w:pStyle w:val="NormalArial"/>
        <w:spacing w:before="240"/>
        <w:rPr>
          <w:rFonts w:ascii="Open Sans" w:hAnsi="Open Sans" w:cs="Open Sans"/>
        </w:rPr>
      </w:pPr>
      <w:r w:rsidRPr="00390109">
        <w:rPr>
          <w:rFonts w:ascii="Open Sans" w:hAnsi="Open Sans" w:cs="Open Sans"/>
          <w:color w:val="auto"/>
        </w:rPr>
        <w:t>The service demonstrated consumers who have experienced a deterioration or change in their cognition, condition, function and/or mental health have their needs recognised and responded to in a timely manner.</w:t>
      </w:r>
      <w:r>
        <w:rPr>
          <w:rFonts w:ascii="Open Sans" w:hAnsi="Open Sans" w:cs="Open Sans"/>
          <w:color w:val="auto"/>
        </w:rPr>
        <w:t xml:space="preserve"> </w:t>
      </w:r>
      <w:r w:rsidRPr="00390109">
        <w:rPr>
          <w:rFonts w:ascii="Open Sans" w:hAnsi="Open Sans" w:cs="Open Sans"/>
          <w:color w:val="auto"/>
        </w:rPr>
        <w:t>Communication and consultation with the consumer and their representative occur. Staff are made aware of consumer deterioration and strategies implemented to manage a consumer’s deterioration at the daily staff ‘huddles’</w:t>
      </w:r>
      <w:r w:rsidR="00EF6F87" w:rsidRPr="00390109">
        <w:rPr>
          <w:rFonts w:ascii="Open Sans" w:hAnsi="Open Sans" w:cs="Open Sans"/>
          <w:color w:val="auto"/>
        </w:rPr>
        <w:t xml:space="preserve">. </w:t>
      </w:r>
      <w:r w:rsidRPr="00390109">
        <w:rPr>
          <w:rFonts w:ascii="Open Sans" w:hAnsi="Open Sans" w:cs="Open Sans"/>
          <w:color w:val="auto"/>
        </w:rPr>
        <w:t>For consumers sampled, progress notes reflect the identification of, and response to deterioration or changes in function/capacity/condition in a timely manner.</w:t>
      </w:r>
    </w:p>
    <w:p w14:paraId="08E173A0" w14:textId="21C9E137" w:rsidR="00E50A1B" w:rsidRPr="00D01620" w:rsidRDefault="00E50A1B" w:rsidP="00EF6F87">
      <w:pPr>
        <w:spacing w:before="240"/>
        <w:rPr>
          <w:rFonts w:ascii="Open Sans" w:eastAsia="Times New Roman" w:hAnsi="Open Sans" w:cs="Open Sans"/>
          <w:color w:val="FF0000"/>
          <w:lang w:eastAsia="en-AU"/>
        </w:rPr>
      </w:pPr>
      <w:r>
        <w:rPr>
          <w:rFonts w:ascii="Open Sans" w:eastAsia="Times New Roman" w:hAnsi="Open Sans" w:cs="Open Sans"/>
          <w:color w:val="000000"/>
          <w:lang w:eastAsia="en-AU"/>
        </w:rPr>
        <w:t xml:space="preserve">Based on the information in the Assessment Team’s report I find Requirement </w:t>
      </w:r>
      <w:r w:rsidRPr="001E694D">
        <w:rPr>
          <w:rFonts w:ascii="Open Sans" w:hAnsi="Open Sans" w:cs="Open Sans"/>
        </w:rPr>
        <w:t>3(3)(</w:t>
      </w:r>
      <w:r>
        <w:rPr>
          <w:rFonts w:ascii="Open Sans" w:hAnsi="Open Sans" w:cs="Open Sans"/>
        </w:rPr>
        <w:t>d</w:t>
      </w:r>
      <w:r w:rsidRPr="001E694D">
        <w:rPr>
          <w:rFonts w:ascii="Open Sans" w:hAnsi="Open Sans" w:cs="Open Sans"/>
        </w:rPr>
        <w:t>)</w:t>
      </w:r>
      <w:r>
        <w:rPr>
          <w:rFonts w:ascii="Open Sans" w:hAnsi="Open Sans" w:cs="Open Sans"/>
        </w:rPr>
        <w:t xml:space="preserve"> </w:t>
      </w:r>
      <w:r>
        <w:rPr>
          <w:rFonts w:ascii="Open Sans" w:eastAsia="Times New Roman" w:hAnsi="Open Sans" w:cs="Open Sans"/>
          <w:color w:val="000000"/>
          <w:lang w:eastAsia="en-AU"/>
        </w:rPr>
        <w:t>compliant.</w:t>
      </w:r>
    </w:p>
    <w:p w14:paraId="4C1DA06E" w14:textId="77777777" w:rsidR="00E12337" w:rsidRDefault="00E12337" w:rsidP="0036130C">
      <w:pPr>
        <w:pStyle w:val="NormalArial"/>
        <w:rPr>
          <w:rFonts w:ascii="Open Sans" w:hAnsi="Open Sans" w:cs="Open Sans"/>
        </w:rPr>
      </w:pPr>
    </w:p>
    <w:p w14:paraId="4EA55C8E" w14:textId="77777777" w:rsidR="00F22412" w:rsidRPr="001E694D" w:rsidRDefault="00F11CA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BB136B" w14:paraId="6EC92A0C" w14:textId="77777777" w:rsidTr="00D0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38DC8F13" w14:textId="77777777" w:rsidR="00F22412" w:rsidRPr="001E694D" w:rsidRDefault="00F11CA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00699D6E" w14:textId="77777777" w:rsidR="00F22412" w:rsidRPr="001E694D" w:rsidRDefault="00F2241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B136B" w14:paraId="2D932BDB" w14:textId="77777777" w:rsidTr="00D0162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CACAB05" w14:textId="77777777" w:rsidR="00F22412" w:rsidRPr="001E694D" w:rsidRDefault="00F11CAA"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5729A9AB" w14:textId="77777777" w:rsidR="00F22412" w:rsidRPr="001E694D" w:rsidRDefault="00F11CA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45EF091" w14:textId="77777777" w:rsidR="00F22412" w:rsidRPr="001E694D" w:rsidRDefault="00F11CA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93FD6A5" w14:textId="77777777" w:rsidR="00F22412" w:rsidRPr="001E694D" w:rsidRDefault="00F11CA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Pr="001E694D">
              <w:rPr>
                <w:rFonts w:ascii="Open Sans" w:hAnsi="Open Sans" w:cs="Open Sans"/>
              </w:rPr>
              <w:t>consumers;</w:t>
            </w:r>
          </w:p>
          <w:p w14:paraId="211A6E68" w14:textId="77777777" w:rsidR="00F22412" w:rsidRPr="001E694D" w:rsidRDefault="00F11CA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E0A4601" w14:textId="77777777" w:rsidR="00F22412" w:rsidRPr="001E694D" w:rsidRDefault="00F11CA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3B2C4D02" w14:textId="77777777" w:rsidR="00F22412" w:rsidRPr="001E694D" w:rsidRDefault="00F11CA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615522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10273BE" w14:textId="77777777" w:rsidR="00F22412" w:rsidRPr="007A2323" w:rsidRDefault="00F11CAA"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D612569" w14:textId="4C99AB19" w:rsidR="00E50A1B" w:rsidRPr="00E50A1B" w:rsidRDefault="00E50A1B" w:rsidP="00EF6F87">
      <w:pPr>
        <w:spacing w:before="240"/>
        <w:rPr>
          <w:rFonts w:ascii="Open Sans" w:eastAsia="Times New Roman" w:hAnsi="Open Sans" w:cs="Open Sans"/>
          <w:color w:val="auto"/>
          <w:sz w:val="22"/>
          <w:szCs w:val="22"/>
          <w:lang w:eastAsia="en-AU"/>
        </w:rPr>
      </w:pPr>
      <w:r w:rsidRPr="00E50A1B">
        <w:rPr>
          <w:rFonts w:ascii="Open Sans" w:eastAsia="Times New Roman" w:hAnsi="Open Sans" w:cs="Open Sans"/>
          <w:color w:val="000000"/>
          <w:lang w:eastAsia="en-AU"/>
        </w:rPr>
        <w:t>The organisation demonstrated risk management systems and practices which effectively manag</w:t>
      </w:r>
      <w:r w:rsidR="00607EA8">
        <w:rPr>
          <w:rFonts w:ascii="Open Sans" w:eastAsia="Times New Roman" w:hAnsi="Open Sans" w:cs="Open Sans"/>
          <w:color w:val="000000"/>
          <w:lang w:eastAsia="en-AU"/>
        </w:rPr>
        <w:t>e</w:t>
      </w:r>
      <w:r w:rsidRPr="00E50A1B">
        <w:rPr>
          <w:rFonts w:ascii="Open Sans" w:eastAsia="Times New Roman" w:hAnsi="Open Sans" w:cs="Open Sans"/>
          <w:color w:val="000000"/>
          <w:lang w:eastAsia="en-AU"/>
        </w:rPr>
        <w:t xml:space="preserve"> high impact and high prevalence risks, identif</w:t>
      </w:r>
      <w:r w:rsidR="00607EA8">
        <w:rPr>
          <w:rFonts w:ascii="Open Sans" w:eastAsia="Times New Roman" w:hAnsi="Open Sans" w:cs="Open Sans"/>
          <w:color w:val="000000"/>
          <w:lang w:eastAsia="en-AU"/>
        </w:rPr>
        <w:t>y</w:t>
      </w:r>
      <w:r w:rsidRPr="00E50A1B">
        <w:rPr>
          <w:rFonts w:ascii="Open Sans" w:eastAsia="Times New Roman" w:hAnsi="Open Sans" w:cs="Open Sans"/>
          <w:color w:val="000000"/>
          <w:lang w:eastAsia="en-AU"/>
        </w:rPr>
        <w:t xml:space="preserve"> abuse and neglect of consumers and support consumers to live the best quality of life they can. There are organisational policies and procedures in relation to abuse and neglect of consumers and there are risk management and clinical governance framework/policy/processes in place.</w:t>
      </w:r>
    </w:p>
    <w:p w14:paraId="13E06503" w14:textId="022594AC" w:rsidR="00E50A1B" w:rsidRPr="00D01620" w:rsidRDefault="00E50A1B" w:rsidP="00EF6F87">
      <w:pPr>
        <w:spacing w:before="240"/>
        <w:rPr>
          <w:rFonts w:ascii="Open Sans" w:eastAsia="Times New Roman" w:hAnsi="Open Sans" w:cs="Open Sans"/>
          <w:color w:val="FF0000"/>
          <w:lang w:eastAsia="en-AU"/>
        </w:rPr>
      </w:pPr>
      <w:r>
        <w:rPr>
          <w:rFonts w:ascii="Open Sans" w:eastAsia="Times New Roman" w:hAnsi="Open Sans" w:cs="Open Sans"/>
          <w:color w:val="000000"/>
          <w:lang w:eastAsia="en-AU"/>
        </w:rPr>
        <w:t xml:space="preserve">Based on the information in the Assessment Team’s report I find Requirement </w:t>
      </w:r>
      <w:r>
        <w:rPr>
          <w:rFonts w:ascii="Open Sans" w:hAnsi="Open Sans" w:cs="Open Sans"/>
        </w:rPr>
        <w:t>8</w:t>
      </w:r>
      <w:r w:rsidRPr="001E694D">
        <w:rPr>
          <w:rFonts w:ascii="Open Sans" w:hAnsi="Open Sans" w:cs="Open Sans"/>
        </w:rPr>
        <w:t>(3)(</w:t>
      </w:r>
      <w:r>
        <w:rPr>
          <w:rFonts w:ascii="Open Sans" w:hAnsi="Open Sans" w:cs="Open Sans"/>
        </w:rPr>
        <w:t>d</w:t>
      </w:r>
      <w:r w:rsidRPr="001E694D">
        <w:rPr>
          <w:rFonts w:ascii="Open Sans" w:hAnsi="Open Sans" w:cs="Open Sans"/>
        </w:rPr>
        <w:t>)</w:t>
      </w:r>
      <w:r>
        <w:rPr>
          <w:rFonts w:ascii="Open Sans" w:hAnsi="Open Sans" w:cs="Open Sans"/>
        </w:rPr>
        <w:t xml:space="preserve"> </w:t>
      </w:r>
      <w:r>
        <w:rPr>
          <w:rFonts w:ascii="Open Sans" w:eastAsia="Times New Roman" w:hAnsi="Open Sans" w:cs="Open Sans"/>
          <w:color w:val="000000"/>
          <w:lang w:eastAsia="en-AU"/>
        </w:rPr>
        <w:t>compliant.</w:t>
      </w:r>
    </w:p>
    <w:p w14:paraId="661F10B8" w14:textId="068A75C3" w:rsidR="00F22412" w:rsidRPr="007A2323" w:rsidRDefault="00F22412" w:rsidP="0036130C">
      <w:pPr>
        <w:pStyle w:val="NormalArial"/>
        <w:rPr>
          <w:rFonts w:ascii="Open Sans" w:hAnsi="Open Sans" w:cs="Open Sans"/>
          <w:color w:val="auto"/>
        </w:rPr>
      </w:pPr>
    </w:p>
    <w:sectPr w:rsidR="00F2241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DBF3" w14:textId="77777777" w:rsidR="004B5B68" w:rsidRDefault="004B5B68">
      <w:pPr>
        <w:spacing w:after="0"/>
      </w:pPr>
      <w:r>
        <w:separator/>
      </w:r>
    </w:p>
  </w:endnote>
  <w:endnote w:type="continuationSeparator" w:id="0">
    <w:p w14:paraId="055E6876" w14:textId="77777777" w:rsidR="004B5B68" w:rsidRDefault="004B5B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3F56" w14:textId="77777777" w:rsidR="00F22412" w:rsidRPr="00DF37F2" w:rsidRDefault="00F11CAA"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 xml:space="preserve">Uniting Wesley Gardens </w:t>
    </w:r>
    <w:r w:rsidRPr="00D3376F">
      <w:rPr>
        <w:rFonts w:cs="Times New Roman"/>
        <w:color w:val="auto"/>
        <w:szCs w:val="18"/>
      </w:rPr>
      <w:t>Belrose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C239E5B" w14:textId="77777777" w:rsidR="00F22412" w:rsidRPr="00DF37F2" w:rsidRDefault="00F11CA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2629</w:t>
    </w:r>
    <w:bookmarkEnd w:id="3"/>
    <w:r w:rsidRPr="00DF37F2">
      <w:rPr>
        <w:rStyle w:val="FooterBold"/>
        <w:rFonts w:ascii="Arial" w:hAnsi="Arial"/>
        <w:b w:val="0"/>
      </w:rPr>
      <w:tab/>
      <w:t xml:space="preserve">OFFICIAL: Sensitive </w:t>
    </w:r>
  </w:p>
  <w:p w14:paraId="5D7EFA46" w14:textId="77777777" w:rsidR="00F22412" w:rsidRPr="00DF37F2" w:rsidRDefault="00F11CA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7177" w14:textId="77777777" w:rsidR="00F22412" w:rsidRDefault="00F2241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6E38" w14:textId="77777777" w:rsidR="004B5B68" w:rsidRDefault="004B5B68" w:rsidP="00D71F88">
      <w:pPr>
        <w:spacing w:after="0"/>
      </w:pPr>
      <w:r>
        <w:separator/>
      </w:r>
    </w:p>
  </w:footnote>
  <w:footnote w:type="continuationSeparator" w:id="0">
    <w:p w14:paraId="58CFA9FC" w14:textId="77777777" w:rsidR="004B5B68" w:rsidRDefault="004B5B68" w:rsidP="00D71F88">
      <w:pPr>
        <w:spacing w:after="0"/>
      </w:pPr>
      <w:r>
        <w:continuationSeparator/>
      </w:r>
    </w:p>
  </w:footnote>
  <w:footnote w:id="1">
    <w:p w14:paraId="647BDE0C" w14:textId="42DB186C" w:rsidR="00F22412" w:rsidRDefault="00F11CA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D01620">
        <w:rPr>
          <w:rFonts w:ascii="Arial" w:hAnsi="Arial"/>
          <w:color w:val="auto"/>
          <w:sz w:val="20"/>
          <w:szCs w:val="20"/>
        </w:rPr>
        <w:t xml:space="preserve"> 68A</w:t>
      </w:r>
      <w:r w:rsidRPr="00443CA4">
        <w:rPr>
          <w:rFonts w:ascii="Arial" w:hAnsi="Arial"/>
          <w:sz w:val="20"/>
          <w:szCs w:val="20"/>
        </w:rPr>
        <w:t xml:space="preserve"> of the Aged Care Quality and Safety Commission Rules 2018.</w:t>
      </w:r>
    </w:p>
    <w:p w14:paraId="7F025111" w14:textId="77777777" w:rsidR="00F22412" w:rsidRDefault="00F2241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12BD" w14:textId="77777777" w:rsidR="00F22412" w:rsidRDefault="00F11CAA">
    <w:pPr>
      <w:pStyle w:val="Header"/>
    </w:pPr>
    <w:r>
      <w:rPr>
        <w:noProof/>
        <w:color w:val="2B579A"/>
        <w:shd w:val="clear" w:color="auto" w:fill="E6E6E6"/>
        <w:lang w:val="en-US"/>
      </w:rPr>
      <w:drawing>
        <wp:anchor distT="0" distB="0" distL="114300" distR="114300" simplePos="0" relativeHeight="251658241" behindDoc="1" locked="0" layoutInCell="1" allowOverlap="1" wp14:anchorId="781C3B85" wp14:editId="6E2444C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8F59" w14:textId="77777777" w:rsidR="00F22412" w:rsidRDefault="00F11CAA">
    <w:pPr>
      <w:pStyle w:val="Header"/>
    </w:pPr>
    <w:r>
      <w:rPr>
        <w:noProof/>
      </w:rPr>
      <w:drawing>
        <wp:anchor distT="0" distB="0" distL="114300" distR="114300" simplePos="0" relativeHeight="251658240" behindDoc="0" locked="0" layoutInCell="1" allowOverlap="1" wp14:anchorId="006FF3BF" wp14:editId="61E68B5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9427BD4">
      <w:start w:val="1"/>
      <w:numFmt w:val="lowerRoman"/>
      <w:lvlText w:val="(%1)"/>
      <w:lvlJc w:val="left"/>
      <w:pPr>
        <w:ind w:left="1080" w:hanging="720"/>
      </w:pPr>
      <w:rPr>
        <w:rFonts w:hint="default"/>
      </w:rPr>
    </w:lvl>
    <w:lvl w:ilvl="1" w:tplc="00867A0A" w:tentative="1">
      <w:start w:val="1"/>
      <w:numFmt w:val="lowerLetter"/>
      <w:lvlText w:val="%2."/>
      <w:lvlJc w:val="left"/>
      <w:pPr>
        <w:ind w:left="1440" w:hanging="360"/>
      </w:pPr>
    </w:lvl>
    <w:lvl w:ilvl="2" w:tplc="6AD01A64" w:tentative="1">
      <w:start w:val="1"/>
      <w:numFmt w:val="lowerRoman"/>
      <w:lvlText w:val="%3."/>
      <w:lvlJc w:val="right"/>
      <w:pPr>
        <w:ind w:left="2160" w:hanging="180"/>
      </w:pPr>
    </w:lvl>
    <w:lvl w:ilvl="3" w:tplc="C074A5BC" w:tentative="1">
      <w:start w:val="1"/>
      <w:numFmt w:val="decimal"/>
      <w:lvlText w:val="%4."/>
      <w:lvlJc w:val="left"/>
      <w:pPr>
        <w:ind w:left="2880" w:hanging="360"/>
      </w:pPr>
    </w:lvl>
    <w:lvl w:ilvl="4" w:tplc="C480FC04" w:tentative="1">
      <w:start w:val="1"/>
      <w:numFmt w:val="lowerLetter"/>
      <w:lvlText w:val="%5."/>
      <w:lvlJc w:val="left"/>
      <w:pPr>
        <w:ind w:left="3600" w:hanging="360"/>
      </w:pPr>
    </w:lvl>
    <w:lvl w:ilvl="5" w:tplc="D988E848" w:tentative="1">
      <w:start w:val="1"/>
      <w:numFmt w:val="lowerRoman"/>
      <w:lvlText w:val="%6."/>
      <w:lvlJc w:val="right"/>
      <w:pPr>
        <w:ind w:left="4320" w:hanging="180"/>
      </w:pPr>
    </w:lvl>
    <w:lvl w:ilvl="6" w:tplc="B3FC4D0E" w:tentative="1">
      <w:start w:val="1"/>
      <w:numFmt w:val="decimal"/>
      <w:lvlText w:val="%7."/>
      <w:lvlJc w:val="left"/>
      <w:pPr>
        <w:ind w:left="5040" w:hanging="360"/>
      </w:pPr>
    </w:lvl>
    <w:lvl w:ilvl="7" w:tplc="667CFB70" w:tentative="1">
      <w:start w:val="1"/>
      <w:numFmt w:val="lowerLetter"/>
      <w:lvlText w:val="%8."/>
      <w:lvlJc w:val="left"/>
      <w:pPr>
        <w:ind w:left="5760" w:hanging="360"/>
      </w:pPr>
    </w:lvl>
    <w:lvl w:ilvl="8" w:tplc="B860EBD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2B248F4">
      <w:start w:val="1"/>
      <w:numFmt w:val="lowerRoman"/>
      <w:lvlText w:val="(%1)"/>
      <w:lvlJc w:val="left"/>
      <w:pPr>
        <w:ind w:left="1080" w:hanging="720"/>
      </w:pPr>
      <w:rPr>
        <w:rFonts w:hint="default"/>
      </w:rPr>
    </w:lvl>
    <w:lvl w:ilvl="1" w:tplc="2FD2EF1E" w:tentative="1">
      <w:start w:val="1"/>
      <w:numFmt w:val="lowerLetter"/>
      <w:lvlText w:val="%2."/>
      <w:lvlJc w:val="left"/>
      <w:pPr>
        <w:ind w:left="1440" w:hanging="360"/>
      </w:pPr>
    </w:lvl>
    <w:lvl w:ilvl="2" w:tplc="07FA49D2" w:tentative="1">
      <w:start w:val="1"/>
      <w:numFmt w:val="lowerRoman"/>
      <w:lvlText w:val="%3."/>
      <w:lvlJc w:val="right"/>
      <w:pPr>
        <w:ind w:left="2160" w:hanging="180"/>
      </w:pPr>
    </w:lvl>
    <w:lvl w:ilvl="3" w:tplc="846475DC" w:tentative="1">
      <w:start w:val="1"/>
      <w:numFmt w:val="decimal"/>
      <w:lvlText w:val="%4."/>
      <w:lvlJc w:val="left"/>
      <w:pPr>
        <w:ind w:left="2880" w:hanging="360"/>
      </w:pPr>
    </w:lvl>
    <w:lvl w:ilvl="4" w:tplc="EED0364A" w:tentative="1">
      <w:start w:val="1"/>
      <w:numFmt w:val="lowerLetter"/>
      <w:lvlText w:val="%5."/>
      <w:lvlJc w:val="left"/>
      <w:pPr>
        <w:ind w:left="3600" w:hanging="360"/>
      </w:pPr>
    </w:lvl>
    <w:lvl w:ilvl="5" w:tplc="1996DD56" w:tentative="1">
      <w:start w:val="1"/>
      <w:numFmt w:val="lowerRoman"/>
      <w:lvlText w:val="%6."/>
      <w:lvlJc w:val="right"/>
      <w:pPr>
        <w:ind w:left="4320" w:hanging="180"/>
      </w:pPr>
    </w:lvl>
    <w:lvl w:ilvl="6" w:tplc="B0543DC8" w:tentative="1">
      <w:start w:val="1"/>
      <w:numFmt w:val="decimal"/>
      <w:lvlText w:val="%7."/>
      <w:lvlJc w:val="left"/>
      <w:pPr>
        <w:ind w:left="5040" w:hanging="360"/>
      </w:pPr>
    </w:lvl>
    <w:lvl w:ilvl="7" w:tplc="AA02C206" w:tentative="1">
      <w:start w:val="1"/>
      <w:numFmt w:val="lowerLetter"/>
      <w:lvlText w:val="%8."/>
      <w:lvlJc w:val="left"/>
      <w:pPr>
        <w:ind w:left="5760" w:hanging="360"/>
      </w:pPr>
    </w:lvl>
    <w:lvl w:ilvl="8" w:tplc="DAC43A2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6D8786A">
      <w:start w:val="1"/>
      <w:numFmt w:val="lowerRoman"/>
      <w:lvlText w:val="(%1)"/>
      <w:lvlJc w:val="left"/>
      <w:pPr>
        <w:ind w:left="1080" w:hanging="720"/>
      </w:pPr>
      <w:rPr>
        <w:rFonts w:hint="default"/>
      </w:rPr>
    </w:lvl>
    <w:lvl w:ilvl="1" w:tplc="FB62744A" w:tentative="1">
      <w:start w:val="1"/>
      <w:numFmt w:val="lowerLetter"/>
      <w:lvlText w:val="%2."/>
      <w:lvlJc w:val="left"/>
      <w:pPr>
        <w:ind w:left="1440" w:hanging="360"/>
      </w:pPr>
    </w:lvl>
    <w:lvl w:ilvl="2" w:tplc="BABC4328" w:tentative="1">
      <w:start w:val="1"/>
      <w:numFmt w:val="lowerRoman"/>
      <w:lvlText w:val="%3."/>
      <w:lvlJc w:val="right"/>
      <w:pPr>
        <w:ind w:left="2160" w:hanging="180"/>
      </w:pPr>
    </w:lvl>
    <w:lvl w:ilvl="3" w:tplc="D426534C" w:tentative="1">
      <w:start w:val="1"/>
      <w:numFmt w:val="decimal"/>
      <w:lvlText w:val="%4."/>
      <w:lvlJc w:val="left"/>
      <w:pPr>
        <w:ind w:left="2880" w:hanging="360"/>
      </w:pPr>
    </w:lvl>
    <w:lvl w:ilvl="4" w:tplc="01CE8164" w:tentative="1">
      <w:start w:val="1"/>
      <w:numFmt w:val="lowerLetter"/>
      <w:lvlText w:val="%5."/>
      <w:lvlJc w:val="left"/>
      <w:pPr>
        <w:ind w:left="3600" w:hanging="360"/>
      </w:pPr>
    </w:lvl>
    <w:lvl w:ilvl="5" w:tplc="710677D0" w:tentative="1">
      <w:start w:val="1"/>
      <w:numFmt w:val="lowerRoman"/>
      <w:lvlText w:val="%6."/>
      <w:lvlJc w:val="right"/>
      <w:pPr>
        <w:ind w:left="4320" w:hanging="180"/>
      </w:pPr>
    </w:lvl>
    <w:lvl w:ilvl="6" w:tplc="C39836AE" w:tentative="1">
      <w:start w:val="1"/>
      <w:numFmt w:val="decimal"/>
      <w:lvlText w:val="%7."/>
      <w:lvlJc w:val="left"/>
      <w:pPr>
        <w:ind w:left="5040" w:hanging="360"/>
      </w:pPr>
    </w:lvl>
    <w:lvl w:ilvl="7" w:tplc="1874619A" w:tentative="1">
      <w:start w:val="1"/>
      <w:numFmt w:val="lowerLetter"/>
      <w:lvlText w:val="%8."/>
      <w:lvlJc w:val="left"/>
      <w:pPr>
        <w:ind w:left="5760" w:hanging="360"/>
      </w:pPr>
    </w:lvl>
    <w:lvl w:ilvl="8" w:tplc="ED965AE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9DE58B4">
      <w:start w:val="1"/>
      <w:numFmt w:val="bullet"/>
      <w:lvlText w:val=""/>
      <w:lvlJc w:val="left"/>
      <w:pPr>
        <w:ind w:left="720" w:hanging="360"/>
      </w:pPr>
      <w:rPr>
        <w:rFonts w:ascii="Symbol" w:hAnsi="Symbol" w:hint="default"/>
        <w:color w:val="auto"/>
        <w:sz w:val="24"/>
        <w:szCs w:val="24"/>
      </w:rPr>
    </w:lvl>
    <w:lvl w:ilvl="1" w:tplc="69A0865E" w:tentative="1">
      <w:start w:val="1"/>
      <w:numFmt w:val="bullet"/>
      <w:lvlText w:val="o"/>
      <w:lvlJc w:val="left"/>
      <w:pPr>
        <w:ind w:left="1440" w:hanging="360"/>
      </w:pPr>
      <w:rPr>
        <w:rFonts w:ascii="Courier New" w:hAnsi="Courier New" w:cs="Courier New" w:hint="default"/>
      </w:rPr>
    </w:lvl>
    <w:lvl w:ilvl="2" w:tplc="6A06D4F6" w:tentative="1">
      <w:start w:val="1"/>
      <w:numFmt w:val="bullet"/>
      <w:lvlText w:val=""/>
      <w:lvlJc w:val="left"/>
      <w:pPr>
        <w:ind w:left="2160" w:hanging="360"/>
      </w:pPr>
      <w:rPr>
        <w:rFonts w:ascii="Wingdings" w:hAnsi="Wingdings" w:hint="default"/>
      </w:rPr>
    </w:lvl>
    <w:lvl w:ilvl="3" w:tplc="A2EA763C" w:tentative="1">
      <w:start w:val="1"/>
      <w:numFmt w:val="bullet"/>
      <w:lvlText w:val=""/>
      <w:lvlJc w:val="left"/>
      <w:pPr>
        <w:ind w:left="2880" w:hanging="360"/>
      </w:pPr>
      <w:rPr>
        <w:rFonts w:ascii="Symbol" w:hAnsi="Symbol" w:hint="default"/>
      </w:rPr>
    </w:lvl>
    <w:lvl w:ilvl="4" w:tplc="7DDE4C64" w:tentative="1">
      <w:start w:val="1"/>
      <w:numFmt w:val="bullet"/>
      <w:lvlText w:val="o"/>
      <w:lvlJc w:val="left"/>
      <w:pPr>
        <w:ind w:left="3600" w:hanging="360"/>
      </w:pPr>
      <w:rPr>
        <w:rFonts w:ascii="Courier New" w:hAnsi="Courier New" w:cs="Courier New" w:hint="default"/>
      </w:rPr>
    </w:lvl>
    <w:lvl w:ilvl="5" w:tplc="083E9EC8" w:tentative="1">
      <w:start w:val="1"/>
      <w:numFmt w:val="bullet"/>
      <w:lvlText w:val=""/>
      <w:lvlJc w:val="left"/>
      <w:pPr>
        <w:ind w:left="4320" w:hanging="360"/>
      </w:pPr>
      <w:rPr>
        <w:rFonts w:ascii="Wingdings" w:hAnsi="Wingdings" w:hint="default"/>
      </w:rPr>
    </w:lvl>
    <w:lvl w:ilvl="6" w:tplc="0A12B0F0" w:tentative="1">
      <w:start w:val="1"/>
      <w:numFmt w:val="bullet"/>
      <w:lvlText w:val=""/>
      <w:lvlJc w:val="left"/>
      <w:pPr>
        <w:ind w:left="5040" w:hanging="360"/>
      </w:pPr>
      <w:rPr>
        <w:rFonts w:ascii="Symbol" w:hAnsi="Symbol" w:hint="default"/>
      </w:rPr>
    </w:lvl>
    <w:lvl w:ilvl="7" w:tplc="8CF4FAB8" w:tentative="1">
      <w:start w:val="1"/>
      <w:numFmt w:val="bullet"/>
      <w:lvlText w:val="o"/>
      <w:lvlJc w:val="left"/>
      <w:pPr>
        <w:ind w:left="5760" w:hanging="360"/>
      </w:pPr>
      <w:rPr>
        <w:rFonts w:ascii="Courier New" w:hAnsi="Courier New" w:cs="Courier New" w:hint="default"/>
      </w:rPr>
    </w:lvl>
    <w:lvl w:ilvl="8" w:tplc="E654AFA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A4E889A">
      <w:start w:val="1"/>
      <w:numFmt w:val="lowerRoman"/>
      <w:lvlText w:val="(%1)"/>
      <w:lvlJc w:val="left"/>
      <w:pPr>
        <w:ind w:left="1080" w:hanging="720"/>
      </w:pPr>
      <w:rPr>
        <w:rFonts w:hint="default"/>
      </w:rPr>
    </w:lvl>
    <w:lvl w:ilvl="1" w:tplc="10DE784A" w:tentative="1">
      <w:start w:val="1"/>
      <w:numFmt w:val="lowerLetter"/>
      <w:lvlText w:val="%2."/>
      <w:lvlJc w:val="left"/>
      <w:pPr>
        <w:ind w:left="1440" w:hanging="360"/>
      </w:pPr>
    </w:lvl>
    <w:lvl w:ilvl="2" w:tplc="3FC247E6" w:tentative="1">
      <w:start w:val="1"/>
      <w:numFmt w:val="lowerRoman"/>
      <w:lvlText w:val="%3."/>
      <w:lvlJc w:val="right"/>
      <w:pPr>
        <w:ind w:left="2160" w:hanging="180"/>
      </w:pPr>
    </w:lvl>
    <w:lvl w:ilvl="3" w:tplc="9648AB64" w:tentative="1">
      <w:start w:val="1"/>
      <w:numFmt w:val="decimal"/>
      <w:lvlText w:val="%4."/>
      <w:lvlJc w:val="left"/>
      <w:pPr>
        <w:ind w:left="2880" w:hanging="360"/>
      </w:pPr>
    </w:lvl>
    <w:lvl w:ilvl="4" w:tplc="A79A2C9E" w:tentative="1">
      <w:start w:val="1"/>
      <w:numFmt w:val="lowerLetter"/>
      <w:lvlText w:val="%5."/>
      <w:lvlJc w:val="left"/>
      <w:pPr>
        <w:ind w:left="3600" w:hanging="360"/>
      </w:pPr>
    </w:lvl>
    <w:lvl w:ilvl="5" w:tplc="2358667C" w:tentative="1">
      <w:start w:val="1"/>
      <w:numFmt w:val="lowerRoman"/>
      <w:lvlText w:val="%6."/>
      <w:lvlJc w:val="right"/>
      <w:pPr>
        <w:ind w:left="4320" w:hanging="180"/>
      </w:pPr>
    </w:lvl>
    <w:lvl w:ilvl="6" w:tplc="F9362968" w:tentative="1">
      <w:start w:val="1"/>
      <w:numFmt w:val="decimal"/>
      <w:lvlText w:val="%7."/>
      <w:lvlJc w:val="left"/>
      <w:pPr>
        <w:ind w:left="5040" w:hanging="360"/>
      </w:pPr>
    </w:lvl>
    <w:lvl w:ilvl="7" w:tplc="DC74F93E" w:tentative="1">
      <w:start w:val="1"/>
      <w:numFmt w:val="lowerLetter"/>
      <w:lvlText w:val="%8."/>
      <w:lvlJc w:val="left"/>
      <w:pPr>
        <w:ind w:left="5760" w:hanging="360"/>
      </w:pPr>
    </w:lvl>
    <w:lvl w:ilvl="8" w:tplc="70C0CF5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92E1932">
      <w:start w:val="1"/>
      <w:numFmt w:val="lowerRoman"/>
      <w:lvlText w:val="(%1)"/>
      <w:lvlJc w:val="left"/>
      <w:pPr>
        <w:ind w:left="1080" w:hanging="720"/>
      </w:pPr>
      <w:rPr>
        <w:rFonts w:hint="default"/>
      </w:rPr>
    </w:lvl>
    <w:lvl w:ilvl="1" w:tplc="EF74F9A8" w:tentative="1">
      <w:start w:val="1"/>
      <w:numFmt w:val="lowerLetter"/>
      <w:lvlText w:val="%2."/>
      <w:lvlJc w:val="left"/>
      <w:pPr>
        <w:ind w:left="1440" w:hanging="360"/>
      </w:pPr>
    </w:lvl>
    <w:lvl w:ilvl="2" w:tplc="4ABEF052" w:tentative="1">
      <w:start w:val="1"/>
      <w:numFmt w:val="lowerRoman"/>
      <w:lvlText w:val="%3."/>
      <w:lvlJc w:val="right"/>
      <w:pPr>
        <w:ind w:left="2160" w:hanging="180"/>
      </w:pPr>
    </w:lvl>
    <w:lvl w:ilvl="3" w:tplc="2C32DB80" w:tentative="1">
      <w:start w:val="1"/>
      <w:numFmt w:val="decimal"/>
      <w:lvlText w:val="%4."/>
      <w:lvlJc w:val="left"/>
      <w:pPr>
        <w:ind w:left="2880" w:hanging="360"/>
      </w:pPr>
    </w:lvl>
    <w:lvl w:ilvl="4" w:tplc="3CD06BA2" w:tentative="1">
      <w:start w:val="1"/>
      <w:numFmt w:val="lowerLetter"/>
      <w:lvlText w:val="%5."/>
      <w:lvlJc w:val="left"/>
      <w:pPr>
        <w:ind w:left="3600" w:hanging="360"/>
      </w:pPr>
    </w:lvl>
    <w:lvl w:ilvl="5" w:tplc="ABE876EC" w:tentative="1">
      <w:start w:val="1"/>
      <w:numFmt w:val="lowerRoman"/>
      <w:lvlText w:val="%6."/>
      <w:lvlJc w:val="right"/>
      <w:pPr>
        <w:ind w:left="4320" w:hanging="180"/>
      </w:pPr>
    </w:lvl>
    <w:lvl w:ilvl="6" w:tplc="D55E35F2" w:tentative="1">
      <w:start w:val="1"/>
      <w:numFmt w:val="decimal"/>
      <w:lvlText w:val="%7."/>
      <w:lvlJc w:val="left"/>
      <w:pPr>
        <w:ind w:left="5040" w:hanging="360"/>
      </w:pPr>
    </w:lvl>
    <w:lvl w:ilvl="7" w:tplc="F3349D0C" w:tentative="1">
      <w:start w:val="1"/>
      <w:numFmt w:val="lowerLetter"/>
      <w:lvlText w:val="%8."/>
      <w:lvlJc w:val="left"/>
      <w:pPr>
        <w:ind w:left="5760" w:hanging="360"/>
      </w:pPr>
    </w:lvl>
    <w:lvl w:ilvl="8" w:tplc="7BEEFCA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D1436EC">
      <w:start w:val="1"/>
      <w:numFmt w:val="lowerRoman"/>
      <w:lvlText w:val="(%1)"/>
      <w:lvlJc w:val="left"/>
      <w:pPr>
        <w:ind w:left="1080" w:hanging="720"/>
      </w:pPr>
      <w:rPr>
        <w:rFonts w:hint="default"/>
      </w:rPr>
    </w:lvl>
    <w:lvl w:ilvl="1" w:tplc="88B2A800" w:tentative="1">
      <w:start w:val="1"/>
      <w:numFmt w:val="lowerLetter"/>
      <w:lvlText w:val="%2."/>
      <w:lvlJc w:val="left"/>
      <w:pPr>
        <w:ind w:left="1440" w:hanging="360"/>
      </w:pPr>
    </w:lvl>
    <w:lvl w:ilvl="2" w:tplc="831C31B4" w:tentative="1">
      <w:start w:val="1"/>
      <w:numFmt w:val="lowerRoman"/>
      <w:lvlText w:val="%3."/>
      <w:lvlJc w:val="right"/>
      <w:pPr>
        <w:ind w:left="2160" w:hanging="180"/>
      </w:pPr>
    </w:lvl>
    <w:lvl w:ilvl="3" w:tplc="23C0F098" w:tentative="1">
      <w:start w:val="1"/>
      <w:numFmt w:val="decimal"/>
      <w:lvlText w:val="%4."/>
      <w:lvlJc w:val="left"/>
      <w:pPr>
        <w:ind w:left="2880" w:hanging="360"/>
      </w:pPr>
    </w:lvl>
    <w:lvl w:ilvl="4" w:tplc="A7DC4782" w:tentative="1">
      <w:start w:val="1"/>
      <w:numFmt w:val="lowerLetter"/>
      <w:lvlText w:val="%5."/>
      <w:lvlJc w:val="left"/>
      <w:pPr>
        <w:ind w:left="3600" w:hanging="360"/>
      </w:pPr>
    </w:lvl>
    <w:lvl w:ilvl="5" w:tplc="D3DE8AAE" w:tentative="1">
      <w:start w:val="1"/>
      <w:numFmt w:val="lowerRoman"/>
      <w:lvlText w:val="%6."/>
      <w:lvlJc w:val="right"/>
      <w:pPr>
        <w:ind w:left="4320" w:hanging="180"/>
      </w:pPr>
    </w:lvl>
    <w:lvl w:ilvl="6" w:tplc="AC826AF0" w:tentative="1">
      <w:start w:val="1"/>
      <w:numFmt w:val="decimal"/>
      <w:lvlText w:val="%7."/>
      <w:lvlJc w:val="left"/>
      <w:pPr>
        <w:ind w:left="5040" w:hanging="360"/>
      </w:pPr>
    </w:lvl>
    <w:lvl w:ilvl="7" w:tplc="F5F080B6" w:tentative="1">
      <w:start w:val="1"/>
      <w:numFmt w:val="lowerLetter"/>
      <w:lvlText w:val="%8."/>
      <w:lvlJc w:val="left"/>
      <w:pPr>
        <w:ind w:left="5760" w:hanging="360"/>
      </w:pPr>
    </w:lvl>
    <w:lvl w:ilvl="8" w:tplc="6C12659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A2C341A">
      <w:start w:val="1"/>
      <w:numFmt w:val="lowerRoman"/>
      <w:lvlText w:val="(%1)"/>
      <w:lvlJc w:val="left"/>
      <w:pPr>
        <w:ind w:left="1080" w:hanging="720"/>
      </w:pPr>
      <w:rPr>
        <w:rFonts w:hint="default"/>
      </w:rPr>
    </w:lvl>
    <w:lvl w:ilvl="1" w:tplc="4E66172A" w:tentative="1">
      <w:start w:val="1"/>
      <w:numFmt w:val="lowerLetter"/>
      <w:lvlText w:val="%2."/>
      <w:lvlJc w:val="left"/>
      <w:pPr>
        <w:ind w:left="1440" w:hanging="360"/>
      </w:pPr>
    </w:lvl>
    <w:lvl w:ilvl="2" w:tplc="E86AD626" w:tentative="1">
      <w:start w:val="1"/>
      <w:numFmt w:val="lowerRoman"/>
      <w:lvlText w:val="%3."/>
      <w:lvlJc w:val="right"/>
      <w:pPr>
        <w:ind w:left="2160" w:hanging="180"/>
      </w:pPr>
    </w:lvl>
    <w:lvl w:ilvl="3" w:tplc="F33A864E" w:tentative="1">
      <w:start w:val="1"/>
      <w:numFmt w:val="decimal"/>
      <w:lvlText w:val="%4."/>
      <w:lvlJc w:val="left"/>
      <w:pPr>
        <w:ind w:left="2880" w:hanging="360"/>
      </w:pPr>
    </w:lvl>
    <w:lvl w:ilvl="4" w:tplc="040CA844" w:tentative="1">
      <w:start w:val="1"/>
      <w:numFmt w:val="lowerLetter"/>
      <w:lvlText w:val="%5."/>
      <w:lvlJc w:val="left"/>
      <w:pPr>
        <w:ind w:left="3600" w:hanging="360"/>
      </w:pPr>
    </w:lvl>
    <w:lvl w:ilvl="5" w:tplc="B5A2AB38" w:tentative="1">
      <w:start w:val="1"/>
      <w:numFmt w:val="lowerRoman"/>
      <w:lvlText w:val="%6."/>
      <w:lvlJc w:val="right"/>
      <w:pPr>
        <w:ind w:left="4320" w:hanging="180"/>
      </w:pPr>
    </w:lvl>
    <w:lvl w:ilvl="6" w:tplc="0F7450DC" w:tentative="1">
      <w:start w:val="1"/>
      <w:numFmt w:val="decimal"/>
      <w:lvlText w:val="%7."/>
      <w:lvlJc w:val="left"/>
      <w:pPr>
        <w:ind w:left="5040" w:hanging="360"/>
      </w:pPr>
    </w:lvl>
    <w:lvl w:ilvl="7" w:tplc="9942F932" w:tentative="1">
      <w:start w:val="1"/>
      <w:numFmt w:val="lowerLetter"/>
      <w:lvlText w:val="%8."/>
      <w:lvlJc w:val="left"/>
      <w:pPr>
        <w:ind w:left="5760" w:hanging="360"/>
      </w:pPr>
    </w:lvl>
    <w:lvl w:ilvl="8" w:tplc="8146BFB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5D366398">
      <w:start w:val="1"/>
      <w:numFmt w:val="lowerRoman"/>
      <w:lvlText w:val="(%1)"/>
      <w:lvlJc w:val="left"/>
      <w:pPr>
        <w:ind w:left="1080" w:hanging="720"/>
      </w:pPr>
      <w:rPr>
        <w:rFonts w:hint="default"/>
      </w:rPr>
    </w:lvl>
    <w:lvl w:ilvl="1" w:tplc="48544F12" w:tentative="1">
      <w:start w:val="1"/>
      <w:numFmt w:val="lowerLetter"/>
      <w:lvlText w:val="%2."/>
      <w:lvlJc w:val="left"/>
      <w:pPr>
        <w:ind w:left="1440" w:hanging="360"/>
      </w:pPr>
    </w:lvl>
    <w:lvl w:ilvl="2" w:tplc="DAF4749E" w:tentative="1">
      <w:start w:val="1"/>
      <w:numFmt w:val="lowerRoman"/>
      <w:lvlText w:val="%3."/>
      <w:lvlJc w:val="right"/>
      <w:pPr>
        <w:ind w:left="2160" w:hanging="180"/>
      </w:pPr>
    </w:lvl>
    <w:lvl w:ilvl="3" w:tplc="531271F0" w:tentative="1">
      <w:start w:val="1"/>
      <w:numFmt w:val="decimal"/>
      <w:lvlText w:val="%4."/>
      <w:lvlJc w:val="left"/>
      <w:pPr>
        <w:ind w:left="2880" w:hanging="360"/>
      </w:pPr>
    </w:lvl>
    <w:lvl w:ilvl="4" w:tplc="8E969C64" w:tentative="1">
      <w:start w:val="1"/>
      <w:numFmt w:val="lowerLetter"/>
      <w:lvlText w:val="%5."/>
      <w:lvlJc w:val="left"/>
      <w:pPr>
        <w:ind w:left="3600" w:hanging="360"/>
      </w:pPr>
    </w:lvl>
    <w:lvl w:ilvl="5" w:tplc="39FA78C6" w:tentative="1">
      <w:start w:val="1"/>
      <w:numFmt w:val="lowerRoman"/>
      <w:lvlText w:val="%6."/>
      <w:lvlJc w:val="right"/>
      <w:pPr>
        <w:ind w:left="4320" w:hanging="180"/>
      </w:pPr>
    </w:lvl>
    <w:lvl w:ilvl="6" w:tplc="AACAA568" w:tentative="1">
      <w:start w:val="1"/>
      <w:numFmt w:val="decimal"/>
      <w:lvlText w:val="%7."/>
      <w:lvlJc w:val="left"/>
      <w:pPr>
        <w:ind w:left="5040" w:hanging="360"/>
      </w:pPr>
    </w:lvl>
    <w:lvl w:ilvl="7" w:tplc="FD30A50A" w:tentative="1">
      <w:start w:val="1"/>
      <w:numFmt w:val="lowerLetter"/>
      <w:lvlText w:val="%8."/>
      <w:lvlJc w:val="left"/>
      <w:pPr>
        <w:ind w:left="5760" w:hanging="360"/>
      </w:pPr>
    </w:lvl>
    <w:lvl w:ilvl="8" w:tplc="0A0A9BE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26AE4370">
      <w:start w:val="1"/>
      <w:numFmt w:val="lowerRoman"/>
      <w:lvlText w:val="(%1)"/>
      <w:lvlJc w:val="left"/>
      <w:pPr>
        <w:ind w:left="1080" w:hanging="720"/>
      </w:pPr>
      <w:rPr>
        <w:rFonts w:hint="default"/>
      </w:rPr>
    </w:lvl>
    <w:lvl w:ilvl="1" w:tplc="B37E6864" w:tentative="1">
      <w:start w:val="1"/>
      <w:numFmt w:val="lowerLetter"/>
      <w:lvlText w:val="%2."/>
      <w:lvlJc w:val="left"/>
      <w:pPr>
        <w:ind w:left="1440" w:hanging="360"/>
      </w:pPr>
    </w:lvl>
    <w:lvl w:ilvl="2" w:tplc="639E3AD4" w:tentative="1">
      <w:start w:val="1"/>
      <w:numFmt w:val="lowerRoman"/>
      <w:lvlText w:val="%3."/>
      <w:lvlJc w:val="right"/>
      <w:pPr>
        <w:ind w:left="2160" w:hanging="180"/>
      </w:pPr>
    </w:lvl>
    <w:lvl w:ilvl="3" w:tplc="2B6AF3C0" w:tentative="1">
      <w:start w:val="1"/>
      <w:numFmt w:val="decimal"/>
      <w:lvlText w:val="%4."/>
      <w:lvlJc w:val="left"/>
      <w:pPr>
        <w:ind w:left="2880" w:hanging="360"/>
      </w:pPr>
    </w:lvl>
    <w:lvl w:ilvl="4" w:tplc="AA6C5CBA" w:tentative="1">
      <w:start w:val="1"/>
      <w:numFmt w:val="lowerLetter"/>
      <w:lvlText w:val="%5."/>
      <w:lvlJc w:val="left"/>
      <w:pPr>
        <w:ind w:left="3600" w:hanging="360"/>
      </w:pPr>
    </w:lvl>
    <w:lvl w:ilvl="5" w:tplc="D94A6A14" w:tentative="1">
      <w:start w:val="1"/>
      <w:numFmt w:val="lowerRoman"/>
      <w:lvlText w:val="%6."/>
      <w:lvlJc w:val="right"/>
      <w:pPr>
        <w:ind w:left="4320" w:hanging="180"/>
      </w:pPr>
    </w:lvl>
    <w:lvl w:ilvl="6" w:tplc="1D4AEFB8" w:tentative="1">
      <w:start w:val="1"/>
      <w:numFmt w:val="decimal"/>
      <w:lvlText w:val="%7."/>
      <w:lvlJc w:val="left"/>
      <w:pPr>
        <w:ind w:left="5040" w:hanging="360"/>
      </w:pPr>
    </w:lvl>
    <w:lvl w:ilvl="7" w:tplc="1E48298E" w:tentative="1">
      <w:start w:val="1"/>
      <w:numFmt w:val="lowerLetter"/>
      <w:lvlText w:val="%8."/>
      <w:lvlJc w:val="left"/>
      <w:pPr>
        <w:ind w:left="5760" w:hanging="360"/>
      </w:pPr>
    </w:lvl>
    <w:lvl w:ilvl="8" w:tplc="B4B8903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89941412">
    <w:abstractNumId w:val="11"/>
  </w:num>
  <w:num w:numId="2" w16cid:durableId="44987534">
    <w:abstractNumId w:val="4"/>
  </w:num>
  <w:num w:numId="3" w16cid:durableId="583808041">
    <w:abstractNumId w:val="2"/>
  </w:num>
  <w:num w:numId="4" w16cid:durableId="1781147932">
    <w:abstractNumId w:val="7"/>
  </w:num>
  <w:num w:numId="5" w16cid:durableId="1377123155">
    <w:abstractNumId w:val="6"/>
  </w:num>
  <w:num w:numId="6" w16cid:durableId="1014039765">
    <w:abstractNumId w:val="1"/>
  </w:num>
  <w:num w:numId="7" w16cid:durableId="1769882189">
    <w:abstractNumId w:val="9"/>
  </w:num>
  <w:num w:numId="8" w16cid:durableId="449708084">
    <w:abstractNumId w:val="5"/>
  </w:num>
  <w:num w:numId="9" w16cid:durableId="383525567">
    <w:abstractNumId w:val="8"/>
  </w:num>
  <w:num w:numId="10" w16cid:durableId="1122772406">
    <w:abstractNumId w:val="3"/>
  </w:num>
  <w:num w:numId="11" w16cid:durableId="1288897075">
    <w:abstractNumId w:val="10"/>
  </w:num>
  <w:num w:numId="12" w16cid:durableId="1293294924">
    <w:abstractNumId w:val="0"/>
  </w:num>
  <w:num w:numId="13" w16cid:durableId="1860925985">
    <w:abstractNumId w:val="11"/>
  </w:num>
  <w:num w:numId="14" w16cid:durableId="13989344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6B"/>
    <w:rsid w:val="00010A27"/>
    <w:rsid w:val="000C7168"/>
    <w:rsid w:val="00111CC3"/>
    <w:rsid w:val="003014FB"/>
    <w:rsid w:val="004B5B68"/>
    <w:rsid w:val="004D552C"/>
    <w:rsid w:val="00575C0C"/>
    <w:rsid w:val="00607EA8"/>
    <w:rsid w:val="007C5497"/>
    <w:rsid w:val="00976F7C"/>
    <w:rsid w:val="00BB136B"/>
    <w:rsid w:val="00BB45C9"/>
    <w:rsid w:val="00D01620"/>
    <w:rsid w:val="00D86347"/>
    <w:rsid w:val="00E12337"/>
    <w:rsid w:val="00E25474"/>
    <w:rsid w:val="00E50A1B"/>
    <w:rsid w:val="00EF6F87"/>
    <w:rsid w:val="00F22412"/>
    <w:rsid w:val="00FB06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D12925"/>
  <w15:docId w15:val="{0E133A9D-7AC2-4933-806B-55738880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03F04" w:rsidRDefault="00257E1A">
          <w:r w:rsidRPr="00925A3E">
            <w:rPr>
              <w:rStyle w:val="PlaceholderText"/>
            </w:rPr>
            <w:t>Click or tap to enter a date.</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03F04" w:rsidRDefault="00257E1A" w:rsidP="00AF0AC5">
          <w:pPr>
            <w:pStyle w:val="464C7F76C5ED4B459401B55A71523716"/>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03F04" w:rsidRDefault="00257E1A"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03F04" w:rsidRDefault="00257E1A" w:rsidP="00AF0AC5">
          <w:pPr>
            <w:pStyle w:val="0B2FCB2C6D314CE59B805B4EB6683D10"/>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03F04" w:rsidRDefault="00257E1A"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B5023"/>
    <w:rsid w:val="00010A27"/>
    <w:rsid w:val="000A4ECD"/>
    <w:rsid w:val="00111CC3"/>
    <w:rsid w:val="00257E1A"/>
    <w:rsid w:val="002B4F70"/>
    <w:rsid w:val="003014FB"/>
    <w:rsid w:val="00703F04"/>
    <w:rsid w:val="00976F7C"/>
    <w:rsid w:val="00FB50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464C7F76C5ED4B459401B55A71523716">
    <w:name w:val="464C7F76C5ED4B459401B55A71523716"/>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2025-02-24T22:11:00Z</cp:lastPrinted>
  <dcterms:created xsi:type="dcterms:W3CDTF">2025-02-26T01:19:00Z</dcterms:created>
  <dcterms:modified xsi:type="dcterms:W3CDTF">2025-02-26T01:19:00Z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