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FC751" w14:textId="77777777" w:rsidR="00D2559D" w:rsidRPr="002C3EBF" w:rsidRDefault="00A405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DFC88D" wp14:editId="1BDFC8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76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DFC752" w14:textId="77777777" w:rsidR="00D2559D" w:rsidRDefault="00A405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DFC753" w14:textId="77777777" w:rsidR="00D2559D" w:rsidRDefault="00A405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DFC754" w14:textId="77777777" w:rsidR="00D2559D" w:rsidRPr="002C3EBF" w:rsidRDefault="00A405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684C" w14:paraId="1BDFC757" w14:textId="77777777" w:rsidTr="00D4684C">
        <w:tc>
          <w:tcPr>
            <w:cnfStyle w:val="001000000000" w:firstRow="0" w:lastRow="0" w:firstColumn="1" w:lastColumn="0" w:oddVBand="0" w:evenVBand="0" w:oddHBand="0" w:evenHBand="0" w:firstRowFirstColumn="0" w:firstRowLastColumn="0" w:lastRowFirstColumn="0" w:lastRowLastColumn="0"/>
            <w:tcW w:w="3227" w:type="dxa"/>
          </w:tcPr>
          <w:p w14:paraId="1BDFC755" w14:textId="77777777" w:rsidR="00D2559D" w:rsidRPr="00996FAF" w:rsidRDefault="00A405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DFC756" w14:textId="77777777" w:rsidR="00D2559D" w:rsidRPr="00996FAF" w:rsidRDefault="00A40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Wesley Gardens Belrose</w:t>
            </w:r>
          </w:p>
        </w:tc>
      </w:tr>
      <w:tr w:rsidR="00D4684C" w14:paraId="1BDFC75A" w14:textId="77777777" w:rsidTr="00D46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FC758" w14:textId="77777777" w:rsidR="00CA37CB" w:rsidRPr="00996FAF" w:rsidRDefault="00A405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DFC759" w14:textId="77777777" w:rsidR="00CA37CB" w:rsidRPr="00996FAF" w:rsidRDefault="00A40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2B Morgan Road</w:t>
            </w:r>
            <w:r w:rsidRPr="00602258">
              <w:rPr>
                <w:rFonts w:ascii="Arial" w:hAnsi="Arial" w:cs="Arial"/>
                <w:color w:val="auto"/>
              </w:rPr>
              <w:t xml:space="preserve"> BELROSE NSW 2085</w:t>
            </w:r>
          </w:p>
        </w:tc>
      </w:tr>
      <w:tr w:rsidR="00D4684C" w14:paraId="1BDFC75D" w14:textId="77777777" w:rsidTr="00D46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FC75B" w14:textId="77777777" w:rsidR="00CA37CB" w:rsidRPr="00996FAF" w:rsidRDefault="00A405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DFC75C" w14:textId="77777777" w:rsidR="00CA37CB" w:rsidRPr="00996FAF" w:rsidRDefault="00A40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2629</w:t>
            </w:r>
          </w:p>
        </w:tc>
      </w:tr>
      <w:tr w:rsidR="00D4684C" w14:paraId="1BDFC760" w14:textId="77777777" w:rsidTr="00D46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FC75E" w14:textId="77777777" w:rsidR="00D2559D" w:rsidRPr="00996FAF" w:rsidRDefault="00A405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DFC75F" w14:textId="77777777" w:rsidR="00D2559D" w:rsidRPr="00996FAF" w:rsidRDefault="00A40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D4684C" w14:paraId="1BDFC763" w14:textId="77777777" w:rsidTr="00D46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FC761" w14:textId="77777777" w:rsidR="00D2559D" w:rsidRPr="00996FAF" w:rsidRDefault="00A405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DFC762" w14:textId="77777777" w:rsidR="00D2559D" w:rsidRPr="00996FAF" w:rsidRDefault="00A405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4684C" w14:paraId="1BDFC766" w14:textId="77777777" w:rsidTr="00D46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FC764" w14:textId="77777777" w:rsidR="00D2559D" w:rsidRPr="00996FAF" w:rsidRDefault="00A405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DFC765" w14:textId="77777777" w:rsidR="00D2559D" w:rsidRPr="00996FAF" w:rsidRDefault="00A405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w:t>
            </w:r>
          </w:p>
        </w:tc>
      </w:tr>
      <w:tr w:rsidR="00D4684C" w14:paraId="1BDFC769" w14:textId="77777777" w:rsidTr="00D468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DFC767" w14:textId="77777777" w:rsidR="00D2559D" w:rsidRPr="00996FAF" w:rsidRDefault="00A405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DFC768" w14:textId="1627716E" w:rsidR="00D2559D" w:rsidRPr="00996FAF" w:rsidRDefault="007132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0000FF"/>
              </w:rPr>
              <w:t xml:space="preserve"> </w:t>
            </w:r>
            <w:r w:rsidRPr="001B23F2">
              <w:rPr>
                <w:rFonts w:ascii="Arial" w:hAnsi="Arial" w:cs="Arial"/>
                <w:color w:val="auto"/>
              </w:rPr>
              <w:t>2 August 2023</w:t>
            </w:r>
          </w:p>
        </w:tc>
      </w:tr>
    </w:tbl>
    <w:bookmarkEnd w:id="0"/>
    <w:p w14:paraId="1BDFC76A" w14:textId="011C00BA" w:rsidR="00FA0A5B" w:rsidRPr="00996FAF" w:rsidRDefault="00A405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5219B">
        <w:rPr>
          <w:rFonts w:ascii="Arial" w:hAnsi="Arial" w:cs="Arial"/>
        </w:rPr>
        <w:t xml:space="preserve"> </w:t>
      </w:r>
      <w:r w:rsidRPr="00996FAF">
        <w:rPr>
          <w:rFonts w:ascii="Arial" w:hAnsi="Arial" w:cs="Arial"/>
        </w:rPr>
        <w:t>2018.</w:t>
      </w:r>
      <w:r w:rsidRPr="00996FAF">
        <w:rPr>
          <w:rFonts w:ascii="Arial" w:hAnsi="Arial" w:cs="Arial"/>
        </w:rPr>
        <w:br w:type="page"/>
      </w:r>
    </w:p>
    <w:p w14:paraId="1BDFC76B" w14:textId="77777777" w:rsidR="000078F8" w:rsidRPr="00996FAF" w:rsidRDefault="00A405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DFC76C" w14:textId="6AD5B4F6" w:rsidR="000078F8" w:rsidRPr="007132C0" w:rsidRDefault="00A4050E" w:rsidP="0036130C">
      <w:pPr>
        <w:pStyle w:val="NormalArial"/>
        <w:rPr>
          <w:color w:val="auto"/>
        </w:rPr>
      </w:pPr>
      <w:r w:rsidRPr="007132C0">
        <w:rPr>
          <w:color w:val="auto"/>
        </w:rPr>
        <w:t>This performance report for Uniting Wesley Gardens Belrose (</w:t>
      </w:r>
      <w:r w:rsidRPr="007132C0">
        <w:rPr>
          <w:b/>
          <w:color w:val="auto"/>
        </w:rPr>
        <w:t>the service</w:t>
      </w:r>
      <w:r w:rsidRPr="007132C0">
        <w:rPr>
          <w:color w:val="auto"/>
        </w:rPr>
        <w:t>) has been prepared by</w:t>
      </w:r>
      <w:r w:rsidR="007132C0" w:rsidRPr="007132C0">
        <w:rPr>
          <w:color w:val="auto"/>
        </w:rPr>
        <w:t xml:space="preserve"> G Jones, </w:t>
      </w:r>
      <w:r w:rsidRPr="007132C0">
        <w:rPr>
          <w:color w:val="auto"/>
        </w:rPr>
        <w:t>delegate of the Aged Care Quality and Safety Commissioner (Commissioner)</w:t>
      </w:r>
      <w:r w:rsidRPr="007132C0">
        <w:rPr>
          <w:rStyle w:val="FootnoteReference"/>
          <w:color w:val="auto"/>
        </w:rPr>
        <w:footnoteReference w:id="1"/>
      </w:r>
      <w:r w:rsidRPr="007132C0">
        <w:rPr>
          <w:color w:val="auto"/>
        </w:rPr>
        <w:t xml:space="preserve">. </w:t>
      </w:r>
    </w:p>
    <w:p w14:paraId="1BDFC76D" w14:textId="77777777" w:rsidR="000078F8" w:rsidRPr="007132C0" w:rsidRDefault="00A4050E" w:rsidP="0036130C">
      <w:pPr>
        <w:pStyle w:val="NormalArial"/>
        <w:rPr>
          <w:color w:val="auto"/>
        </w:rPr>
      </w:pPr>
      <w:r w:rsidRPr="007132C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DFC76E" w14:textId="77777777" w:rsidR="000078F8" w:rsidRPr="007132C0" w:rsidRDefault="00A4050E" w:rsidP="0036130C">
      <w:pPr>
        <w:pStyle w:val="NormalArial"/>
        <w:rPr>
          <w:color w:val="auto"/>
        </w:rPr>
      </w:pPr>
      <w:r w:rsidRPr="007132C0">
        <w:rPr>
          <w:color w:val="auto"/>
        </w:rPr>
        <w:t>The report also specifies any areas in which improvements must be made to ensure the Quality Standards are complied with.</w:t>
      </w:r>
    </w:p>
    <w:p w14:paraId="1BDFC76F" w14:textId="77777777" w:rsidR="00DF37F2" w:rsidRPr="007132C0" w:rsidRDefault="00A4050E" w:rsidP="00712752">
      <w:pPr>
        <w:pStyle w:val="Heading1"/>
        <w:spacing w:before="240" w:after="240" w:line="22" w:lineRule="atLeast"/>
        <w:rPr>
          <w:rFonts w:ascii="Arial" w:hAnsi="Arial" w:cs="Arial"/>
          <w:color w:val="auto"/>
        </w:rPr>
      </w:pPr>
      <w:r w:rsidRPr="007132C0">
        <w:rPr>
          <w:rFonts w:ascii="Arial" w:hAnsi="Arial" w:cs="Arial"/>
          <w:color w:val="auto"/>
        </w:rPr>
        <w:t>Material relied on</w:t>
      </w:r>
    </w:p>
    <w:p w14:paraId="1BDFC770" w14:textId="77777777" w:rsidR="00DF37F2" w:rsidRPr="007132C0" w:rsidRDefault="00A4050E" w:rsidP="0036130C">
      <w:pPr>
        <w:pStyle w:val="NormalArial"/>
        <w:rPr>
          <w:color w:val="auto"/>
        </w:rPr>
      </w:pPr>
      <w:r w:rsidRPr="007132C0">
        <w:rPr>
          <w:color w:val="auto"/>
        </w:rPr>
        <w:t>The following information has been considered in preparing the performance report:</w:t>
      </w:r>
    </w:p>
    <w:p w14:paraId="1BDFC771" w14:textId="66DF66E7" w:rsidR="00DF37F2" w:rsidRPr="007132C0" w:rsidRDefault="00A4050E" w:rsidP="006848E2">
      <w:pPr>
        <w:pStyle w:val="ListParagraph"/>
        <w:numPr>
          <w:ilvl w:val="0"/>
          <w:numId w:val="2"/>
        </w:numPr>
        <w:spacing w:before="120" w:line="240" w:lineRule="atLeast"/>
        <w:ind w:left="714" w:hanging="357"/>
        <w:contextualSpacing w:val="0"/>
        <w:rPr>
          <w:rFonts w:ascii="Arial" w:hAnsi="Arial" w:cs="Arial"/>
          <w:color w:val="auto"/>
        </w:rPr>
      </w:pPr>
      <w:r w:rsidRPr="007132C0">
        <w:rPr>
          <w:rFonts w:ascii="Arial" w:hAnsi="Arial" w:cs="Arial"/>
          <w:color w:val="auto"/>
        </w:rPr>
        <w:t xml:space="preserve">the </w:t>
      </w:r>
      <w:r w:rsidR="00D52453">
        <w:rPr>
          <w:rFonts w:ascii="Arial" w:hAnsi="Arial" w:cs="Arial"/>
          <w:color w:val="auto"/>
        </w:rPr>
        <w:t>A</w:t>
      </w:r>
      <w:r w:rsidRPr="007132C0">
        <w:rPr>
          <w:rFonts w:ascii="Arial" w:hAnsi="Arial" w:cs="Arial"/>
          <w:color w:val="auto"/>
        </w:rPr>
        <w:t xml:space="preserve">ssessment </w:t>
      </w:r>
      <w:r w:rsidR="00D52453">
        <w:rPr>
          <w:rFonts w:ascii="Arial" w:hAnsi="Arial" w:cs="Arial"/>
          <w:color w:val="auto"/>
        </w:rPr>
        <w:t>T</w:t>
      </w:r>
      <w:r w:rsidRPr="007132C0">
        <w:rPr>
          <w:rFonts w:ascii="Arial" w:hAnsi="Arial" w:cs="Arial"/>
          <w:color w:val="auto"/>
        </w:rPr>
        <w:t>eam’s report for the Assessment Contact - Site; the Assessment Contact - Site report was informed by a site assessment, observations at the service, review of documents and interviews with staff, consumers/representatives and others</w:t>
      </w:r>
    </w:p>
    <w:p w14:paraId="1BDFC772" w14:textId="4E17E1D0" w:rsidR="00DF37F2" w:rsidRPr="007132C0" w:rsidRDefault="00A4050E" w:rsidP="00712752">
      <w:pPr>
        <w:pStyle w:val="ListParagraph"/>
        <w:numPr>
          <w:ilvl w:val="0"/>
          <w:numId w:val="2"/>
        </w:numPr>
        <w:spacing w:line="240" w:lineRule="atLeast"/>
        <w:ind w:left="714" w:hanging="357"/>
        <w:contextualSpacing w:val="0"/>
        <w:rPr>
          <w:rFonts w:ascii="Arial" w:hAnsi="Arial" w:cs="Arial"/>
          <w:color w:val="auto"/>
        </w:rPr>
      </w:pPr>
      <w:r w:rsidRPr="007132C0">
        <w:rPr>
          <w:rFonts w:ascii="Arial" w:hAnsi="Arial" w:cs="Arial"/>
          <w:color w:val="auto"/>
        </w:rPr>
        <w:t xml:space="preserve">the </w:t>
      </w:r>
      <w:r w:rsidR="00D52453">
        <w:rPr>
          <w:rFonts w:ascii="Arial" w:hAnsi="Arial" w:cs="Arial"/>
          <w:color w:val="auto"/>
        </w:rPr>
        <w:t>Approved P</w:t>
      </w:r>
      <w:r w:rsidRPr="007132C0">
        <w:rPr>
          <w:rFonts w:ascii="Arial" w:hAnsi="Arial" w:cs="Arial"/>
          <w:color w:val="auto"/>
        </w:rPr>
        <w:t xml:space="preserve">rovider’s response to the </w:t>
      </w:r>
      <w:r w:rsidR="001B23F2">
        <w:rPr>
          <w:rFonts w:ascii="Arial" w:hAnsi="Arial" w:cs="Arial"/>
          <w:color w:val="auto"/>
        </w:rPr>
        <w:t>A</w:t>
      </w:r>
      <w:r w:rsidRPr="007132C0">
        <w:rPr>
          <w:rFonts w:ascii="Arial" w:hAnsi="Arial" w:cs="Arial"/>
          <w:color w:val="auto"/>
        </w:rPr>
        <w:t xml:space="preserve">ssessment </w:t>
      </w:r>
      <w:r w:rsidR="001B23F2">
        <w:rPr>
          <w:rFonts w:ascii="Arial" w:hAnsi="Arial" w:cs="Arial"/>
          <w:color w:val="auto"/>
        </w:rPr>
        <w:t>T</w:t>
      </w:r>
      <w:r w:rsidRPr="007132C0">
        <w:rPr>
          <w:rFonts w:ascii="Arial" w:hAnsi="Arial" w:cs="Arial"/>
          <w:color w:val="auto"/>
        </w:rPr>
        <w:t xml:space="preserve">eam’s report received </w:t>
      </w:r>
      <w:r w:rsidR="007132C0" w:rsidRPr="007132C0">
        <w:rPr>
          <w:rFonts w:ascii="Arial" w:hAnsi="Arial" w:cs="Arial"/>
          <w:color w:val="auto"/>
        </w:rPr>
        <w:t xml:space="preserve">19 July 2023 </w:t>
      </w:r>
    </w:p>
    <w:p w14:paraId="1BDFC775" w14:textId="16A13141" w:rsidR="003B1763" w:rsidRPr="00712752" w:rsidRDefault="00A4050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DFC776" w14:textId="77777777" w:rsidR="00FC045E" w:rsidRPr="00996FAF" w:rsidRDefault="00A405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684C" w14:paraId="1BDFC785" w14:textId="77777777" w:rsidTr="00D468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FC783" w14:textId="77777777" w:rsidR="00FC045E" w:rsidRPr="00996FAF" w:rsidRDefault="00A4050E" w:rsidP="009767BC">
            <w:pPr>
              <w:keepNext/>
              <w:spacing w:before="0" w:line="22" w:lineRule="atLeast"/>
              <w:rPr>
                <w:rFonts w:ascii="Arial" w:hAnsi="Arial" w:cs="Arial"/>
              </w:rPr>
            </w:pPr>
            <w:r w:rsidRPr="00996FAF">
              <w:rPr>
                <w:rFonts w:ascii="Arial" w:hAnsi="Arial" w:cs="Arial"/>
              </w:rPr>
              <w:t>Standard 5 Organisation’s service environment</w:t>
            </w:r>
          </w:p>
        </w:tc>
        <w:tc>
          <w:tcPr>
            <w:tcW w:w="1583" w:type="pct"/>
            <w:shd w:val="clear" w:color="auto" w:fill="auto"/>
          </w:tcPr>
          <w:p w14:paraId="1BDFC784" w14:textId="2EBB80FC" w:rsidR="00FC045E" w:rsidRPr="00996FAF" w:rsidRDefault="008009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32C0">
                  <w:rPr>
                    <w:rFonts w:ascii="Arial" w:hAnsi="Arial" w:cs="Arial"/>
                    <w:b w:val="0"/>
                  </w:rPr>
                  <w:t>Non-compliant</w:t>
                </w:r>
              </w:sdtContent>
            </w:sdt>
            <w:r w:rsidR="00A4050E" w:rsidRPr="00996FAF">
              <w:rPr>
                <w:rFonts w:ascii="Arial" w:hAnsi="Arial" w:cs="Arial"/>
              </w:rPr>
              <w:t xml:space="preserve"> </w:t>
            </w:r>
          </w:p>
        </w:tc>
      </w:tr>
    </w:tbl>
    <w:p w14:paraId="1BDFC78F" w14:textId="77777777" w:rsidR="00FC045E" w:rsidRPr="00996FAF" w:rsidRDefault="00A405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DFC790" w14:textId="77777777" w:rsidR="00FC045E" w:rsidRPr="00996FAF" w:rsidRDefault="00A4050E" w:rsidP="00712752">
      <w:pPr>
        <w:pStyle w:val="Heading1"/>
        <w:spacing w:before="0" w:after="240" w:line="22" w:lineRule="atLeast"/>
        <w:rPr>
          <w:rFonts w:ascii="Arial" w:hAnsi="Arial" w:cs="Arial"/>
        </w:rPr>
      </w:pPr>
      <w:r w:rsidRPr="00996FAF">
        <w:rPr>
          <w:rFonts w:ascii="Arial" w:hAnsi="Arial" w:cs="Arial"/>
        </w:rPr>
        <w:t>Areas for improvement</w:t>
      </w:r>
    </w:p>
    <w:p w14:paraId="1BDFC794" w14:textId="77777777" w:rsidR="00FC045E" w:rsidRPr="00996FAF" w:rsidRDefault="00A4050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DE05803" w14:textId="57EF767B" w:rsidR="007132C0" w:rsidRPr="00535C81" w:rsidRDefault="00535C81" w:rsidP="00AE3561">
      <w:pPr>
        <w:pStyle w:val="Heading1"/>
        <w:spacing w:before="120" w:after="120" w:line="22" w:lineRule="atLeast"/>
        <w:rPr>
          <w:rFonts w:ascii="Arial" w:hAnsi="Arial" w:cs="Arial"/>
          <w:b w:val="0"/>
          <w:bCs w:val="0"/>
          <w:sz w:val="24"/>
          <w:szCs w:val="24"/>
        </w:rPr>
      </w:pPr>
      <w:r w:rsidRPr="00535C81">
        <w:rPr>
          <w:rFonts w:ascii="Arial" w:hAnsi="Arial" w:cs="Arial"/>
          <w:b w:val="0"/>
          <w:bCs w:val="0"/>
          <w:color w:val="auto"/>
          <w:sz w:val="24"/>
          <w:szCs w:val="24"/>
        </w:rPr>
        <w:t>Requirement 5(3)(b)</w:t>
      </w:r>
    </w:p>
    <w:p w14:paraId="65DCE281" w14:textId="77777777" w:rsidR="0064402A" w:rsidRPr="006848E2" w:rsidRDefault="00B10836" w:rsidP="006848E2">
      <w:pPr>
        <w:pStyle w:val="ListParagraph"/>
        <w:numPr>
          <w:ilvl w:val="0"/>
          <w:numId w:val="2"/>
        </w:numPr>
        <w:spacing w:before="120" w:line="240" w:lineRule="atLeast"/>
        <w:ind w:left="714" w:hanging="357"/>
        <w:contextualSpacing w:val="0"/>
        <w:rPr>
          <w:rFonts w:ascii="Arial" w:hAnsi="Arial" w:cs="Arial"/>
          <w:color w:val="auto"/>
        </w:rPr>
      </w:pPr>
      <w:r w:rsidRPr="006848E2">
        <w:rPr>
          <w:rFonts w:ascii="Arial" w:hAnsi="Arial" w:cs="Arial"/>
          <w:color w:val="auto"/>
        </w:rPr>
        <w:t>Continue to implement the Continuous Improvem</w:t>
      </w:r>
      <w:r w:rsidR="0064402A" w:rsidRPr="006848E2">
        <w:rPr>
          <w:rFonts w:ascii="Arial" w:hAnsi="Arial" w:cs="Arial"/>
          <w:color w:val="auto"/>
        </w:rPr>
        <w:t>en</w:t>
      </w:r>
      <w:r w:rsidRPr="006848E2">
        <w:rPr>
          <w:rFonts w:ascii="Arial" w:hAnsi="Arial" w:cs="Arial"/>
          <w:color w:val="auto"/>
        </w:rPr>
        <w:t>t Plan in p</w:t>
      </w:r>
      <w:r w:rsidR="0064402A" w:rsidRPr="006848E2">
        <w:rPr>
          <w:rFonts w:ascii="Arial" w:hAnsi="Arial" w:cs="Arial"/>
          <w:color w:val="auto"/>
        </w:rPr>
        <w:t>l</w:t>
      </w:r>
      <w:r w:rsidRPr="006848E2">
        <w:rPr>
          <w:rFonts w:ascii="Arial" w:hAnsi="Arial" w:cs="Arial"/>
          <w:color w:val="auto"/>
        </w:rPr>
        <w:t xml:space="preserve">ace to address hazards reduction and cleaning of the service environment. and </w:t>
      </w:r>
    </w:p>
    <w:p w14:paraId="1CA0F7FE" w14:textId="053EC361" w:rsidR="007132C0" w:rsidRPr="006848E2" w:rsidRDefault="007132C0" w:rsidP="006848E2">
      <w:pPr>
        <w:pStyle w:val="ListParagraph"/>
        <w:numPr>
          <w:ilvl w:val="0"/>
          <w:numId w:val="2"/>
        </w:numPr>
        <w:spacing w:before="120" w:line="240" w:lineRule="atLeast"/>
        <w:ind w:left="714" w:hanging="357"/>
        <w:contextualSpacing w:val="0"/>
        <w:rPr>
          <w:rFonts w:ascii="Arial" w:hAnsi="Arial" w:cs="Arial"/>
          <w:color w:val="auto"/>
        </w:rPr>
      </w:pPr>
      <w:r w:rsidRPr="006848E2">
        <w:rPr>
          <w:rFonts w:ascii="Arial" w:hAnsi="Arial" w:cs="Arial"/>
          <w:color w:val="auto"/>
        </w:rPr>
        <w:t xml:space="preserve">Ensure that </w:t>
      </w:r>
      <w:r w:rsidR="00535C81" w:rsidRPr="006848E2">
        <w:rPr>
          <w:rFonts w:ascii="Arial" w:hAnsi="Arial" w:cs="Arial"/>
          <w:color w:val="auto"/>
        </w:rPr>
        <w:t>systems are in place to ensure a restrictive practice assessment is completed for all consumers</w:t>
      </w:r>
      <w:r w:rsidRPr="006848E2">
        <w:rPr>
          <w:rFonts w:ascii="Arial" w:hAnsi="Arial" w:cs="Arial"/>
          <w:color w:val="auto"/>
        </w:rPr>
        <w:t xml:space="preserve"> before environmental restraint is applied. This includes assessment of each consumer</w:t>
      </w:r>
      <w:r w:rsidR="00EB21AB" w:rsidRPr="006848E2">
        <w:rPr>
          <w:rFonts w:ascii="Arial" w:hAnsi="Arial" w:cs="Arial"/>
          <w:color w:val="auto"/>
        </w:rPr>
        <w:t>,</w:t>
      </w:r>
      <w:r w:rsidRPr="006848E2">
        <w:rPr>
          <w:rFonts w:ascii="Arial" w:hAnsi="Arial" w:cs="Arial"/>
          <w:color w:val="auto"/>
        </w:rPr>
        <w:t xml:space="preserve"> on an initial and ongoing basis</w:t>
      </w:r>
      <w:r w:rsidR="00EB21AB" w:rsidRPr="006848E2">
        <w:rPr>
          <w:rFonts w:ascii="Arial" w:hAnsi="Arial" w:cs="Arial"/>
          <w:color w:val="auto"/>
        </w:rPr>
        <w:t>,</w:t>
      </w:r>
      <w:r w:rsidRPr="006848E2">
        <w:rPr>
          <w:rFonts w:ascii="Arial" w:hAnsi="Arial" w:cs="Arial"/>
          <w:color w:val="auto"/>
        </w:rPr>
        <w:t xml:space="preserve"> to establish their ability to use </w:t>
      </w:r>
      <w:r w:rsidR="00EB21AB" w:rsidRPr="006848E2">
        <w:rPr>
          <w:rFonts w:ascii="Arial" w:hAnsi="Arial" w:cs="Arial"/>
          <w:color w:val="auto"/>
        </w:rPr>
        <w:t xml:space="preserve">devices such as </w:t>
      </w:r>
      <w:r w:rsidRPr="006848E2">
        <w:rPr>
          <w:rFonts w:ascii="Arial" w:hAnsi="Arial" w:cs="Arial"/>
          <w:color w:val="auto"/>
        </w:rPr>
        <w:t>swipe cards and</w:t>
      </w:r>
      <w:r w:rsidR="00EB21AB" w:rsidRPr="006848E2">
        <w:rPr>
          <w:rFonts w:ascii="Arial" w:hAnsi="Arial" w:cs="Arial"/>
          <w:color w:val="auto"/>
        </w:rPr>
        <w:t xml:space="preserve"> </w:t>
      </w:r>
      <w:r w:rsidRPr="006848E2">
        <w:rPr>
          <w:rFonts w:ascii="Arial" w:hAnsi="Arial" w:cs="Arial"/>
          <w:color w:val="auto"/>
        </w:rPr>
        <w:t>keys to freely move in</w:t>
      </w:r>
      <w:r w:rsidR="00EB21AB" w:rsidRPr="006848E2">
        <w:rPr>
          <w:rFonts w:ascii="Arial" w:hAnsi="Arial" w:cs="Arial"/>
          <w:color w:val="auto"/>
        </w:rPr>
        <w:t>doors and outdoors</w:t>
      </w:r>
      <w:r w:rsidRPr="006848E2">
        <w:rPr>
          <w:rFonts w:ascii="Arial" w:hAnsi="Arial" w:cs="Arial"/>
          <w:color w:val="auto"/>
        </w:rPr>
        <w:t xml:space="preserve"> </w:t>
      </w:r>
      <w:r w:rsidR="0064402A" w:rsidRPr="006848E2">
        <w:rPr>
          <w:rFonts w:ascii="Arial" w:hAnsi="Arial" w:cs="Arial"/>
          <w:color w:val="auto"/>
        </w:rPr>
        <w:t xml:space="preserve">throughout the service </w:t>
      </w:r>
      <w:r w:rsidRPr="006848E2">
        <w:rPr>
          <w:rFonts w:ascii="Arial" w:hAnsi="Arial" w:cs="Arial"/>
          <w:color w:val="auto"/>
        </w:rPr>
        <w:t>without restriction.</w:t>
      </w:r>
    </w:p>
    <w:p w14:paraId="214E4AFA" w14:textId="568AC554" w:rsidR="007132C0" w:rsidRPr="006848E2" w:rsidRDefault="00535C81" w:rsidP="006848E2">
      <w:pPr>
        <w:pStyle w:val="ListParagraph"/>
        <w:numPr>
          <w:ilvl w:val="0"/>
          <w:numId w:val="2"/>
        </w:numPr>
        <w:spacing w:before="120" w:line="240" w:lineRule="atLeast"/>
        <w:ind w:left="714" w:hanging="357"/>
        <w:contextualSpacing w:val="0"/>
        <w:rPr>
          <w:rFonts w:ascii="Arial" w:hAnsi="Arial" w:cs="Arial"/>
          <w:color w:val="auto"/>
        </w:rPr>
      </w:pPr>
      <w:r w:rsidRPr="006848E2">
        <w:rPr>
          <w:rFonts w:ascii="Arial" w:hAnsi="Arial" w:cs="Arial"/>
          <w:color w:val="auto"/>
        </w:rPr>
        <w:t>Ensure staff understand their responsibilities</w:t>
      </w:r>
      <w:r w:rsidR="0064402A" w:rsidRPr="006848E2">
        <w:rPr>
          <w:rFonts w:ascii="Arial" w:hAnsi="Arial" w:cs="Arial"/>
          <w:color w:val="auto"/>
        </w:rPr>
        <w:t xml:space="preserve"> and are adequately trained</w:t>
      </w:r>
      <w:r w:rsidRPr="006848E2">
        <w:rPr>
          <w:rFonts w:ascii="Arial" w:hAnsi="Arial" w:cs="Arial"/>
          <w:color w:val="auto"/>
        </w:rPr>
        <w:t xml:space="preserve"> in relation to implementing restrictive practices and managing risk </w:t>
      </w:r>
      <w:r w:rsidR="00B10836" w:rsidRPr="006848E2">
        <w:rPr>
          <w:rFonts w:ascii="Arial" w:hAnsi="Arial" w:cs="Arial"/>
          <w:color w:val="auto"/>
        </w:rPr>
        <w:t>within the service environment</w:t>
      </w:r>
      <w:r w:rsidRPr="006848E2">
        <w:rPr>
          <w:rFonts w:ascii="Arial" w:hAnsi="Arial" w:cs="Arial"/>
          <w:color w:val="auto"/>
        </w:rPr>
        <w:t>.</w:t>
      </w:r>
    </w:p>
    <w:p w14:paraId="1BDFC797" w14:textId="4C5EDF4C" w:rsidR="00FC045E" w:rsidRPr="00996FAF" w:rsidRDefault="00A4050E" w:rsidP="0036130C">
      <w:pPr>
        <w:pStyle w:val="NormalArial"/>
      </w:pPr>
      <w:r w:rsidRPr="00996FAF">
        <w:br w:type="page"/>
      </w:r>
    </w:p>
    <w:p w14:paraId="1BDFC822" w14:textId="77777777" w:rsidR="00FC045E" w:rsidRPr="00996FAF" w:rsidRDefault="00A4050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4684C" w14:paraId="1BDFC825" w14:textId="77777777" w:rsidTr="00EB2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BDFC823" w14:textId="77777777" w:rsidR="00FC045E" w:rsidRPr="00996FAF" w:rsidRDefault="00A4050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DFC824" w14:textId="77777777" w:rsidR="00FC045E" w:rsidRPr="00996FAF" w:rsidRDefault="008009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84C" w14:paraId="1BDFC82F" w14:textId="77777777" w:rsidTr="00D468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FC82A" w14:textId="77777777" w:rsidR="00FC045E" w:rsidRPr="00996FAF" w:rsidRDefault="00A4050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DFC82B" w14:textId="77777777" w:rsidR="00FC045E" w:rsidRPr="00996FAF" w:rsidRDefault="00A405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BDFC82C" w14:textId="77777777" w:rsidR="00FC045E" w:rsidRPr="00996FAF" w:rsidRDefault="00A4050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DFC82D" w14:textId="77777777" w:rsidR="00FC045E" w:rsidRPr="00996FAF" w:rsidRDefault="00A4050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DFC82E" w14:textId="710D9B52" w:rsidR="00FC045E" w:rsidRPr="00996FAF" w:rsidRDefault="008009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B23F2">
                  <w:rPr>
                    <w:rFonts w:ascii="Arial" w:hAnsi="Arial" w:cs="Arial"/>
                    <w:color w:val="auto"/>
                  </w:rPr>
                  <w:t>Non-compliant</w:t>
                </w:r>
              </w:sdtContent>
            </w:sdt>
            <w:r w:rsidR="00A4050E" w:rsidRPr="00996FAF">
              <w:rPr>
                <w:rFonts w:ascii="Arial" w:hAnsi="Arial" w:cs="Arial"/>
                <w:color w:val="0000FF"/>
              </w:rPr>
              <w:t xml:space="preserve"> </w:t>
            </w:r>
          </w:p>
        </w:tc>
      </w:tr>
    </w:tbl>
    <w:p w14:paraId="1BDFC834" w14:textId="77777777" w:rsidR="002B0C90" w:rsidRDefault="00A4050E" w:rsidP="002B0C90">
      <w:pPr>
        <w:pStyle w:val="Heading20"/>
      </w:pPr>
      <w:r>
        <w:t>Findings</w:t>
      </w:r>
    </w:p>
    <w:p w14:paraId="1EF7B652" w14:textId="2718B468" w:rsidR="00EB21AB" w:rsidRDefault="00EB21AB" w:rsidP="0036130C">
      <w:pPr>
        <w:pStyle w:val="NormalArial"/>
      </w:pPr>
      <w:r>
        <w:t xml:space="preserve">The Quality Standard is assessed as non-compliant as one of the three specific requirements have been assessed as non-compliant. </w:t>
      </w:r>
    </w:p>
    <w:p w14:paraId="5D3C2476" w14:textId="3C3CF290" w:rsidR="00C00AC3" w:rsidRPr="001B23F2" w:rsidRDefault="00EB21AB" w:rsidP="001B23F2">
      <w:pPr>
        <w:pStyle w:val="NormalArial"/>
        <w:rPr>
          <w:color w:val="auto"/>
        </w:rPr>
      </w:pPr>
      <w:bookmarkStart w:id="1" w:name="_Hlk141868419"/>
      <w:r w:rsidRPr="00996FAF">
        <w:rPr>
          <w:color w:val="auto"/>
        </w:rPr>
        <w:t>Requirement 5(3)(b)</w:t>
      </w:r>
      <w:r>
        <w:rPr>
          <w:color w:val="auto"/>
        </w:rPr>
        <w:t xml:space="preserve"> was found to be non-compliant </w:t>
      </w:r>
      <w:bookmarkEnd w:id="1"/>
      <w:r>
        <w:rPr>
          <w:color w:val="auto"/>
        </w:rPr>
        <w:t>at a site audit 28 November 2022 to 2 December 2022.</w:t>
      </w:r>
      <w:r w:rsidR="00920EF7">
        <w:rPr>
          <w:color w:val="auto"/>
        </w:rPr>
        <w:t xml:space="preserve"> </w:t>
      </w:r>
      <w:r w:rsidRPr="00EB21AB">
        <w:rPr>
          <w:rFonts w:eastAsia="Times New Roman"/>
          <w:color w:val="000000"/>
          <w:lang w:eastAsia="en-AU"/>
        </w:rPr>
        <w:t>The service has undertaken some continuous improvement activities to address deficiencies identified in the previous site audit</w:t>
      </w:r>
      <w:r w:rsidR="00C00AC3">
        <w:rPr>
          <w:rFonts w:eastAsia="Times New Roman"/>
          <w:color w:val="000000"/>
          <w:lang w:eastAsia="en-AU"/>
        </w:rPr>
        <w:t xml:space="preserve">, however, </w:t>
      </w:r>
      <w:r w:rsidRPr="00EB21AB">
        <w:rPr>
          <w:rFonts w:eastAsia="Times New Roman"/>
          <w:color w:val="000000"/>
          <w:lang w:eastAsia="en-AU"/>
        </w:rPr>
        <w:t>the</w:t>
      </w:r>
      <w:r w:rsidR="00C00AC3">
        <w:rPr>
          <w:rFonts w:eastAsia="Times New Roman"/>
          <w:color w:val="000000"/>
          <w:lang w:eastAsia="en-AU"/>
        </w:rPr>
        <w:t>se</w:t>
      </w:r>
      <w:r w:rsidRPr="00EB21AB">
        <w:rPr>
          <w:rFonts w:eastAsia="Times New Roman"/>
          <w:color w:val="000000"/>
          <w:lang w:eastAsia="en-AU"/>
        </w:rPr>
        <w:t xml:space="preserve"> activities have not effectively addressed the identified deficiencies. </w:t>
      </w:r>
    </w:p>
    <w:p w14:paraId="385214BA" w14:textId="1D01DC87" w:rsidR="00C00AC3" w:rsidRDefault="00C00AC3" w:rsidP="00721D37">
      <w:pPr>
        <w:spacing w:before="120" w:line="23" w:lineRule="atLeast"/>
        <w:rPr>
          <w:rFonts w:ascii="Arial" w:eastAsia="Times New Roman" w:hAnsi="Arial" w:cs="Arial"/>
          <w:color w:val="000000"/>
          <w:lang w:eastAsia="en-AU"/>
        </w:rPr>
      </w:pPr>
      <w:r>
        <w:rPr>
          <w:rFonts w:ascii="Arial" w:eastAsia="Times New Roman" w:hAnsi="Arial" w:cs="Arial"/>
          <w:color w:val="000000"/>
          <w:lang w:eastAsia="en-AU"/>
        </w:rPr>
        <w:t>During this assessment c</w:t>
      </w:r>
      <w:r w:rsidR="00EB21AB">
        <w:rPr>
          <w:rFonts w:ascii="Arial" w:eastAsia="Times New Roman" w:hAnsi="Arial" w:cs="Arial"/>
          <w:color w:val="000000"/>
          <w:lang w:eastAsia="en-AU"/>
        </w:rPr>
        <w:t>onsumers</w:t>
      </w:r>
      <w:r w:rsidRPr="00C00AC3">
        <w:rPr>
          <w:rFonts w:ascii="Arial" w:eastAsia="Times New Roman" w:hAnsi="Arial" w:cs="Arial"/>
          <w:color w:val="000000"/>
          <w:lang w:eastAsia="en-AU"/>
        </w:rPr>
        <w:t xml:space="preserve"> </w:t>
      </w:r>
      <w:r w:rsidRPr="00C00AC3">
        <w:rPr>
          <w:rFonts w:ascii="Arial" w:eastAsia="Times New Roman" w:hAnsi="Arial" w:cs="Arial"/>
        </w:rPr>
        <w:t xml:space="preserve">said they are satisfied with their care, the standard of cleaning in the service and maintenance requests are actioned quickly. Consumers living in the non-secure units also confirmed they are able to freely move about the service; both indoors and out. </w:t>
      </w:r>
      <w:r w:rsidRPr="00C00AC3">
        <w:rPr>
          <w:rFonts w:ascii="Arial" w:eastAsia="Times New Roman" w:hAnsi="Arial" w:cs="Arial"/>
          <w:color w:val="000000"/>
          <w:lang w:eastAsia="en-AU"/>
        </w:rPr>
        <w:t>However, it was identified consumers living in secure units of the service are unable to move freely between indoors and outdoors and some are unable to enter their bedrooms without staff unlocking the door for them.</w:t>
      </w:r>
      <w:r>
        <w:rPr>
          <w:rFonts w:ascii="Arial" w:eastAsia="Times New Roman" w:hAnsi="Arial" w:cs="Arial"/>
          <w:color w:val="000000"/>
          <w:lang w:eastAsia="en-AU"/>
        </w:rPr>
        <w:t xml:space="preserve"> </w:t>
      </w:r>
      <w:r w:rsidRPr="00C00AC3">
        <w:rPr>
          <w:rFonts w:ascii="Arial" w:eastAsia="Times New Roman" w:hAnsi="Arial" w:cs="Arial"/>
          <w:color w:val="000000"/>
          <w:lang w:eastAsia="en-AU"/>
        </w:rPr>
        <w:t xml:space="preserve">Issues were identified in relation to the use of environmental restraint. </w:t>
      </w:r>
    </w:p>
    <w:p w14:paraId="6031D9FE" w14:textId="65F67DAF" w:rsidR="00C00AC3" w:rsidRPr="00C00AC3" w:rsidRDefault="00C00AC3" w:rsidP="00721D37">
      <w:pPr>
        <w:spacing w:before="120" w:line="23" w:lineRule="atLeast"/>
        <w:rPr>
          <w:rFonts w:ascii="Arial" w:eastAsia="Times New Roman" w:hAnsi="Arial" w:cs="Arial"/>
          <w:color w:val="000000"/>
          <w:lang w:eastAsia="en-AU"/>
        </w:rPr>
      </w:pPr>
      <w:r w:rsidRPr="00C00AC3">
        <w:rPr>
          <w:rFonts w:ascii="Arial" w:eastAsia="Times New Roman" w:hAnsi="Arial" w:cs="Arial"/>
          <w:color w:val="000000"/>
          <w:lang w:eastAsia="en-AU"/>
        </w:rPr>
        <w:t>Outdoor areas in the secure units were observed to be dirty and poorly maintained</w:t>
      </w:r>
      <w:r w:rsidR="001B23F2">
        <w:rPr>
          <w:rFonts w:ascii="Arial" w:eastAsia="Times New Roman" w:hAnsi="Arial" w:cs="Arial"/>
          <w:color w:val="000000"/>
          <w:lang w:eastAsia="en-AU"/>
        </w:rPr>
        <w:t xml:space="preserve"> and </w:t>
      </w:r>
      <w:r w:rsidRPr="00C00AC3">
        <w:rPr>
          <w:rFonts w:ascii="Arial" w:eastAsia="Times New Roman" w:hAnsi="Arial" w:cs="Arial"/>
          <w:color w:val="000000"/>
          <w:lang w:eastAsia="en-AU"/>
        </w:rPr>
        <w:t>hazards were identified in a number of areas across the service.</w:t>
      </w:r>
    </w:p>
    <w:p w14:paraId="03D350A3" w14:textId="67E4F3F9" w:rsidR="00982495" w:rsidRDefault="00C00AC3" w:rsidP="00721D37">
      <w:pPr>
        <w:spacing w:before="120" w:line="23" w:lineRule="atLeast"/>
        <w:rPr>
          <w:rFonts w:ascii="Arial" w:eastAsia="Times New Roman" w:hAnsi="Arial" w:cs="Arial"/>
          <w:color w:val="000000"/>
          <w:lang w:eastAsia="en-AU"/>
        </w:rPr>
      </w:pPr>
      <w:r>
        <w:rPr>
          <w:rFonts w:ascii="Arial" w:eastAsia="Times New Roman" w:hAnsi="Arial" w:cs="Arial"/>
          <w:color w:val="000000"/>
          <w:lang w:eastAsia="en-AU"/>
        </w:rPr>
        <w:t xml:space="preserve">The Approved Provider </w:t>
      </w:r>
      <w:r w:rsidR="00320C08">
        <w:rPr>
          <w:rFonts w:ascii="Arial" w:eastAsia="Times New Roman" w:hAnsi="Arial" w:cs="Arial"/>
          <w:color w:val="000000"/>
          <w:lang w:eastAsia="en-AU"/>
        </w:rPr>
        <w:t xml:space="preserve">submitted a response outlining actions taken and continuing to be taken to address the issues identified. The Approved Provider also submitted a Plan for Continuous Improvement. I have reviewed both documents and note that </w:t>
      </w:r>
      <w:r w:rsidR="0000280A">
        <w:rPr>
          <w:rFonts w:ascii="Arial" w:eastAsia="Times New Roman" w:hAnsi="Arial" w:cs="Arial"/>
          <w:color w:val="000000"/>
          <w:lang w:eastAsia="en-AU"/>
        </w:rPr>
        <w:t xml:space="preserve">some items have already </w:t>
      </w:r>
      <w:r w:rsidR="001B23F2">
        <w:rPr>
          <w:rFonts w:ascii="Arial" w:eastAsia="Times New Roman" w:hAnsi="Arial" w:cs="Arial"/>
          <w:color w:val="000000"/>
          <w:lang w:eastAsia="en-AU"/>
        </w:rPr>
        <w:t xml:space="preserve">been </w:t>
      </w:r>
      <w:r w:rsidR="0000280A">
        <w:rPr>
          <w:rFonts w:ascii="Arial" w:eastAsia="Times New Roman" w:hAnsi="Arial" w:cs="Arial"/>
          <w:color w:val="000000"/>
          <w:lang w:eastAsia="en-AU"/>
        </w:rPr>
        <w:t xml:space="preserve">completed </w:t>
      </w:r>
      <w:r w:rsidR="00B10836">
        <w:rPr>
          <w:rFonts w:ascii="Arial" w:eastAsia="Times New Roman" w:hAnsi="Arial" w:cs="Arial"/>
          <w:color w:val="000000"/>
          <w:lang w:eastAsia="en-AU"/>
        </w:rPr>
        <w:t xml:space="preserve">and work is ongoing with actions to address a number of items outstanding </w:t>
      </w:r>
      <w:r w:rsidR="00FE11C4">
        <w:rPr>
          <w:rFonts w:ascii="Arial" w:eastAsia="Times New Roman" w:hAnsi="Arial" w:cs="Arial"/>
          <w:color w:val="000000"/>
          <w:lang w:eastAsia="en-AU"/>
        </w:rPr>
        <w:t>regarding cleaning and hazard reduction</w:t>
      </w:r>
      <w:r w:rsidR="0000280A">
        <w:rPr>
          <w:rFonts w:ascii="Arial" w:eastAsia="Times New Roman" w:hAnsi="Arial" w:cs="Arial"/>
          <w:color w:val="000000"/>
          <w:lang w:eastAsia="en-AU"/>
        </w:rPr>
        <w:t>.</w:t>
      </w:r>
      <w:r w:rsidR="00320C08">
        <w:rPr>
          <w:rFonts w:ascii="Arial" w:eastAsia="Times New Roman" w:hAnsi="Arial" w:cs="Arial"/>
          <w:color w:val="000000"/>
          <w:lang w:eastAsia="en-AU"/>
        </w:rPr>
        <w:t xml:space="preserve"> </w:t>
      </w:r>
    </w:p>
    <w:p w14:paraId="7D4BA644" w14:textId="77777777" w:rsidR="001B23F2" w:rsidRDefault="00982495" w:rsidP="00721D37">
      <w:pPr>
        <w:spacing w:before="120" w:line="23" w:lineRule="atLeast"/>
        <w:rPr>
          <w:rFonts w:ascii="Arial" w:eastAsia="Times New Roman" w:hAnsi="Arial" w:cs="Arial"/>
          <w:color w:val="000000"/>
          <w:lang w:eastAsia="en-AU"/>
        </w:rPr>
      </w:pPr>
      <w:r>
        <w:rPr>
          <w:rFonts w:ascii="Arial" w:eastAsia="Times New Roman" w:hAnsi="Arial" w:cs="Arial"/>
          <w:color w:val="000000"/>
          <w:lang w:eastAsia="en-AU"/>
        </w:rPr>
        <w:t xml:space="preserve">In relation to consumers not being able to access their bedrooms as their doors were locked, the Approved Provider has reviewed all consumers in the Luke Centre and have issued keys to ten consumers with the capacity to use a key to open their bedroom door. </w:t>
      </w:r>
      <w:r w:rsidR="002809D5">
        <w:rPr>
          <w:rFonts w:ascii="Arial" w:eastAsia="Times New Roman" w:hAnsi="Arial" w:cs="Arial"/>
          <w:color w:val="000000"/>
          <w:lang w:eastAsia="en-AU"/>
        </w:rPr>
        <w:t>I</w:t>
      </w:r>
      <w:r>
        <w:rPr>
          <w:rFonts w:ascii="Arial" w:eastAsia="Times New Roman" w:hAnsi="Arial" w:cs="Arial"/>
          <w:color w:val="000000"/>
          <w:lang w:eastAsia="en-AU"/>
        </w:rPr>
        <w:t xml:space="preserve">n relation to a consumer who complained they could not move freely, an assessment </w:t>
      </w:r>
      <w:r w:rsidR="001B23F2">
        <w:rPr>
          <w:rFonts w:ascii="Arial" w:eastAsia="Times New Roman" w:hAnsi="Arial" w:cs="Arial"/>
          <w:color w:val="000000"/>
          <w:lang w:eastAsia="en-AU"/>
        </w:rPr>
        <w:t>was</w:t>
      </w:r>
      <w:r>
        <w:rPr>
          <w:rFonts w:ascii="Arial" w:eastAsia="Times New Roman" w:hAnsi="Arial" w:cs="Arial"/>
          <w:color w:val="000000"/>
          <w:lang w:eastAsia="en-AU"/>
        </w:rPr>
        <w:t xml:space="preserve"> conducted and </w:t>
      </w:r>
      <w:r w:rsidR="00FE11C4">
        <w:rPr>
          <w:rFonts w:ascii="Arial" w:eastAsia="Times New Roman" w:hAnsi="Arial" w:cs="Arial"/>
          <w:color w:val="000000"/>
          <w:lang w:eastAsia="en-AU"/>
        </w:rPr>
        <w:t xml:space="preserve">consent </w:t>
      </w:r>
      <w:r>
        <w:rPr>
          <w:rFonts w:ascii="Arial" w:eastAsia="Times New Roman" w:hAnsi="Arial" w:cs="Arial"/>
          <w:color w:val="000000"/>
          <w:lang w:eastAsia="en-AU"/>
        </w:rPr>
        <w:t xml:space="preserve">obtained </w:t>
      </w:r>
      <w:r w:rsidR="001B23F2">
        <w:rPr>
          <w:rFonts w:ascii="Arial" w:eastAsia="Times New Roman" w:hAnsi="Arial" w:cs="Arial"/>
          <w:color w:val="000000"/>
          <w:lang w:eastAsia="en-AU"/>
        </w:rPr>
        <w:t xml:space="preserve">for </w:t>
      </w:r>
      <w:r>
        <w:rPr>
          <w:rFonts w:ascii="Arial" w:eastAsia="Times New Roman" w:hAnsi="Arial" w:cs="Arial"/>
          <w:color w:val="000000"/>
          <w:lang w:eastAsia="en-AU"/>
        </w:rPr>
        <w:t>environmental restraint from the consumer’s person responsible.</w:t>
      </w:r>
      <w:r w:rsidR="002809D5">
        <w:rPr>
          <w:rFonts w:ascii="Arial" w:eastAsia="Times New Roman" w:hAnsi="Arial" w:cs="Arial"/>
          <w:color w:val="000000"/>
          <w:lang w:eastAsia="en-AU"/>
        </w:rPr>
        <w:t xml:space="preserve"> </w:t>
      </w:r>
    </w:p>
    <w:p w14:paraId="5457C7A6" w14:textId="68E5DEF0" w:rsidR="00FE11C4" w:rsidRDefault="002809D5" w:rsidP="00721D37">
      <w:pPr>
        <w:spacing w:before="120" w:line="23" w:lineRule="atLeast"/>
        <w:rPr>
          <w:rFonts w:ascii="Arial" w:eastAsia="Times New Roman" w:hAnsi="Arial" w:cs="Arial"/>
          <w:color w:val="000000"/>
          <w:lang w:eastAsia="en-AU"/>
        </w:rPr>
      </w:pPr>
      <w:r>
        <w:rPr>
          <w:rFonts w:ascii="Arial" w:eastAsia="Times New Roman" w:hAnsi="Arial" w:cs="Arial"/>
          <w:color w:val="000000"/>
          <w:lang w:eastAsia="en-AU"/>
        </w:rPr>
        <w:t xml:space="preserve">Whilst action is being taken to address the issues identified by the Assessment Team </w:t>
      </w:r>
      <w:r w:rsidR="00320C08" w:rsidRPr="00FE11C4">
        <w:rPr>
          <w:rFonts w:ascii="Arial" w:eastAsia="Times New Roman" w:hAnsi="Arial" w:cs="Arial"/>
          <w:color w:val="000000"/>
          <w:lang w:eastAsia="en-AU"/>
        </w:rPr>
        <w:t>I am concerned</w:t>
      </w:r>
      <w:r w:rsidR="00FE11C4">
        <w:rPr>
          <w:rFonts w:ascii="Arial" w:eastAsia="Times New Roman" w:hAnsi="Arial" w:cs="Arial"/>
          <w:color w:val="000000"/>
          <w:lang w:eastAsia="en-AU"/>
        </w:rPr>
        <w:t xml:space="preserve"> </w:t>
      </w:r>
      <w:r w:rsidR="00320C08" w:rsidRPr="00FE11C4">
        <w:rPr>
          <w:rFonts w:ascii="Arial" w:eastAsia="Times New Roman" w:hAnsi="Arial" w:cs="Arial"/>
          <w:color w:val="000000"/>
          <w:lang w:eastAsia="en-AU"/>
        </w:rPr>
        <w:t xml:space="preserve">that </w:t>
      </w:r>
      <w:r w:rsidR="0000280A" w:rsidRPr="00FE11C4">
        <w:rPr>
          <w:rFonts w:ascii="Arial" w:eastAsia="Times New Roman" w:hAnsi="Arial" w:cs="Arial"/>
          <w:color w:val="000000"/>
          <w:lang w:eastAsia="en-AU"/>
        </w:rPr>
        <w:t xml:space="preserve">the Continuous Improvement Plan submitted </w:t>
      </w:r>
      <w:r w:rsidR="001B23F2">
        <w:rPr>
          <w:rFonts w:ascii="Arial" w:eastAsia="Times New Roman" w:hAnsi="Arial" w:cs="Arial"/>
          <w:color w:val="000000"/>
          <w:lang w:eastAsia="en-AU"/>
        </w:rPr>
        <w:t xml:space="preserve">seems to </w:t>
      </w:r>
      <w:r w:rsidR="0000280A" w:rsidRPr="00FE11C4">
        <w:rPr>
          <w:rFonts w:ascii="Arial" w:eastAsia="Times New Roman" w:hAnsi="Arial" w:cs="Arial"/>
          <w:color w:val="000000"/>
          <w:lang w:eastAsia="en-AU"/>
        </w:rPr>
        <w:t>focus on rectifying mechanical issues associated with consumers not being able to move freely indoors and outdoors (e</w:t>
      </w:r>
      <w:r w:rsidR="00920EF7">
        <w:rPr>
          <w:rFonts w:ascii="Arial" w:eastAsia="Times New Roman" w:hAnsi="Arial" w:cs="Arial"/>
          <w:color w:val="000000"/>
          <w:lang w:eastAsia="en-AU"/>
        </w:rPr>
        <w:t>.</w:t>
      </w:r>
      <w:r w:rsidR="0000280A" w:rsidRPr="00FE11C4">
        <w:rPr>
          <w:rFonts w:ascii="Arial" w:eastAsia="Times New Roman" w:hAnsi="Arial" w:cs="Arial"/>
          <w:color w:val="000000"/>
          <w:lang w:eastAsia="en-AU"/>
        </w:rPr>
        <w:t>g</w:t>
      </w:r>
      <w:r w:rsidR="00920EF7">
        <w:rPr>
          <w:rFonts w:ascii="Arial" w:eastAsia="Times New Roman" w:hAnsi="Arial" w:cs="Arial"/>
          <w:color w:val="000000"/>
          <w:lang w:eastAsia="en-AU"/>
        </w:rPr>
        <w:t>.</w:t>
      </w:r>
      <w:r w:rsidR="0000280A" w:rsidRPr="00FE11C4">
        <w:rPr>
          <w:rFonts w:ascii="Arial" w:eastAsia="Times New Roman" w:hAnsi="Arial" w:cs="Arial"/>
          <w:color w:val="000000"/>
          <w:lang w:eastAsia="en-AU"/>
        </w:rPr>
        <w:t xml:space="preserve"> faulty door locking devices and doors difficult to open) but does not adequately address the issues for consumers in </w:t>
      </w:r>
      <w:r w:rsidR="00FE11C4">
        <w:rPr>
          <w:rFonts w:ascii="Arial" w:eastAsia="Times New Roman" w:hAnsi="Arial" w:cs="Arial"/>
          <w:color w:val="000000"/>
          <w:lang w:eastAsia="en-AU"/>
        </w:rPr>
        <w:t xml:space="preserve">the secure units </w:t>
      </w:r>
      <w:r>
        <w:rPr>
          <w:rFonts w:ascii="Arial" w:eastAsia="Times New Roman" w:hAnsi="Arial" w:cs="Arial"/>
          <w:color w:val="000000"/>
          <w:lang w:eastAsia="en-AU"/>
        </w:rPr>
        <w:t xml:space="preserve">regarding environmental restraint </w:t>
      </w:r>
      <w:r w:rsidR="00535C81">
        <w:rPr>
          <w:rFonts w:ascii="Arial" w:eastAsia="Times New Roman" w:hAnsi="Arial" w:cs="Arial"/>
          <w:color w:val="000000"/>
          <w:lang w:eastAsia="en-AU"/>
        </w:rPr>
        <w:t xml:space="preserve">being </w:t>
      </w:r>
      <w:r w:rsidR="001B23F2">
        <w:rPr>
          <w:rFonts w:ascii="Arial" w:eastAsia="Times New Roman" w:hAnsi="Arial" w:cs="Arial"/>
          <w:color w:val="000000"/>
          <w:lang w:eastAsia="en-AU"/>
        </w:rPr>
        <w:t xml:space="preserve">implemented </w:t>
      </w:r>
      <w:r w:rsidR="00535C81">
        <w:rPr>
          <w:rFonts w:ascii="Arial" w:eastAsia="Times New Roman" w:hAnsi="Arial" w:cs="Arial"/>
          <w:color w:val="000000"/>
          <w:lang w:eastAsia="en-AU"/>
        </w:rPr>
        <w:t xml:space="preserve">without adequate assessment and care planning. </w:t>
      </w:r>
    </w:p>
    <w:p w14:paraId="12E20C8C" w14:textId="53A51BE6" w:rsidR="00C354B2" w:rsidRPr="00721D37" w:rsidRDefault="00982495" w:rsidP="00721D37">
      <w:pPr>
        <w:spacing w:before="120" w:line="23" w:lineRule="atLeast"/>
        <w:rPr>
          <w:rFonts w:ascii="Arial" w:eastAsia="Times New Roman" w:hAnsi="Arial" w:cs="Arial"/>
          <w:color w:val="000000"/>
          <w:lang w:eastAsia="en-AU"/>
        </w:rPr>
      </w:pPr>
      <w:r w:rsidRPr="00FE11C4">
        <w:rPr>
          <w:rFonts w:ascii="Arial" w:eastAsia="Times New Roman" w:hAnsi="Arial" w:cs="Arial"/>
          <w:color w:val="000000"/>
          <w:lang w:eastAsia="en-AU"/>
        </w:rPr>
        <w:t xml:space="preserve">In the Assessment </w:t>
      </w:r>
      <w:r w:rsidR="00FE11C4">
        <w:rPr>
          <w:rFonts w:ascii="Arial" w:eastAsia="Times New Roman" w:hAnsi="Arial" w:cs="Arial"/>
          <w:color w:val="000000"/>
          <w:lang w:eastAsia="en-AU"/>
        </w:rPr>
        <w:t xml:space="preserve">Teams report it includes </w:t>
      </w:r>
      <w:r w:rsidRPr="00FE11C4">
        <w:rPr>
          <w:rFonts w:ascii="Arial" w:eastAsia="Times New Roman" w:hAnsi="Arial" w:cs="Arial"/>
          <w:color w:val="000000"/>
          <w:lang w:eastAsia="en-AU"/>
        </w:rPr>
        <w:t xml:space="preserve">information </w:t>
      </w:r>
      <w:r w:rsidR="00FE11C4">
        <w:rPr>
          <w:rFonts w:ascii="Arial" w:eastAsia="Times New Roman" w:hAnsi="Arial" w:cs="Arial"/>
          <w:color w:val="000000"/>
          <w:lang w:eastAsia="en-AU"/>
        </w:rPr>
        <w:t xml:space="preserve">from </w:t>
      </w:r>
      <w:r w:rsidRPr="00FE11C4">
        <w:rPr>
          <w:rFonts w:ascii="Arial" w:eastAsia="Times New Roman" w:hAnsi="Arial" w:cs="Arial"/>
          <w:color w:val="000000"/>
          <w:lang w:eastAsia="en-AU"/>
        </w:rPr>
        <w:t xml:space="preserve">Management that </w:t>
      </w:r>
      <w:r w:rsidR="00FE11C4" w:rsidRPr="00721D37">
        <w:rPr>
          <w:rFonts w:ascii="Arial" w:eastAsia="Times New Roman" w:hAnsi="Arial" w:cs="Arial"/>
          <w:color w:val="000000"/>
          <w:lang w:eastAsia="en-AU"/>
        </w:rPr>
        <w:t xml:space="preserve">the service has introduced a restrictive practice assessment which is to be completed for all consumers living in the secure units regarding the need for them to be environmentally restrained. Whilst I note the service </w:t>
      </w:r>
      <w:r w:rsidR="001B23F2" w:rsidRPr="00721D37">
        <w:rPr>
          <w:rFonts w:ascii="Arial" w:eastAsia="Times New Roman" w:hAnsi="Arial" w:cs="Arial"/>
          <w:color w:val="000000"/>
          <w:lang w:eastAsia="en-AU"/>
        </w:rPr>
        <w:t xml:space="preserve">now </w:t>
      </w:r>
      <w:r w:rsidR="00FE11C4" w:rsidRPr="00721D37">
        <w:rPr>
          <w:rFonts w:ascii="Arial" w:eastAsia="Times New Roman" w:hAnsi="Arial" w:cs="Arial"/>
          <w:color w:val="000000"/>
          <w:lang w:eastAsia="en-AU"/>
        </w:rPr>
        <w:t xml:space="preserve">has a plan in place to assess all consumers living in the Luke Centre by 31 July 2023 regarding their capacity to use a key to access their bedroom it is concerning that </w:t>
      </w:r>
      <w:r w:rsidR="00FE11C4" w:rsidRPr="00721D37">
        <w:rPr>
          <w:rFonts w:ascii="Arial" w:eastAsia="Times New Roman" w:hAnsi="Arial" w:cs="Arial"/>
          <w:color w:val="000000"/>
          <w:lang w:eastAsia="en-AU"/>
        </w:rPr>
        <w:lastRenderedPageBreak/>
        <w:t>decisions were taken to lock consumers bedroom door</w:t>
      </w:r>
      <w:r w:rsidR="00C354B2" w:rsidRPr="00721D37">
        <w:rPr>
          <w:rFonts w:ascii="Arial" w:eastAsia="Times New Roman" w:hAnsi="Arial" w:cs="Arial"/>
          <w:color w:val="000000"/>
          <w:lang w:eastAsia="en-AU"/>
        </w:rPr>
        <w:t>s</w:t>
      </w:r>
      <w:r w:rsidR="00FE11C4" w:rsidRPr="00721D37">
        <w:rPr>
          <w:rFonts w:ascii="Arial" w:eastAsia="Times New Roman" w:hAnsi="Arial" w:cs="Arial"/>
          <w:color w:val="000000"/>
          <w:lang w:eastAsia="en-AU"/>
        </w:rPr>
        <w:t xml:space="preserve"> without adequate </w:t>
      </w:r>
      <w:r w:rsidR="00C354B2" w:rsidRPr="00721D37">
        <w:rPr>
          <w:rFonts w:ascii="Arial" w:eastAsia="Times New Roman" w:hAnsi="Arial" w:cs="Arial"/>
          <w:color w:val="000000"/>
          <w:lang w:eastAsia="en-AU"/>
        </w:rPr>
        <w:t>assessment</w:t>
      </w:r>
      <w:r w:rsidR="00FE11C4" w:rsidRPr="00721D37">
        <w:rPr>
          <w:rFonts w:ascii="Arial" w:eastAsia="Times New Roman" w:hAnsi="Arial" w:cs="Arial"/>
          <w:color w:val="000000"/>
          <w:lang w:eastAsia="en-AU"/>
        </w:rPr>
        <w:t xml:space="preserve"> of the </w:t>
      </w:r>
      <w:r w:rsidR="00C354B2" w:rsidRPr="00721D37">
        <w:rPr>
          <w:rFonts w:ascii="Arial" w:eastAsia="Times New Roman" w:hAnsi="Arial" w:cs="Arial"/>
          <w:color w:val="000000"/>
          <w:lang w:eastAsia="en-AU"/>
        </w:rPr>
        <w:t>impact of this change on the consumer and consideration of the consumers ability to use a key. The Continuous Improvement Plan does not address this issue.</w:t>
      </w:r>
    </w:p>
    <w:p w14:paraId="477EDC65" w14:textId="594BB394" w:rsidR="00C354B2" w:rsidRPr="00721D37" w:rsidRDefault="00C354B2" w:rsidP="00721D37">
      <w:pPr>
        <w:spacing w:before="120" w:line="23" w:lineRule="atLeast"/>
        <w:rPr>
          <w:rFonts w:ascii="Arial" w:eastAsia="Times New Roman" w:hAnsi="Arial" w:cs="Arial"/>
          <w:color w:val="000000"/>
          <w:lang w:eastAsia="en-AU"/>
        </w:rPr>
      </w:pPr>
      <w:r w:rsidRPr="00721D37">
        <w:rPr>
          <w:rFonts w:ascii="Arial" w:eastAsia="Times New Roman" w:hAnsi="Arial" w:cs="Arial"/>
          <w:color w:val="000000"/>
          <w:lang w:eastAsia="en-AU"/>
        </w:rPr>
        <w:t xml:space="preserve">Equally it is concerning that staff have not raised issue with the faulty door in Banksia resulting in consumers not being able to freely access the outdoors area and once outside, </w:t>
      </w:r>
      <w:r w:rsidR="00CA54A8" w:rsidRPr="00721D37">
        <w:rPr>
          <w:rFonts w:ascii="Arial" w:eastAsia="Times New Roman" w:hAnsi="Arial" w:cs="Arial"/>
          <w:color w:val="000000"/>
          <w:lang w:eastAsia="en-AU"/>
        </w:rPr>
        <w:t xml:space="preserve">with </w:t>
      </w:r>
      <w:r w:rsidRPr="00721D37">
        <w:rPr>
          <w:rFonts w:ascii="Arial" w:eastAsia="Times New Roman" w:hAnsi="Arial" w:cs="Arial"/>
          <w:color w:val="000000"/>
          <w:lang w:eastAsia="en-AU"/>
        </w:rPr>
        <w:t xml:space="preserve">no way of re-entering the building without staff opening the door from the inside. </w:t>
      </w:r>
      <w:bookmarkStart w:id="2" w:name="_Hlk141867639"/>
      <w:r w:rsidR="00B10836" w:rsidRPr="00721D37">
        <w:rPr>
          <w:rFonts w:ascii="Arial" w:eastAsia="Times New Roman" w:hAnsi="Arial" w:cs="Arial"/>
          <w:color w:val="000000"/>
          <w:lang w:eastAsia="en-AU"/>
        </w:rPr>
        <w:t xml:space="preserve">The Assessment Team identified many hazards in the service environment which posed a threat to the health, safety and wellbeing of consumers that had not been identified by the service through their usual auditing programme. I note the </w:t>
      </w:r>
      <w:r w:rsidRPr="00721D37">
        <w:rPr>
          <w:rFonts w:ascii="Arial" w:eastAsia="Times New Roman" w:hAnsi="Arial" w:cs="Arial"/>
          <w:color w:val="000000"/>
          <w:lang w:eastAsia="en-AU"/>
        </w:rPr>
        <w:t xml:space="preserve">Continuous Improvement Plan </w:t>
      </w:r>
      <w:r w:rsidR="00B10836" w:rsidRPr="00721D37">
        <w:rPr>
          <w:rFonts w:ascii="Arial" w:eastAsia="Times New Roman" w:hAnsi="Arial" w:cs="Arial"/>
          <w:color w:val="000000"/>
          <w:lang w:eastAsia="en-AU"/>
        </w:rPr>
        <w:t>identifies the need to improve staff practices when identifying and reporting hazards</w:t>
      </w:r>
      <w:r w:rsidR="001B23F2" w:rsidRPr="00721D37">
        <w:rPr>
          <w:rFonts w:ascii="Arial" w:eastAsia="Times New Roman" w:hAnsi="Arial" w:cs="Arial"/>
          <w:color w:val="000000"/>
          <w:lang w:eastAsia="en-AU"/>
        </w:rPr>
        <w:t xml:space="preserve"> and time will be required by the service</w:t>
      </w:r>
      <w:r w:rsidR="00B10836" w:rsidRPr="00721D37">
        <w:rPr>
          <w:rFonts w:ascii="Arial" w:eastAsia="Times New Roman" w:hAnsi="Arial" w:cs="Arial"/>
          <w:color w:val="000000"/>
          <w:lang w:eastAsia="en-AU"/>
        </w:rPr>
        <w:t xml:space="preserve">. </w:t>
      </w:r>
    </w:p>
    <w:bookmarkEnd w:id="2"/>
    <w:p w14:paraId="1BDFC835" w14:textId="433976C3" w:rsidR="002B0C90" w:rsidRPr="00262C0B" w:rsidRDefault="00535C81" w:rsidP="00A23579">
      <w:pPr>
        <w:spacing w:before="120" w:line="23" w:lineRule="atLeast"/>
      </w:pPr>
      <w:r w:rsidRPr="00721D37">
        <w:rPr>
          <w:rFonts w:ascii="Arial" w:eastAsia="Times New Roman" w:hAnsi="Arial" w:cs="Arial"/>
          <w:color w:val="000000"/>
          <w:lang w:eastAsia="en-AU"/>
        </w:rPr>
        <w:t>Based on the information provided by the Assessment Team and the Approved Provider Requirement 5(3)(b) is found to be non-compliant.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2415" w14:textId="77777777" w:rsidR="00AC7856" w:rsidRDefault="00AC7856">
      <w:pPr>
        <w:spacing w:after="0"/>
      </w:pPr>
      <w:r>
        <w:separator/>
      </w:r>
    </w:p>
  </w:endnote>
  <w:endnote w:type="continuationSeparator" w:id="0">
    <w:p w14:paraId="3A9731A0" w14:textId="77777777" w:rsidR="00AC7856" w:rsidRDefault="00AC78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C892" w14:textId="77777777" w:rsidR="00DF37F2" w:rsidRPr="00DF37F2" w:rsidRDefault="00A4050E" w:rsidP="00DF37F2">
    <w:pPr>
      <w:pStyle w:val="FooterArial9"/>
      <w:rPr>
        <w:rStyle w:val="FooterBold"/>
        <w:rFonts w:ascii="Arial" w:hAnsi="Arial"/>
        <w:b w:val="0"/>
      </w:rPr>
    </w:pPr>
    <w:r w:rsidRPr="00DF37F2">
      <w:rPr>
        <w:rStyle w:val="FooterBold"/>
        <w:rFonts w:ascii="Arial" w:hAnsi="Arial"/>
        <w:b w:val="0"/>
      </w:rPr>
      <w:t>Name of service: Uniting Wesley Gardens Belrose</w:t>
    </w:r>
    <w:r w:rsidRPr="00DF37F2">
      <w:rPr>
        <w:rStyle w:val="FooterBold"/>
        <w:rFonts w:ascii="Arial" w:hAnsi="Arial"/>
        <w:b w:val="0"/>
      </w:rPr>
      <w:tab/>
      <w:t xml:space="preserve">RPT-ACC-0122 v3.0 </w:t>
    </w:r>
  </w:p>
  <w:p w14:paraId="1BDFC893" w14:textId="77777777" w:rsidR="00DF37F2" w:rsidRPr="00DF37F2" w:rsidRDefault="00A4050E" w:rsidP="00DF37F2">
    <w:pPr>
      <w:pStyle w:val="FooterArial9"/>
      <w:rPr>
        <w:rStyle w:val="FooterBold"/>
        <w:rFonts w:ascii="Arial" w:hAnsi="Arial"/>
        <w:b w:val="0"/>
      </w:rPr>
    </w:pPr>
    <w:r w:rsidRPr="00DF37F2">
      <w:rPr>
        <w:rStyle w:val="FooterBold"/>
        <w:rFonts w:ascii="Arial" w:hAnsi="Arial"/>
        <w:b w:val="0"/>
      </w:rPr>
      <w:t>Commission ID: 2629</w:t>
    </w:r>
    <w:r w:rsidRPr="00DF37F2">
      <w:rPr>
        <w:rStyle w:val="FooterBold"/>
        <w:rFonts w:ascii="Arial" w:hAnsi="Arial"/>
        <w:b w:val="0"/>
      </w:rPr>
      <w:tab/>
      <w:t xml:space="preserve">OFFICIAL: Sensitive </w:t>
    </w:r>
  </w:p>
  <w:p w14:paraId="1BDFC894" w14:textId="77777777" w:rsidR="00DF37F2" w:rsidRPr="00DF37F2" w:rsidRDefault="00A405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C896" w14:textId="77777777" w:rsidR="00E2364A" w:rsidRDefault="008009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D7336" w14:textId="77777777" w:rsidR="00AC7856" w:rsidRDefault="00AC7856" w:rsidP="00D71F88">
      <w:pPr>
        <w:spacing w:after="0"/>
      </w:pPr>
      <w:r>
        <w:separator/>
      </w:r>
    </w:p>
  </w:footnote>
  <w:footnote w:type="continuationSeparator" w:id="0">
    <w:p w14:paraId="7EF299DC" w14:textId="77777777" w:rsidR="00AC7856" w:rsidRDefault="00AC7856" w:rsidP="00D71F88">
      <w:pPr>
        <w:spacing w:after="0"/>
      </w:pPr>
      <w:r>
        <w:continuationSeparator/>
      </w:r>
    </w:p>
  </w:footnote>
  <w:footnote w:id="1">
    <w:p w14:paraId="1BDFC89B" w14:textId="4F4D3E7B" w:rsidR="000078F8" w:rsidRDefault="00A4050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7132C0">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1BDFC89C" w14:textId="77777777" w:rsidR="002B0884" w:rsidRDefault="008009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C891" w14:textId="77777777" w:rsidR="00D71F88" w:rsidRDefault="00A4050E">
    <w:pPr>
      <w:pStyle w:val="Header"/>
    </w:pPr>
    <w:r>
      <w:rPr>
        <w:noProof/>
        <w:color w:val="2B579A"/>
        <w:shd w:val="clear" w:color="auto" w:fill="E6E6E6"/>
        <w:lang w:val="en-US"/>
      </w:rPr>
      <w:drawing>
        <wp:anchor distT="0" distB="0" distL="114300" distR="114300" simplePos="0" relativeHeight="251659264" behindDoc="1" locked="0" layoutInCell="1" allowOverlap="1" wp14:anchorId="1BDFC897" wp14:editId="1BDFC89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244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C895" w14:textId="77777777" w:rsidR="00FA0A5B" w:rsidRDefault="00A4050E">
    <w:pPr>
      <w:pStyle w:val="Header"/>
    </w:pPr>
    <w:r>
      <w:rPr>
        <w:noProof/>
      </w:rPr>
      <w:drawing>
        <wp:anchor distT="0" distB="0" distL="114300" distR="114300" simplePos="0" relativeHeight="251658240" behindDoc="0" locked="0" layoutInCell="1" allowOverlap="1" wp14:anchorId="1BDFC899" wp14:editId="1BDFC8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081C02">
      <w:start w:val="1"/>
      <w:numFmt w:val="lowerRoman"/>
      <w:lvlText w:val="(%1)"/>
      <w:lvlJc w:val="left"/>
      <w:pPr>
        <w:ind w:left="1080" w:hanging="720"/>
      </w:pPr>
      <w:rPr>
        <w:rFonts w:hint="default"/>
      </w:rPr>
    </w:lvl>
    <w:lvl w:ilvl="1" w:tplc="CFEE6616" w:tentative="1">
      <w:start w:val="1"/>
      <w:numFmt w:val="lowerLetter"/>
      <w:lvlText w:val="%2."/>
      <w:lvlJc w:val="left"/>
      <w:pPr>
        <w:ind w:left="1440" w:hanging="360"/>
      </w:pPr>
    </w:lvl>
    <w:lvl w:ilvl="2" w:tplc="C6E26738" w:tentative="1">
      <w:start w:val="1"/>
      <w:numFmt w:val="lowerRoman"/>
      <w:lvlText w:val="%3."/>
      <w:lvlJc w:val="right"/>
      <w:pPr>
        <w:ind w:left="2160" w:hanging="180"/>
      </w:pPr>
    </w:lvl>
    <w:lvl w:ilvl="3" w:tplc="3A04162A" w:tentative="1">
      <w:start w:val="1"/>
      <w:numFmt w:val="decimal"/>
      <w:lvlText w:val="%4."/>
      <w:lvlJc w:val="left"/>
      <w:pPr>
        <w:ind w:left="2880" w:hanging="360"/>
      </w:pPr>
    </w:lvl>
    <w:lvl w:ilvl="4" w:tplc="B594A4A4" w:tentative="1">
      <w:start w:val="1"/>
      <w:numFmt w:val="lowerLetter"/>
      <w:lvlText w:val="%5."/>
      <w:lvlJc w:val="left"/>
      <w:pPr>
        <w:ind w:left="3600" w:hanging="360"/>
      </w:pPr>
    </w:lvl>
    <w:lvl w:ilvl="5" w:tplc="D6F62654" w:tentative="1">
      <w:start w:val="1"/>
      <w:numFmt w:val="lowerRoman"/>
      <w:lvlText w:val="%6."/>
      <w:lvlJc w:val="right"/>
      <w:pPr>
        <w:ind w:left="4320" w:hanging="180"/>
      </w:pPr>
    </w:lvl>
    <w:lvl w:ilvl="6" w:tplc="B5AAB382" w:tentative="1">
      <w:start w:val="1"/>
      <w:numFmt w:val="decimal"/>
      <w:lvlText w:val="%7."/>
      <w:lvlJc w:val="left"/>
      <w:pPr>
        <w:ind w:left="5040" w:hanging="360"/>
      </w:pPr>
    </w:lvl>
    <w:lvl w:ilvl="7" w:tplc="15C0A9E8" w:tentative="1">
      <w:start w:val="1"/>
      <w:numFmt w:val="lowerLetter"/>
      <w:lvlText w:val="%8."/>
      <w:lvlJc w:val="left"/>
      <w:pPr>
        <w:ind w:left="5760" w:hanging="360"/>
      </w:pPr>
    </w:lvl>
    <w:lvl w:ilvl="8" w:tplc="B51463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EC26DE">
      <w:start w:val="1"/>
      <w:numFmt w:val="lowerRoman"/>
      <w:lvlText w:val="(%1)"/>
      <w:lvlJc w:val="left"/>
      <w:pPr>
        <w:ind w:left="1080" w:hanging="720"/>
      </w:pPr>
      <w:rPr>
        <w:rFonts w:hint="default"/>
      </w:rPr>
    </w:lvl>
    <w:lvl w:ilvl="1" w:tplc="5E462D5A" w:tentative="1">
      <w:start w:val="1"/>
      <w:numFmt w:val="lowerLetter"/>
      <w:lvlText w:val="%2."/>
      <w:lvlJc w:val="left"/>
      <w:pPr>
        <w:ind w:left="1440" w:hanging="360"/>
      </w:pPr>
    </w:lvl>
    <w:lvl w:ilvl="2" w:tplc="3A9AA750" w:tentative="1">
      <w:start w:val="1"/>
      <w:numFmt w:val="lowerRoman"/>
      <w:lvlText w:val="%3."/>
      <w:lvlJc w:val="right"/>
      <w:pPr>
        <w:ind w:left="2160" w:hanging="180"/>
      </w:pPr>
    </w:lvl>
    <w:lvl w:ilvl="3" w:tplc="3CA85EF2" w:tentative="1">
      <w:start w:val="1"/>
      <w:numFmt w:val="decimal"/>
      <w:lvlText w:val="%4."/>
      <w:lvlJc w:val="left"/>
      <w:pPr>
        <w:ind w:left="2880" w:hanging="360"/>
      </w:pPr>
    </w:lvl>
    <w:lvl w:ilvl="4" w:tplc="F63AC820" w:tentative="1">
      <w:start w:val="1"/>
      <w:numFmt w:val="lowerLetter"/>
      <w:lvlText w:val="%5."/>
      <w:lvlJc w:val="left"/>
      <w:pPr>
        <w:ind w:left="3600" w:hanging="360"/>
      </w:pPr>
    </w:lvl>
    <w:lvl w:ilvl="5" w:tplc="214CC9B0" w:tentative="1">
      <w:start w:val="1"/>
      <w:numFmt w:val="lowerRoman"/>
      <w:lvlText w:val="%6."/>
      <w:lvlJc w:val="right"/>
      <w:pPr>
        <w:ind w:left="4320" w:hanging="180"/>
      </w:pPr>
    </w:lvl>
    <w:lvl w:ilvl="6" w:tplc="F0045C22" w:tentative="1">
      <w:start w:val="1"/>
      <w:numFmt w:val="decimal"/>
      <w:lvlText w:val="%7."/>
      <w:lvlJc w:val="left"/>
      <w:pPr>
        <w:ind w:left="5040" w:hanging="360"/>
      </w:pPr>
    </w:lvl>
    <w:lvl w:ilvl="7" w:tplc="EAB60CBC" w:tentative="1">
      <w:start w:val="1"/>
      <w:numFmt w:val="lowerLetter"/>
      <w:lvlText w:val="%8."/>
      <w:lvlJc w:val="left"/>
      <w:pPr>
        <w:ind w:left="5760" w:hanging="360"/>
      </w:pPr>
    </w:lvl>
    <w:lvl w:ilvl="8" w:tplc="DFAC69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90C60FE">
      <w:start w:val="1"/>
      <w:numFmt w:val="lowerRoman"/>
      <w:lvlText w:val="(%1)"/>
      <w:lvlJc w:val="left"/>
      <w:pPr>
        <w:ind w:left="1080" w:hanging="720"/>
      </w:pPr>
      <w:rPr>
        <w:rFonts w:hint="default"/>
      </w:rPr>
    </w:lvl>
    <w:lvl w:ilvl="1" w:tplc="50DA2944" w:tentative="1">
      <w:start w:val="1"/>
      <w:numFmt w:val="lowerLetter"/>
      <w:lvlText w:val="%2."/>
      <w:lvlJc w:val="left"/>
      <w:pPr>
        <w:ind w:left="1440" w:hanging="360"/>
      </w:pPr>
    </w:lvl>
    <w:lvl w:ilvl="2" w:tplc="8E54D2AE" w:tentative="1">
      <w:start w:val="1"/>
      <w:numFmt w:val="lowerRoman"/>
      <w:lvlText w:val="%3."/>
      <w:lvlJc w:val="right"/>
      <w:pPr>
        <w:ind w:left="2160" w:hanging="180"/>
      </w:pPr>
    </w:lvl>
    <w:lvl w:ilvl="3" w:tplc="18EEE982" w:tentative="1">
      <w:start w:val="1"/>
      <w:numFmt w:val="decimal"/>
      <w:lvlText w:val="%4."/>
      <w:lvlJc w:val="left"/>
      <w:pPr>
        <w:ind w:left="2880" w:hanging="360"/>
      </w:pPr>
    </w:lvl>
    <w:lvl w:ilvl="4" w:tplc="BD6EB1D4" w:tentative="1">
      <w:start w:val="1"/>
      <w:numFmt w:val="lowerLetter"/>
      <w:lvlText w:val="%5."/>
      <w:lvlJc w:val="left"/>
      <w:pPr>
        <w:ind w:left="3600" w:hanging="360"/>
      </w:pPr>
    </w:lvl>
    <w:lvl w:ilvl="5" w:tplc="7DE6634A" w:tentative="1">
      <w:start w:val="1"/>
      <w:numFmt w:val="lowerRoman"/>
      <w:lvlText w:val="%6."/>
      <w:lvlJc w:val="right"/>
      <w:pPr>
        <w:ind w:left="4320" w:hanging="180"/>
      </w:pPr>
    </w:lvl>
    <w:lvl w:ilvl="6" w:tplc="A4CE1416" w:tentative="1">
      <w:start w:val="1"/>
      <w:numFmt w:val="decimal"/>
      <w:lvlText w:val="%7."/>
      <w:lvlJc w:val="left"/>
      <w:pPr>
        <w:ind w:left="5040" w:hanging="360"/>
      </w:pPr>
    </w:lvl>
    <w:lvl w:ilvl="7" w:tplc="04D0E32C" w:tentative="1">
      <w:start w:val="1"/>
      <w:numFmt w:val="lowerLetter"/>
      <w:lvlText w:val="%8."/>
      <w:lvlJc w:val="left"/>
      <w:pPr>
        <w:ind w:left="5760" w:hanging="360"/>
      </w:pPr>
    </w:lvl>
    <w:lvl w:ilvl="8" w:tplc="C32ABA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A361FE6">
      <w:start w:val="1"/>
      <w:numFmt w:val="bullet"/>
      <w:lvlText w:val=""/>
      <w:lvlJc w:val="left"/>
      <w:pPr>
        <w:ind w:left="720" w:hanging="360"/>
      </w:pPr>
      <w:rPr>
        <w:rFonts w:ascii="Symbol" w:hAnsi="Symbol" w:hint="default"/>
        <w:color w:val="auto"/>
        <w:sz w:val="24"/>
        <w:szCs w:val="24"/>
      </w:rPr>
    </w:lvl>
    <w:lvl w:ilvl="1" w:tplc="34A885E6" w:tentative="1">
      <w:start w:val="1"/>
      <w:numFmt w:val="bullet"/>
      <w:lvlText w:val="o"/>
      <w:lvlJc w:val="left"/>
      <w:pPr>
        <w:ind w:left="1440" w:hanging="360"/>
      </w:pPr>
      <w:rPr>
        <w:rFonts w:ascii="Courier New" w:hAnsi="Courier New" w:cs="Courier New" w:hint="default"/>
      </w:rPr>
    </w:lvl>
    <w:lvl w:ilvl="2" w:tplc="42C033F6" w:tentative="1">
      <w:start w:val="1"/>
      <w:numFmt w:val="bullet"/>
      <w:lvlText w:val=""/>
      <w:lvlJc w:val="left"/>
      <w:pPr>
        <w:ind w:left="2160" w:hanging="360"/>
      </w:pPr>
      <w:rPr>
        <w:rFonts w:ascii="Wingdings" w:hAnsi="Wingdings" w:hint="default"/>
      </w:rPr>
    </w:lvl>
    <w:lvl w:ilvl="3" w:tplc="E29C202E" w:tentative="1">
      <w:start w:val="1"/>
      <w:numFmt w:val="bullet"/>
      <w:lvlText w:val=""/>
      <w:lvlJc w:val="left"/>
      <w:pPr>
        <w:ind w:left="2880" w:hanging="360"/>
      </w:pPr>
      <w:rPr>
        <w:rFonts w:ascii="Symbol" w:hAnsi="Symbol" w:hint="default"/>
      </w:rPr>
    </w:lvl>
    <w:lvl w:ilvl="4" w:tplc="E26491CC" w:tentative="1">
      <w:start w:val="1"/>
      <w:numFmt w:val="bullet"/>
      <w:lvlText w:val="o"/>
      <w:lvlJc w:val="left"/>
      <w:pPr>
        <w:ind w:left="3600" w:hanging="360"/>
      </w:pPr>
      <w:rPr>
        <w:rFonts w:ascii="Courier New" w:hAnsi="Courier New" w:cs="Courier New" w:hint="default"/>
      </w:rPr>
    </w:lvl>
    <w:lvl w:ilvl="5" w:tplc="CE342D3A" w:tentative="1">
      <w:start w:val="1"/>
      <w:numFmt w:val="bullet"/>
      <w:lvlText w:val=""/>
      <w:lvlJc w:val="left"/>
      <w:pPr>
        <w:ind w:left="4320" w:hanging="360"/>
      </w:pPr>
      <w:rPr>
        <w:rFonts w:ascii="Wingdings" w:hAnsi="Wingdings" w:hint="default"/>
      </w:rPr>
    </w:lvl>
    <w:lvl w:ilvl="6" w:tplc="5BD09D22" w:tentative="1">
      <w:start w:val="1"/>
      <w:numFmt w:val="bullet"/>
      <w:lvlText w:val=""/>
      <w:lvlJc w:val="left"/>
      <w:pPr>
        <w:ind w:left="5040" w:hanging="360"/>
      </w:pPr>
      <w:rPr>
        <w:rFonts w:ascii="Symbol" w:hAnsi="Symbol" w:hint="default"/>
      </w:rPr>
    </w:lvl>
    <w:lvl w:ilvl="7" w:tplc="BA7EEE7E" w:tentative="1">
      <w:start w:val="1"/>
      <w:numFmt w:val="bullet"/>
      <w:lvlText w:val="o"/>
      <w:lvlJc w:val="left"/>
      <w:pPr>
        <w:ind w:left="5760" w:hanging="360"/>
      </w:pPr>
      <w:rPr>
        <w:rFonts w:ascii="Courier New" w:hAnsi="Courier New" w:cs="Courier New" w:hint="default"/>
      </w:rPr>
    </w:lvl>
    <w:lvl w:ilvl="8" w:tplc="0AA852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302B886">
      <w:start w:val="1"/>
      <w:numFmt w:val="lowerRoman"/>
      <w:lvlText w:val="(%1)"/>
      <w:lvlJc w:val="left"/>
      <w:pPr>
        <w:ind w:left="1080" w:hanging="720"/>
      </w:pPr>
      <w:rPr>
        <w:rFonts w:hint="default"/>
      </w:rPr>
    </w:lvl>
    <w:lvl w:ilvl="1" w:tplc="7D9C4934" w:tentative="1">
      <w:start w:val="1"/>
      <w:numFmt w:val="lowerLetter"/>
      <w:lvlText w:val="%2."/>
      <w:lvlJc w:val="left"/>
      <w:pPr>
        <w:ind w:left="1440" w:hanging="360"/>
      </w:pPr>
    </w:lvl>
    <w:lvl w:ilvl="2" w:tplc="B8F63ECC" w:tentative="1">
      <w:start w:val="1"/>
      <w:numFmt w:val="lowerRoman"/>
      <w:lvlText w:val="%3."/>
      <w:lvlJc w:val="right"/>
      <w:pPr>
        <w:ind w:left="2160" w:hanging="180"/>
      </w:pPr>
    </w:lvl>
    <w:lvl w:ilvl="3" w:tplc="ABCAEA64" w:tentative="1">
      <w:start w:val="1"/>
      <w:numFmt w:val="decimal"/>
      <w:lvlText w:val="%4."/>
      <w:lvlJc w:val="left"/>
      <w:pPr>
        <w:ind w:left="2880" w:hanging="360"/>
      </w:pPr>
    </w:lvl>
    <w:lvl w:ilvl="4" w:tplc="A512411E" w:tentative="1">
      <w:start w:val="1"/>
      <w:numFmt w:val="lowerLetter"/>
      <w:lvlText w:val="%5."/>
      <w:lvlJc w:val="left"/>
      <w:pPr>
        <w:ind w:left="3600" w:hanging="360"/>
      </w:pPr>
    </w:lvl>
    <w:lvl w:ilvl="5" w:tplc="65EA39D8" w:tentative="1">
      <w:start w:val="1"/>
      <w:numFmt w:val="lowerRoman"/>
      <w:lvlText w:val="%6."/>
      <w:lvlJc w:val="right"/>
      <w:pPr>
        <w:ind w:left="4320" w:hanging="180"/>
      </w:pPr>
    </w:lvl>
    <w:lvl w:ilvl="6" w:tplc="7F0A2FD6" w:tentative="1">
      <w:start w:val="1"/>
      <w:numFmt w:val="decimal"/>
      <w:lvlText w:val="%7."/>
      <w:lvlJc w:val="left"/>
      <w:pPr>
        <w:ind w:left="5040" w:hanging="360"/>
      </w:pPr>
    </w:lvl>
    <w:lvl w:ilvl="7" w:tplc="997A666E" w:tentative="1">
      <w:start w:val="1"/>
      <w:numFmt w:val="lowerLetter"/>
      <w:lvlText w:val="%8."/>
      <w:lvlJc w:val="left"/>
      <w:pPr>
        <w:ind w:left="5760" w:hanging="360"/>
      </w:pPr>
    </w:lvl>
    <w:lvl w:ilvl="8" w:tplc="11D800B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D4CB634">
      <w:start w:val="1"/>
      <w:numFmt w:val="lowerRoman"/>
      <w:lvlText w:val="(%1)"/>
      <w:lvlJc w:val="left"/>
      <w:pPr>
        <w:ind w:left="1080" w:hanging="720"/>
      </w:pPr>
      <w:rPr>
        <w:rFonts w:hint="default"/>
      </w:rPr>
    </w:lvl>
    <w:lvl w:ilvl="1" w:tplc="74E4B93E" w:tentative="1">
      <w:start w:val="1"/>
      <w:numFmt w:val="lowerLetter"/>
      <w:lvlText w:val="%2."/>
      <w:lvlJc w:val="left"/>
      <w:pPr>
        <w:ind w:left="1440" w:hanging="360"/>
      </w:pPr>
    </w:lvl>
    <w:lvl w:ilvl="2" w:tplc="0B5C01F2" w:tentative="1">
      <w:start w:val="1"/>
      <w:numFmt w:val="lowerRoman"/>
      <w:lvlText w:val="%3."/>
      <w:lvlJc w:val="right"/>
      <w:pPr>
        <w:ind w:left="2160" w:hanging="180"/>
      </w:pPr>
    </w:lvl>
    <w:lvl w:ilvl="3" w:tplc="E75EB49A" w:tentative="1">
      <w:start w:val="1"/>
      <w:numFmt w:val="decimal"/>
      <w:lvlText w:val="%4."/>
      <w:lvlJc w:val="left"/>
      <w:pPr>
        <w:ind w:left="2880" w:hanging="360"/>
      </w:pPr>
    </w:lvl>
    <w:lvl w:ilvl="4" w:tplc="EA3E0F50" w:tentative="1">
      <w:start w:val="1"/>
      <w:numFmt w:val="lowerLetter"/>
      <w:lvlText w:val="%5."/>
      <w:lvlJc w:val="left"/>
      <w:pPr>
        <w:ind w:left="3600" w:hanging="360"/>
      </w:pPr>
    </w:lvl>
    <w:lvl w:ilvl="5" w:tplc="D856FBAC" w:tentative="1">
      <w:start w:val="1"/>
      <w:numFmt w:val="lowerRoman"/>
      <w:lvlText w:val="%6."/>
      <w:lvlJc w:val="right"/>
      <w:pPr>
        <w:ind w:left="4320" w:hanging="180"/>
      </w:pPr>
    </w:lvl>
    <w:lvl w:ilvl="6" w:tplc="955EE51E" w:tentative="1">
      <w:start w:val="1"/>
      <w:numFmt w:val="decimal"/>
      <w:lvlText w:val="%7."/>
      <w:lvlJc w:val="left"/>
      <w:pPr>
        <w:ind w:left="5040" w:hanging="360"/>
      </w:pPr>
    </w:lvl>
    <w:lvl w:ilvl="7" w:tplc="2E1E94C2" w:tentative="1">
      <w:start w:val="1"/>
      <w:numFmt w:val="lowerLetter"/>
      <w:lvlText w:val="%8."/>
      <w:lvlJc w:val="left"/>
      <w:pPr>
        <w:ind w:left="5760" w:hanging="360"/>
      </w:pPr>
    </w:lvl>
    <w:lvl w:ilvl="8" w:tplc="63BE02B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C5C9622">
      <w:start w:val="1"/>
      <w:numFmt w:val="lowerRoman"/>
      <w:lvlText w:val="(%1)"/>
      <w:lvlJc w:val="left"/>
      <w:pPr>
        <w:ind w:left="1080" w:hanging="720"/>
      </w:pPr>
      <w:rPr>
        <w:rFonts w:hint="default"/>
      </w:rPr>
    </w:lvl>
    <w:lvl w:ilvl="1" w:tplc="F982A36A" w:tentative="1">
      <w:start w:val="1"/>
      <w:numFmt w:val="lowerLetter"/>
      <w:lvlText w:val="%2."/>
      <w:lvlJc w:val="left"/>
      <w:pPr>
        <w:ind w:left="1440" w:hanging="360"/>
      </w:pPr>
    </w:lvl>
    <w:lvl w:ilvl="2" w:tplc="AE440BD8" w:tentative="1">
      <w:start w:val="1"/>
      <w:numFmt w:val="lowerRoman"/>
      <w:lvlText w:val="%3."/>
      <w:lvlJc w:val="right"/>
      <w:pPr>
        <w:ind w:left="2160" w:hanging="180"/>
      </w:pPr>
    </w:lvl>
    <w:lvl w:ilvl="3" w:tplc="DCE24E3C" w:tentative="1">
      <w:start w:val="1"/>
      <w:numFmt w:val="decimal"/>
      <w:lvlText w:val="%4."/>
      <w:lvlJc w:val="left"/>
      <w:pPr>
        <w:ind w:left="2880" w:hanging="360"/>
      </w:pPr>
    </w:lvl>
    <w:lvl w:ilvl="4" w:tplc="CC707AAA" w:tentative="1">
      <w:start w:val="1"/>
      <w:numFmt w:val="lowerLetter"/>
      <w:lvlText w:val="%5."/>
      <w:lvlJc w:val="left"/>
      <w:pPr>
        <w:ind w:left="3600" w:hanging="360"/>
      </w:pPr>
    </w:lvl>
    <w:lvl w:ilvl="5" w:tplc="34065BF0" w:tentative="1">
      <w:start w:val="1"/>
      <w:numFmt w:val="lowerRoman"/>
      <w:lvlText w:val="%6."/>
      <w:lvlJc w:val="right"/>
      <w:pPr>
        <w:ind w:left="4320" w:hanging="180"/>
      </w:pPr>
    </w:lvl>
    <w:lvl w:ilvl="6" w:tplc="9732E106" w:tentative="1">
      <w:start w:val="1"/>
      <w:numFmt w:val="decimal"/>
      <w:lvlText w:val="%7."/>
      <w:lvlJc w:val="left"/>
      <w:pPr>
        <w:ind w:left="5040" w:hanging="360"/>
      </w:pPr>
    </w:lvl>
    <w:lvl w:ilvl="7" w:tplc="2D103338" w:tentative="1">
      <w:start w:val="1"/>
      <w:numFmt w:val="lowerLetter"/>
      <w:lvlText w:val="%8."/>
      <w:lvlJc w:val="left"/>
      <w:pPr>
        <w:ind w:left="5760" w:hanging="360"/>
      </w:pPr>
    </w:lvl>
    <w:lvl w:ilvl="8" w:tplc="3F32B4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E2295CC">
      <w:start w:val="1"/>
      <w:numFmt w:val="lowerRoman"/>
      <w:lvlText w:val="(%1)"/>
      <w:lvlJc w:val="left"/>
      <w:pPr>
        <w:ind w:left="1080" w:hanging="720"/>
      </w:pPr>
      <w:rPr>
        <w:rFonts w:hint="default"/>
      </w:rPr>
    </w:lvl>
    <w:lvl w:ilvl="1" w:tplc="5B7C1FA2" w:tentative="1">
      <w:start w:val="1"/>
      <w:numFmt w:val="lowerLetter"/>
      <w:lvlText w:val="%2."/>
      <w:lvlJc w:val="left"/>
      <w:pPr>
        <w:ind w:left="1440" w:hanging="360"/>
      </w:pPr>
    </w:lvl>
    <w:lvl w:ilvl="2" w:tplc="FCA601EC" w:tentative="1">
      <w:start w:val="1"/>
      <w:numFmt w:val="lowerRoman"/>
      <w:lvlText w:val="%3."/>
      <w:lvlJc w:val="right"/>
      <w:pPr>
        <w:ind w:left="2160" w:hanging="180"/>
      </w:pPr>
    </w:lvl>
    <w:lvl w:ilvl="3" w:tplc="30A0E5FC" w:tentative="1">
      <w:start w:val="1"/>
      <w:numFmt w:val="decimal"/>
      <w:lvlText w:val="%4."/>
      <w:lvlJc w:val="left"/>
      <w:pPr>
        <w:ind w:left="2880" w:hanging="360"/>
      </w:pPr>
    </w:lvl>
    <w:lvl w:ilvl="4" w:tplc="A0EC23D6" w:tentative="1">
      <w:start w:val="1"/>
      <w:numFmt w:val="lowerLetter"/>
      <w:lvlText w:val="%5."/>
      <w:lvlJc w:val="left"/>
      <w:pPr>
        <w:ind w:left="3600" w:hanging="360"/>
      </w:pPr>
    </w:lvl>
    <w:lvl w:ilvl="5" w:tplc="2A0C7FB0" w:tentative="1">
      <w:start w:val="1"/>
      <w:numFmt w:val="lowerRoman"/>
      <w:lvlText w:val="%6."/>
      <w:lvlJc w:val="right"/>
      <w:pPr>
        <w:ind w:left="4320" w:hanging="180"/>
      </w:pPr>
    </w:lvl>
    <w:lvl w:ilvl="6" w:tplc="115EA7B0" w:tentative="1">
      <w:start w:val="1"/>
      <w:numFmt w:val="decimal"/>
      <w:lvlText w:val="%7."/>
      <w:lvlJc w:val="left"/>
      <w:pPr>
        <w:ind w:left="5040" w:hanging="360"/>
      </w:pPr>
    </w:lvl>
    <w:lvl w:ilvl="7" w:tplc="817C0F7A" w:tentative="1">
      <w:start w:val="1"/>
      <w:numFmt w:val="lowerLetter"/>
      <w:lvlText w:val="%8."/>
      <w:lvlJc w:val="left"/>
      <w:pPr>
        <w:ind w:left="5760" w:hanging="360"/>
      </w:pPr>
    </w:lvl>
    <w:lvl w:ilvl="8" w:tplc="2570A3D8" w:tentative="1">
      <w:start w:val="1"/>
      <w:numFmt w:val="lowerRoman"/>
      <w:lvlText w:val="%9."/>
      <w:lvlJc w:val="right"/>
      <w:pPr>
        <w:ind w:left="6480" w:hanging="180"/>
      </w:pPr>
    </w:lvl>
  </w:abstractNum>
  <w:abstractNum w:abstractNumId="8" w15:restartNumberingAfterBreak="0">
    <w:nsid w:val="3D3D7C08"/>
    <w:multiLevelType w:val="hybridMultilevel"/>
    <w:tmpl w:val="2A5C6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FC1EA0"/>
    <w:multiLevelType w:val="hybridMultilevel"/>
    <w:tmpl w:val="1B260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EDB6F4AA">
      <w:start w:val="1"/>
      <w:numFmt w:val="lowerRoman"/>
      <w:lvlText w:val="(%1)"/>
      <w:lvlJc w:val="left"/>
      <w:pPr>
        <w:ind w:left="1080" w:hanging="720"/>
      </w:pPr>
      <w:rPr>
        <w:rFonts w:hint="default"/>
      </w:rPr>
    </w:lvl>
    <w:lvl w:ilvl="1" w:tplc="DCAAEC78" w:tentative="1">
      <w:start w:val="1"/>
      <w:numFmt w:val="lowerLetter"/>
      <w:lvlText w:val="%2."/>
      <w:lvlJc w:val="left"/>
      <w:pPr>
        <w:ind w:left="1440" w:hanging="360"/>
      </w:pPr>
    </w:lvl>
    <w:lvl w:ilvl="2" w:tplc="58C6F788" w:tentative="1">
      <w:start w:val="1"/>
      <w:numFmt w:val="lowerRoman"/>
      <w:lvlText w:val="%3."/>
      <w:lvlJc w:val="right"/>
      <w:pPr>
        <w:ind w:left="2160" w:hanging="180"/>
      </w:pPr>
    </w:lvl>
    <w:lvl w:ilvl="3" w:tplc="E8AE2140" w:tentative="1">
      <w:start w:val="1"/>
      <w:numFmt w:val="decimal"/>
      <w:lvlText w:val="%4."/>
      <w:lvlJc w:val="left"/>
      <w:pPr>
        <w:ind w:left="2880" w:hanging="360"/>
      </w:pPr>
    </w:lvl>
    <w:lvl w:ilvl="4" w:tplc="10D06E4C" w:tentative="1">
      <w:start w:val="1"/>
      <w:numFmt w:val="lowerLetter"/>
      <w:lvlText w:val="%5."/>
      <w:lvlJc w:val="left"/>
      <w:pPr>
        <w:ind w:left="3600" w:hanging="360"/>
      </w:pPr>
    </w:lvl>
    <w:lvl w:ilvl="5" w:tplc="B5D89CF0" w:tentative="1">
      <w:start w:val="1"/>
      <w:numFmt w:val="lowerRoman"/>
      <w:lvlText w:val="%6."/>
      <w:lvlJc w:val="right"/>
      <w:pPr>
        <w:ind w:left="4320" w:hanging="180"/>
      </w:pPr>
    </w:lvl>
    <w:lvl w:ilvl="6" w:tplc="335E1F86" w:tentative="1">
      <w:start w:val="1"/>
      <w:numFmt w:val="decimal"/>
      <w:lvlText w:val="%7."/>
      <w:lvlJc w:val="left"/>
      <w:pPr>
        <w:ind w:left="5040" w:hanging="360"/>
      </w:pPr>
    </w:lvl>
    <w:lvl w:ilvl="7" w:tplc="C1406BD2" w:tentative="1">
      <w:start w:val="1"/>
      <w:numFmt w:val="lowerLetter"/>
      <w:lvlText w:val="%8."/>
      <w:lvlJc w:val="left"/>
      <w:pPr>
        <w:ind w:left="5760" w:hanging="360"/>
      </w:pPr>
    </w:lvl>
    <w:lvl w:ilvl="8" w:tplc="E140F64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270A5B6">
      <w:start w:val="1"/>
      <w:numFmt w:val="lowerRoman"/>
      <w:lvlText w:val="(%1)"/>
      <w:lvlJc w:val="left"/>
      <w:pPr>
        <w:ind w:left="1080" w:hanging="720"/>
      </w:pPr>
      <w:rPr>
        <w:rFonts w:hint="default"/>
      </w:rPr>
    </w:lvl>
    <w:lvl w:ilvl="1" w:tplc="ADFC4762" w:tentative="1">
      <w:start w:val="1"/>
      <w:numFmt w:val="lowerLetter"/>
      <w:lvlText w:val="%2."/>
      <w:lvlJc w:val="left"/>
      <w:pPr>
        <w:ind w:left="1440" w:hanging="360"/>
      </w:pPr>
    </w:lvl>
    <w:lvl w:ilvl="2" w:tplc="D1264310" w:tentative="1">
      <w:start w:val="1"/>
      <w:numFmt w:val="lowerRoman"/>
      <w:lvlText w:val="%3."/>
      <w:lvlJc w:val="right"/>
      <w:pPr>
        <w:ind w:left="2160" w:hanging="180"/>
      </w:pPr>
    </w:lvl>
    <w:lvl w:ilvl="3" w:tplc="1F2054C8" w:tentative="1">
      <w:start w:val="1"/>
      <w:numFmt w:val="decimal"/>
      <w:lvlText w:val="%4."/>
      <w:lvlJc w:val="left"/>
      <w:pPr>
        <w:ind w:left="2880" w:hanging="360"/>
      </w:pPr>
    </w:lvl>
    <w:lvl w:ilvl="4" w:tplc="06B244E0" w:tentative="1">
      <w:start w:val="1"/>
      <w:numFmt w:val="lowerLetter"/>
      <w:lvlText w:val="%5."/>
      <w:lvlJc w:val="left"/>
      <w:pPr>
        <w:ind w:left="3600" w:hanging="360"/>
      </w:pPr>
    </w:lvl>
    <w:lvl w:ilvl="5" w:tplc="96166006" w:tentative="1">
      <w:start w:val="1"/>
      <w:numFmt w:val="lowerRoman"/>
      <w:lvlText w:val="%6."/>
      <w:lvlJc w:val="right"/>
      <w:pPr>
        <w:ind w:left="4320" w:hanging="180"/>
      </w:pPr>
    </w:lvl>
    <w:lvl w:ilvl="6" w:tplc="1FF0A528" w:tentative="1">
      <w:start w:val="1"/>
      <w:numFmt w:val="decimal"/>
      <w:lvlText w:val="%7."/>
      <w:lvlJc w:val="left"/>
      <w:pPr>
        <w:ind w:left="5040" w:hanging="360"/>
      </w:pPr>
    </w:lvl>
    <w:lvl w:ilvl="7" w:tplc="973C7826" w:tentative="1">
      <w:start w:val="1"/>
      <w:numFmt w:val="lowerLetter"/>
      <w:lvlText w:val="%8."/>
      <w:lvlJc w:val="left"/>
      <w:pPr>
        <w:ind w:left="5760" w:hanging="360"/>
      </w:pPr>
    </w:lvl>
    <w:lvl w:ilvl="8" w:tplc="BD10B83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84C"/>
    <w:rsid w:val="0000280A"/>
    <w:rsid w:val="001B23F2"/>
    <w:rsid w:val="002809D5"/>
    <w:rsid w:val="002B7916"/>
    <w:rsid w:val="00320C08"/>
    <w:rsid w:val="00535C81"/>
    <w:rsid w:val="00613C79"/>
    <w:rsid w:val="0064402A"/>
    <w:rsid w:val="006848E2"/>
    <w:rsid w:val="00685A8A"/>
    <w:rsid w:val="007132C0"/>
    <w:rsid w:val="00721D37"/>
    <w:rsid w:val="0075219B"/>
    <w:rsid w:val="008009A2"/>
    <w:rsid w:val="008078ED"/>
    <w:rsid w:val="00920EF7"/>
    <w:rsid w:val="00982495"/>
    <w:rsid w:val="00A23579"/>
    <w:rsid w:val="00A4050E"/>
    <w:rsid w:val="00AC7856"/>
    <w:rsid w:val="00AE3561"/>
    <w:rsid w:val="00B10836"/>
    <w:rsid w:val="00C00AC3"/>
    <w:rsid w:val="00C354B2"/>
    <w:rsid w:val="00C91754"/>
    <w:rsid w:val="00CA54A8"/>
    <w:rsid w:val="00D4684C"/>
    <w:rsid w:val="00D52453"/>
    <w:rsid w:val="00EB21AB"/>
    <w:rsid w:val="00F5157C"/>
    <w:rsid w:val="00F811B5"/>
    <w:rsid w:val="00FE1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FC751"/>
  <w15:docId w15:val="{2E0C9D28-5BC9-4581-840F-FA53DE11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E7119" w:rsidP="00BF58F7">
          <w:pPr>
            <w:pStyle w:val="30B1C248B84743D5AA6812FDBB2A315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E7119"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76"/>
    <w:rsid w:val="00291204"/>
    <w:rsid w:val="002C2E76"/>
    <w:rsid w:val="00366368"/>
    <w:rsid w:val="00FE71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2629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Wesley Gardens Belrose</Home>
    <Signed xmlns="a8338b6e-77a6-4851-82b6-98166143ffdd" xsi:nil="true"/>
    <Uploaded xmlns="a8338b6e-77a6-4851-82b6-98166143ffdd">true</Uploaded>
    <Management_x0020_Company xmlns="a8338b6e-77a6-4851-82b6-98166143ffdd" xsi:nil="true"/>
    <Doc_x0020_Date xmlns="a8338b6e-77a6-4851-82b6-98166143ffdd">2023-08-02T23:44:08+00:00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64E8A0A5-7CF4-DC11-AD41-005056922186</Home_x0020_ID>
    <State xmlns="a8338b6e-77a6-4851-82b6-98166143ffdd">NSW</State>
    <Doc_x0020_Sent_Received_x0020_Date xmlns="a8338b6e-77a6-4851-82b6-98166143ffdd">2023-08-02T00:00:00+00:00</Doc_x0020_Sent_Received_x0020_Date>
    <Activity_x0020_ID xmlns="a8338b6e-77a6-4851-82b6-98166143ffdd">C24EE533-460A-EE11-B19A-005056922186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F44A1ED-11D9-4028-9585-F7F1C6509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1047</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2023-08-02T23:43:00Z</cp:lastPrinted>
  <dcterms:created xsi:type="dcterms:W3CDTF">2023-08-04T11:57:00Z</dcterms:created>
  <dcterms:modified xsi:type="dcterms:W3CDTF">2023-08-04T12:00:00Z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