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D684" w14:textId="682501F2" w:rsidR="002E130A" w:rsidRDefault="002E130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C45AB58" wp14:editId="51A954BF">
                <wp:simplePos x="0" y="0"/>
                <wp:positionH relativeFrom="column">
                  <wp:posOffset>-895350</wp:posOffset>
                </wp:positionH>
                <wp:positionV relativeFrom="paragraph">
                  <wp:posOffset>722630</wp:posOffset>
                </wp:positionV>
                <wp:extent cx="5686425" cy="1727200"/>
                <wp:effectExtent l="0" t="0" r="0" b="0"/>
                <wp:wrapSquare wrapText="bothSides"/>
                <wp:docPr id="1088604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2F345" w14:textId="77777777" w:rsidR="002E130A" w:rsidRDefault="002E130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6B64F3" w14:textId="77777777" w:rsidR="002E130A" w:rsidRPr="001E694D" w:rsidRDefault="002E130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0C91AC" w14:textId="77777777" w:rsidR="002E130A" w:rsidRPr="001E694D" w:rsidRDefault="002E130A" w:rsidP="009504D0">
                            <w:pPr>
                              <w:pStyle w:val="ContactNumber"/>
                              <w:spacing w:after="600"/>
                              <w:rPr>
                                <w:rFonts w:ascii="Open Sans" w:hAnsi="Open Sans" w:cs="Open Sans"/>
                              </w:rPr>
                            </w:pPr>
                            <w:r w:rsidRPr="001E694D">
                              <w:rPr>
                                <w:rFonts w:ascii="Open Sans" w:hAnsi="Open Sans" w:cs="Open Sans"/>
                              </w:rPr>
                              <w:t>Agedcarequality.gov.au</w:t>
                            </w:r>
                          </w:p>
                          <w:p w14:paraId="7F3D53B0" w14:textId="77777777" w:rsidR="002E130A" w:rsidRDefault="002E13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45AB5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0F2F345" w14:textId="77777777" w:rsidR="002E130A" w:rsidRDefault="002E130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6B64F3" w14:textId="77777777" w:rsidR="002E130A" w:rsidRPr="001E694D" w:rsidRDefault="002E130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0C91AC" w14:textId="77777777" w:rsidR="002E130A" w:rsidRPr="001E694D" w:rsidRDefault="002E130A" w:rsidP="009504D0">
                      <w:pPr>
                        <w:pStyle w:val="ContactNumber"/>
                        <w:spacing w:after="600"/>
                        <w:rPr>
                          <w:rFonts w:ascii="Open Sans" w:hAnsi="Open Sans" w:cs="Open Sans"/>
                        </w:rPr>
                      </w:pPr>
                      <w:r w:rsidRPr="001E694D">
                        <w:rPr>
                          <w:rFonts w:ascii="Open Sans" w:hAnsi="Open Sans" w:cs="Open Sans"/>
                        </w:rPr>
                        <w:t>Agedcarequality.gov.au</w:t>
                      </w:r>
                    </w:p>
                    <w:p w14:paraId="7F3D53B0" w14:textId="77777777" w:rsidR="002E130A" w:rsidRDefault="002E130A"/>
                  </w:txbxContent>
                </v:textbox>
                <w10:wrap type="square"/>
              </v:shape>
            </w:pict>
          </mc:Fallback>
        </mc:AlternateContent>
      </w:r>
      <w:r>
        <w:rPr>
          <w:noProof/>
        </w:rPr>
        <w:drawing>
          <wp:anchor distT="360045" distB="180340" distL="114300" distR="114300" simplePos="0" relativeHeight="251659264" behindDoc="1" locked="0" layoutInCell="1" allowOverlap="1" wp14:anchorId="27CB3C41" wp14:editId="3AD34D5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F2F4E08" w14:textId="77777777" w:rsidR="002E130A" w:rsidRPr="001E694D" w:rsidRDefault="002E130A" w:rsidP="001E694D">
      <w:pPr>
        <w:tabs>
          <w:tab w:val="left" w:pos="4569"/>
        </w:tabs>
        <w:rPr>
          <w:rFonts w:ascii="Open Sans" w:hAnsi="Open Sans" w:cs="Open Sans"/>
          <w:color w:val="FFFFFF" w:themeColor="background1"/>
          <w:sz w:val="66"/>
          <w:szCs w:val="66"/>
        </w:rPr>
      </w:pPr>
    </w:p>
    <w:p w14:paraId="04D17F12" w14:textId="77777777" w:rsidR="002E130A" w:rsidRDefault="002E130A" w:rsidP="00372ED2">
      <w:pPr>
        <w:spacing w:after="0"/>
        <w:rPr>
          <w:rFonts w:ascii="Open Sans" w:hAnsi="Open Sans" w:cs="Open Sans"/>
          <w:b/>
          <w:bCs/>
          <w:color w:val="FFFFFF" w:themeColor="background1"/>
          <w:sz w:val="66"/>
          <w:szCs w:val="66"/>
        </w:rPr>
      </w:pPr>
    </w:p>
    <w:p w14:paraId="74049A3F" w14:textId="77777777" w:rsidR="002E130A" w:rsidRDefault="002E130A" w:rsidP="00372ED2">
      <w:pPr>
        <w:spacing w:after="0"/>
        <w:rPr>
          <w:rFonts w:ascii="Open Sans" w:hAnsi="Open Sans" w:cs="Open Sans"/>
          <w:b/>
          <w:bCs/>
          <w:color w:val="FFFFFF" w:themeColor="background1"/>
          <w:sz w:val="66"/>
          <w:szCs w:val="66"/>
        </w:rPr>
      </w:pPr>
    </w:p>
    <w:p w14:paraId="6F9E5261" w14:textId="77777777" w:rsidR="002E130A" w:rsidRPr="00412FC5" w:rsidRDefault="002E130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3C4C47" w14:paraId="222D25B5" w14:textId="77777777" w:rsidTr="003C4C47">
        <w:tc>
          <w:tcPr>
            <w:cnfStyle w:val="001000000000" w:firstRow="0" w:lastRow="0" w:firstColumn="1" w:lastColumn="0" w:oddVBand="0" w:evenVBand="0" w:oddHBand="0" w:evenHBand="0" w:firstRowFirstColumn="0" w:firstRowLastColumn="0" w:lastRowFirstColumn="0" w:lastRowLastColumn="0"/>
            <w:tcW w:w="3227" w:type="dxa"/>
          </w:tcPr>
          <w:p w14:paraId="27CB37DE" w14:textId="77777777" w:rsidR="002E130A" w:rsidRPr="001E694D" w:rsidRDefault="002E130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A2B1764" w14:textId="77777777" w:rsidR="002E130A" w:rsidRPr="001E694D" w:rsidRDefault="002E130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roofErr w:type="spellStart"/>
            <w:r w:rsidRPr="001E694D">
              <w:rPr>
                <w:rFonts w:ascii="Open Sans" w:hAnsi="Open Sans" w:cs="Open Sans"/>
              </w:rPr>
              <w:t>UnitingSA</w:t>
            </w:r>
            <w:proofErr w:type="spellEnd"/>
            <w:r w:rsidRPr="001E694D">
              <w:rPr>
                <w:rFonts w:ascii="Open Sans" w:hAnsi="Open Sans" w:cs="Open Sans"/>
              </w:rPr>
              <w:t xml:space="preserve"> Wesley House Aged Care</w:t>
            </w:r>
          </w:p>
        </w:tc>
      </w:tr>
      <w:tr w:rsidR="003C4C47" w14:paraId="614DDA6A"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0C4415" w14:textId="77777777" w:rsidR="002E130A" w:rsidRPr="001E694D" w:rsidRDefault="002E130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69C9D5E" w14:textId="77777777" w:rsidR="002E130A" w:rsidRPr="001E694D" w:rsidRDefault="002E130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6072</w:t>
            </w:r>
          </w:p>
        </w:tc>
      </w:tr>
      <w:tr w:rsidR="003C4C47" w14:paraId="7A1FEDD0" w14:textId="77777777" w:rsidTr="003C4C4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C1085A" w14:textId="77777777" w:rsidR="002E130A" w:rsidRPr="001E694D" w:rsidRDefault="002E130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26A1121" w14:textId="77777777" w:rsidR="002E130A" w:rsidRPr="001E694D" w:rsidRDefault="002E130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324 Military</w:t>
            </w:r>
            <w:r w:rsidRPr="001E694D">
              <w:rPr>
                <w:rFonts w:ascii="Open Sans" w:eastAsia="Times New Roman" w:hAnsi="Open Sans" w:cs="Open Sans"/>
                <w:lang w:eastAsia="en-AU"/>
              </w:rPr>
              <w:t xml:space="preserve"> Road, SEMAPHORE PARK, South Australia, 5019</w:t>
            </w:r>
          </w:p>
        </w:tc>
      </w:tr>
      <w:tr w:rsidR="003C4C47" w14:paraId="1393661D"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F338B4" w14:textId="77777777" w:rsidR="002E130A" w:rsidRPr="001E694D" w:rsidRDefault="002E130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ED319D9" w14:textId="77777777" w:rsidR="002E130A" w:rsidRPr="001E694D" w:rsidRDefault="002E130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C4C47" w14:paraId="7C3C2941" w14:textId="77777777" w:rsidTr="003C4C4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C11691" w14:textId="77777777" w:rsidR="002E130A" w:rsidRPr="001E694D" w:rsidRDefault="002E130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28B7CB6" w14:textId="77777777" w:rsidR="002E130A" w:rsidRPr="001E694D" w:rsidRDefault="002E130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14 April 2025 to 16 April 2025</w:t>
            </w:r>
          </w:p>
        </w:tc>
      </w:tr>
      <w:tr w:rsidR="003C4C47" w14:paraId="05EAF7D5"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B07AC55" w14:textId="77777777" w:rsidR="002E130A" w:rsidRPr="001E694D" w:rsidRDefault="002E130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67481689"/>
            <w:placeholder>
              <w:docPart w:val="DefaultPlaceholder_-1854013437"/>
            </w:placeholder>
            <w:date w:fullDate="2025-05-15T00:00:00Z">
              <w:dateFormat w:val="d MMMM yyyy"/>
              <w:lid w:val="en-AU"/>
              <w:storeMappedDataAs w:val="dateTime"/>
              <w:calendar w:val="gregorian"/>
            </w:date>
          </w:sdtPr>
          <w:sdtEndPr/>
          <w:sdtContent>
            <w:tc>
              <w:tcPr>
                <w:tcW w:w="7114" w:type="dxa"/>
                <w:shd w:val="clear" w:color="auto" w:fill="FFFFFF" w:themeFill="background1"/>
              </w:tcPr>
              <w:p w14:paraId="606B0D52" w14:textId="12A267E8" w:rsidR="002E130A" w:rsidRPr="001E694D" w:rsidRDefault="0063491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May 2025</w:t>
                </w:r>
              </w:p>
            </w:tc>
          </w:sdtContent>
        </w:sdt>
      </w:tr>
      <w:tr w:rsidR="003C4C47" w14:paraId="56889829" w14:textId="77777777" w:rsidTr="003C4C4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2324F38" w14:textId="77777777" w:rsidR="002E130A" w:rsidRPr="001E694D" w:rsidRDefault="002E130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F15CA97" w14:textId="77777777" w:rsidR="002E130A" w:rsidRPr="001E694D" w:rsidRDefault="002E130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379 </w:t>
            </w:r>
            <w:proofErr w:type="spellStart"/>
            <w:r w:rsidRPr="001E694D">
              <w:rPr>
                <w:rFonts w:ascii="Open Sans" w:hAnsi="Open Sans" w:cs="Open Sans"/>
              </w:rPr>
              <w:t>UnitingSA</w:t>
            </w:r>
            <w:proofErr w:type="spellEnd"/>
            <w:r w:rsidRPr="001E694D">
              <w:rPr>
                <w:rFonts w:ascii="Open Sans" w:hAnsi="Open Sans" w:cs="Open Sans"/>
              </w:rPr>
              <w:t xml:space="preserve"> Ltd </w:t>
            </w:r>
          </w:p>
          <w:p w14:paraId="020A0C5A" w14:textId="77777777" w:rsidR="002E130A" w:rsidRPr="001E694D" w:rsidRDefault="002E130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4089 </w:t>
            </w:r>
            <w:proofErr w:type="spellStart"/>
            <w:r w:rsidRPr="001E694D">
              <w:rPr>
                <w:rFonts w:ascii="Open Sans" w:hAnsi="Open Sans" w:cs="Open Sans"/>
              </w:rPr>
              <w:t>UnitingSA</w:t>
            </w:r>
            <w:proofErr w:type="spellEnd"/>
            <w:r w:rsidRPr="001E694D">
              <w:rPr>
                <w:rFonts w:ascii="Open Sans" w:hAnsi="Open Sans" w:cs="Open Sans"/>
              </w:rPr>
              <w:t xml:space="preserve"> Wesley House Aged Care</w:t>
            </w:r>
          </w:p>
        </w:tc>
      </w:tr>
    </w:tbl>
    <w:bookmarkEnd w:id="0"/>
    <w:p w14:paraId="514230F7" w14:textId="77777777" w:rsidR="002E130A" w:rsidRPr="001E694D" w:rsidRDefault="002E130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35D5CED" w14:textId="77777777" w:rsidR="002E130A" w:rsidRPr="003E162B" w:rsidRDefault="002E130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FC2F133" w14:textId="77777777" w:rsidR="002E130A" w:rsidRPr="001E694D" w:rsidRDefault="002E130A" w:rsidP="0036130C">
      <w:pPr>
        <w:pStyle w:val="NormalArial"/>
        <w:rPr>
          <w:rFonts w:ascii="Open Sans" w:hAnsi="Open Sans" w:cs="Open Sans"/>
        </w:rPr>
      </w:pPr>
      <w:r w:rsidRPr="001E694D">
        <w:rPr>
          <w:rFonts w:ascii="Open Sans" w:hAnsi="Open Sans" w:cs="Open Sans"/>
        </w:rPr>
        <w:t xml:space="preserve">This performance report for </w:t>
      </w:r>
      <w:proofErr w:type="spellStart"/>
      <w:r w:rsidRPr="001E694D">
        <w:rPr>
          <w:rFonts w:ascii="Open Sans" w:hAnsi="Open Sans" w:cs="Open Sans"/>
          <w:color w:val="auto"/>
        </w:rPr>
        <w:t>UnitingSA</w:t>
      </w:r>
      <w:proofErr w:type="spellEnd"/>
      <w:r w:rsidRPr="001E694D">
        <w:rPr>
          <w:rFonts w:ascii="Open Sans" w:hAnsi="Open Sans" w:cs="Open Sans"/>
          <w:color w:val="auto"/>
        </w:rPr>
        <w:t xml:space="preserve"> Wesley House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Dubovinsky</w:t>
      </w:r>
      <w:r w:rsidRPr="00EF6EAD">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4AC0A2B" w14:textId="77777777" w:rsidR="002E130A" w:rsidRPr="001E694D" w:rsidRDefault="002E130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209416E" w14:textId="77777777" w:rsidR="002E130A" w:rsidRPr="003E162B" w:rsidRDefault="002E130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81FE130" w14:textId="77777777" w:rsidR="002E130A" w:rsidRPr="001E694D" w:rsidRDefault="002E130A" w:rsidP="009B20E3">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A0EF288" w14:textId="29E13859" w:rsidR="002E130A" w:rsidRPr="00D52CDD" w:rsidRDefault="002E130A" w:rsidP="00712752">
      <w:pPr>
        <w:pStyle w:val="ListParagraph"/>
        <w:numPr>
          <w:ilvl w:val="0"/>
          <w:numId w:val="2"/>
        </w:numPr>
        <w:spacing w:line="240" w:lineRule="atLeast"/>
        <w:ind w:left="714" w:hanging="357"/>
        <w:contextualSpacing w:val="0"/>
        <w:rPr>
          <w:rFonts w:ascii="Open Sans" w:hAnsi="Open Sans" w:cs="Open Sans"/>
        </w:rPr>
      </w:pPr>
      <w:r w:rsidRPr="00D52CDD">
        <w:rPr>
          <w:rFonts w:ascii="Open Sans" w:hAnsi="Open Sans" w:cs="Open Sans"/>
        </w:rPr>
        <w:t xml:space="preserve">the assessment team’s report for the Site Audit was informed by a site assessment, observations at the service, review of documents and interviews with staff, </w:t>
      </w:r>
      <w:r w:rsidR="003033BC">
        <w:rPr>
          <w:rFonts w:ascii="Open Sans" w:hAnsi="Open Sans" w:cs="Open Sans"/>
        </w:rPr>
        <w:t>consumers</w:t>
      </w:r>
      <w:r w:rsidRPr="00D52CDD">
        <w:rPr>
          <w:rFonts w:ascii="Open Sans" w:hAnsi="Open Sans" w:cs="Open Sans"/>
        </w:rPr>
        <w:t>/representatives and others</w:t>
      </w:r>
      <w:r w:rsidR="00EF6EAD" w:rsidRPr="00D52CDD">
        <w:rPr>
          <w:rFonts w:ascii="Open Sans" w:hAnsi="Open Sans" w:cs="Open Sans"/>
        </w:rPr>
        <w:t>; and</w:t>
      </w:r>
    </w:p>
    <w:p w14:paraId="2A7B549A" w14:textId="07FE9469" w:rsidR="002E130A" w:rsidRPr="00297E6A" w:rsidRDefault="00297E6A" w:rsidP="00297E6A">
      <w:pPr>
        <w:pStyle w:val="NormalArial"/>
        <w:rPr>
          <w:rFonts w:ascii="Open Sans" w:hAnsi="Open Sans" w:cs="Open Sans"/>
        </w:rPr>
      </w:pPr>
      <w:r>
        <w:rPr>
          <w:rFonts w:ascii="Open Sans" w:hAnsi="Open Sans" w:cs="Open Sans"/>
        </w:rPr>
        <w:t>T</w:t>
      </w:r>
      <w:r w:rsidR="009B20E3">
        <w:rPr>
          <w:rFonts w:ascii="Open Sans" w:hAnsi="Open Sans" w:cs="Open Sans"/>
        </w:rPr>
        <w:t>he</w:t>
      </w:r>
      <w:r>
        <w:rPr>
          <w:rFonts w:ascii="Open Sans" w:hAnsi="Open Sans" w:cs="Open Sans"/>
        </w:rPr>
        <w:t xml:space="preserve"> provider did not respond</w:t>
      </w:r>
      <w:r w:rsidR="002E130A" w:rsidRPr="001E694D">
        <w:rPr>
          <w:rFonts w:ascii="Open Sans" w:hAnsi="Open Sans" w:cs="Open Sans"/>
        </w:rPr>
        <w:t xml:space="preserve"> provider’s response to the assessment team’s report</w:t>
      </w:r>
      <w:r>
        <w:rPr>
          <w:rFonts w:ascii="Open Sans" w:hAnsi="Open Sans" w:cs="Open Sans"/>
        </w:rPr>
        <w:t>.</w:t>
      </w:r>
    </w:p>
    <w:p w14:paraId="223C525B" w14:textId="77777777" w:rsidR="00297E6A" w:rsidRPr="00297E6A" w:rsidRDefault="00297E6A" w:rsidP="00297E6A">
      <w:pPr>
        <w:spacing w:line="240" w:lineRule="atLeast"/>
        <w:rPr>
          <w:rFonts w:ascii="Open Sans" w:hAnsi="Open Sans" w:cs="Open Sans"/>
          <w:color w:val="FF0000"/>
        </w:rPr>
      </w:pPr>
    </w:p>
    <w:p w14:paraId="65DB4E2F" w14:textId="77777777" w:rsidR="006730D7" w:rsidRDefault="006730D7">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6A9A118A" w14:textId="423AD3C7" w:rsidR="002E130A" w:rsidRPr="003E162B" w:rsidRDefault="002E130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C4C47" w14:paraId="56D05421" w14:textId="77777777" w:rsidTr="003C4C4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9FB892" w14:textId="77777777" w:rsidR="002E130A" w:rsidRPr="001E694D" w:rsidRDefault="002E130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1787FED" w14:textId="77777777" w:rsidR="002E130A" w:rsidRPr="001E694D" w:rsidRDefault="00BF771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6343989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3E87E709" w14:textId="77777777" w:rsidTr="003C4C4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385633" w14:textId="77777777" w:rsidR="002E130A" w:rsidRPr="001E694D" w:rsidRDefault="002E130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94F9EB2" w14:textId="77777777" w:rsidR="002E130A" w:rsidRPr="001E694D" w:rsidRDefault="00BF77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650616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b/>
                    <w:bCs/>
                  </w:rPr>
                  <w:t>Compliant</w:t>
                </w:r>
              </w:sdtContent>
            </w:sdt>
          </w:p>
        </w:tc>
      </w:tr>
      <w:tr w:rsidR="003C4C47" w14:paraId="4929C351" w14:textId="77777777" w:rsidTr="003C4C4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B70BF9" w14:textId="77777777" w:rsidR="002E130A" w:rsidRPr="001E694D" w:rsidRDefault="002E130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F534924" w14:textId="77777777" w:rsidR="002E130A" w:rsidRPr="001E694D" w:rsidRDefault="00BF77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996081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b/>
                    <w:bCs/>
                  </w:rPr>
                  <w:t>Compliant</w:t>
                </w:r>
              </w:sdtContent>
            </w:sdt>
          </w:p>
        </w:tc>
      </w:tr>
      <w:tr w:rsidR="003C4C47" w14:paraId="495C2591" w14:textId="77777777" w:rsidTr="003C4C4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36E113" w14:textId="77777777" w:rsidR="002E130A" w:rsidRPr="001E694D" w:rsidRDefault="002E130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E659042" w14:textId="77777777" w:rsidR="002E130A" w:rsidRPr="001E694D" w:rsidRDefault="00BF77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729003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b/>
                    <w:bCs/>
                  </w:rPr>
                  <w:t>Compliant</w:t>
                </w:r>
              </w:sdtContent>
            </w:sdt>
          </w:p>
        </w:tc>
      </w:tr>
      <w:tr w:rsidR="003C4C47" w14:paraId="7487191B" w14:textId="77777777" w:rsidTr="003C4C4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1A1399" w14:textId="77777777" w:rsidR="002E130A" w:rsidRPr="001E694D" w:rsidRDefault="002E130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66ED250" w14:textId="77777777" w:rsidR="002E130A" w:rsidRPr="001E694D" w:rsidRDefault="00BF77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219016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b/>
                    <w:bCs/>
                  </w:rPr>
                  <w:t>Compliant</w:t>
                </w:r>
              </w:sdtContent>
            </w:sdt>
          </w:p>
        </w:tc>
      </w:tr>
      <w:tr w:rsidR="003C4C47" w14:paraId="49EF82D7" w14:textId="77777777" w:rsidTr="003C4C4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DB1D09" w14:textId="77777777" w:rsidR="002E130A" w:rsidRPr="001E694D" w:rsidRDefault="002E130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9F5E8C4" w14:textId="77777777" w:rsidR="002E130A" w:rsidRPr="001E694D" w:rsidRDefault="00BF77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657543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b/>
                    <w:bCs/>
                  </w:rPr>
                  <w:t>Compliant</w:t>
                </w:r>
              </w:sdtContent>
            </w:sdt>
          </w:p>
        </w:tc>
      </w:tr>
      <w:tr w:rsidR="003C4C47" w14:paraId="13E3DDAF" w14:textId="77777777" w:rsidTr="003C4C4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7B5191" w14:textId="77777777" w:rsidR="002E130A" w:rsidRPr="001E694D" w:rsidRDefault="002E130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9F4EAE4" w14:textId="77777777" w:rsidR="002E130A" w:rsidRPr="001E694D" w:rsidRDefault="00BF77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4092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b/>
                    <w:bCs/>
                  </w:rPr>
                  <w:t>Compliant</w:t>
                </w:r>
              </w:sdtContent>
            </w:sdt>
          </w:p>
        </w:tc>
      </w:tr>
      <w:tr w:rsidR="003C4C47" w14:paraId="55B89607" w14:textId="77777777" w:rsidTr="003C4C4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BC4689" w14:textId="77777777" w:rsidR="002E130A" w:rsidRPr="001E694D" w:rsidRDefault="002E130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CEAC5F0" w14:textId="77777777" w:rsidR="002E130A" w:rsidRPr="001E694D" w:rsidRDefault="00BF77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047227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b/>
                    <w:bCs/>
                  </w:rPr>
                  <w:t>Compliant</w:t>
                </w:r>
              </w:sdtContent>
            </w:sdt>
          </w:p>
        </w:tc>
      </w:tr>
    </w:tbl>
    <w:p w14:paraId="25605E8A" w14:textId="77777777" w:rsidR="002E130A" w:rsidRPr="001E694D" w:rsidRDefault="002E130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179F5B" w14:textId="77777777" w:rsidR="002E130A" w:rsidRPr="003E162B" w:rsidRDefault="002E130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30151C6" w14:textId="77777777" w:rsidR="002E130A" w:rsidRPr="001E694D" w:rsidRDefault="002E130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6486D4BB" w14:textId="22B66C53" w:rsidR="002E130A" w:rsidRPr="001E694D" w:rsidRDefault="002E130A" w:rsidP="0036130C">
      <w:pPr>
        <w:pStyle w:val="NormalArial"/>
        <w:rPr>
          <w:rFonts w:ascii="Open Sans" w:hAnsi="Open Sans" w:cs="Open Sans"/>
        </w:rPr>
      </w:pPr>
      <w:r w:rsidRPr="001E694D">
        <w:rPr>
          <w:rFonts w:ascii="Open Sans" w:hAnsi="Open Sans" w:cs="Open Sans"/>
        </w:rPr>
        <w:br w:type="page"/>
      </w:r>
    </w:p>
    <w:p w14:paraId="239BFB9A" w14:textId="77777777" w:rsidR="002E130A" w:rsidRPr="001E694D" w:rsidRDefault="002E13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C4C47" w14:paraId="6F28FEF2" w14:textId="77777777" w:rsidTr="003C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2100B7A" w14:textId="77777777" w:rsidR="002E130A" w:rsidRPr="001E694D" w:rsidRDefault="002E130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C951A91" w14:textId="77777777" w:rsidR="002E130A" w:rsidRPr="001E694D" w:rsidRDefault="002E13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4C47" w14:paraId="25C32E16"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C974B1" w14:textId="77777777" w:rsidR="002E130A" w:rsidRPr="001E694D" w:rsidRDefault="002E130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58E57A2" w14:textId="77777777" w:rsidR="002E130A" w:rsidRPr="001E694D" w:rsidRDefault="002E130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0C4B792" w14:textId="77777777" w:rsidR="002E130A" w:rsidRPr="001E694D" w:rsidRDefault="00BF771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088670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12A95404"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BD7DC"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624F2E7"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2877BE8"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505417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324CD61A"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08E40A"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1210B28"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BB5C7DD" w14:textId="77777777" w:rsidR="002E130A" w:rsidRPr="001E694D" w:rsidRDefault="002E130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7C123F3" w14:textId="77777777" w:rsidR="002E130A" w:rsidRPr="001E694D" w:rsidRDefault="002E130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78D2A19" w14:textId="77777777" w:rsidR="002E130A" w:rsidRPr="001E694D" w:rsidRDefault="002E130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D94CEA3" w14:textId="77777777" w:rsidR="002E130A" w:rsidRPr="001E694D" w:rsidRDefault="002E130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0C7F69E"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890643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648D0FF6"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BE80F5"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F6604DB"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7D514D6" w14:textId="77777777" w:rsidR="002E130A" w:rsidRPr="001E694D" w:rsidRDefault="00BF77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933516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4DBA14A0"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AA2F61"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5E85C01" w14:textId="77777777" w:rsidR="002E130A" w:rsidRPr="001E694D" w:rsidRDefault="002E130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5E1E5BF1"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310480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37A87A52"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6236D"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479FC9E"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16DD0228"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505038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bl>
    <w:p w14:paraId="556961B2" w14:textId="77777777" w:rsidR="002E130A" w:rsidRPr="003E162B" w:rsidRDefault="002E130A" w:rsidP="001A5684">
      <w:pPr>
        <w:pStyle w:val="Heading20"/>
        <w:rPr>
          <w:rFonts w:ascii="Open Sans" w:hAnsi="Open Sans" w:cs="Open Sans"/>
          <w:color w:val="781E77"/>
        </w:rPr>
      </w:pPr>
      <w:r w:rsidRPr="003E162B">
        <w:rPr>
          <w:rFonts w:ascii="Open Sans" w:hAnsi="Open Sans" w:cs="Open Sans"/>
          <w:color w:val="781E77"/>
        </w:rPr>
        <w:t>Findings</w:t>
      </w:r>
    </w:p>
    <w:p w14:paraId="2B73F6FE" w14:textId="2C2619DB" w:rsidR="00765ECF" w:rsidRDefault="00765ECF" w:rsidP="0036130C">
      <w:pPr>
        <w:pStyle w:val="NormalArial"/>
        <w:rPr>
          <w:rFonts w:ascii="Open Sans" w:hAnsi="Open Sans" w:cs="Open Sans"/>
        </w:rPr>
      </w:pPr>
      <w:r>
        <w:rPr>
          <w:rFonts w:ascii="Open Sans" w:hAnsi="Open Sans" w:cs="Open Sans"/>
        </w:rPr>
        <w:t>C</w:t>
      </w:r>
      <w:r w:rsidRPr="00765ECF">
        <w:rPr>
          <w:rFonts w:ascii="Open Sans" w:hAnsi="Open Sans" w:cs="Open Sans"/>
        </w:rPr>
        <w:t>onsumers and representatives said consumers are treated with dignity and respect, with their identity, culture, and diversity valued. Staff were familiar with consumers’ backgrounds, needs, and preferences and were observed treating consumers respectfully when providing care and during meal assistance. Information within care planning documentation was reflective of consumers’ backgrounds, and the language used by staff was respectful.</w:t>
      </w:r>
    </w:p>
    <w:p w14:paraId="5A396AE4" w14:textId="3D09BC23" w:rsidR="009A2FE0" w:rsidRDefault="009A2FE0" w:rsidP="0036130C">
      <w:pPr>
        <w:pStyle w:val="NormalArial"/>
        <w:rPr>
          <w:rFonts w:ascii="Open Sans" w:hAnsi="Open Sans" w:cs="Open Sans"/>
        </w:rPr>
      </w:pPr>
      <w:r w:rsidRPr="009A2FE0">
        <w:rPr>
          <w:rFonts w:ascii="Open Sans" w:hAnsi="Open Sans" w:cs="Open Sans"/>
        </w:rPr>
        <w:lastRenderedPageBreak/>
        <w:t>Consumers and representatives said staff understand and respect individual cultural difference</w:t>
      </w:r>
      <w:r w:rsidR="003033BC">
        <w:rPr>
          <w:rFonts w:ascii="Open Sans" w:hAnsi="Open Sans" w:cs="Open Sans"/>
        </w:rPr>
        <w:t>s</w:t>
      </w:r>
      <w:r w:rsidRPr="009A2FE0">
        <w:rPr>
          <w:rFonts w:ascii="Open Sans" w:hAnsi="Open Sans" w:cs="Open Sans"/>
        </w:rPr>
        <w:t xml:space="preserve">. Staff were able to identify consumers with specific cultural needs and described how they tailor care and services for those consumers. </w:t>
      </w:r>
    </w:p>
    <w:p w14:paraId="7CCB3001" w14:textId="41EC25A9" w:rsidR="00323669" w:rsidRDefault="00B85F81" w:rsidP="0036130C">
      <w:pPr>
        <w:pStyle w:val="NormalArial"/>
        <w:rPr>
          <w:rFonts w:ascii="Open Sans" w:hAnsi="Open Sans" w:cs="Open Sans"/>
        </w:rPr>
      </w:pPr>
      <w:r w:rsidRPr="00B85F81">
        <w:rPr>
          <w:rFonts w:ascii="Open Sans" w:hAnsi="Open Sans" w:cs="Open Sans"/>
        </w:rPr>
        <w:t xml:space="preserve">Consumers and representatives said consumers are supported to exercise choice and independence, make decisions about their care and services, and choose who is involved in the decision-making processes. Care documentation demonstrated individual choices </w:t>
      </w:r>
      <w:r>
        <w:rPr>
          <w:rFonts w:ascii="Open Sans" w:hAnsi="Open Sans" w:cs="Open Sans"/>
        </w:rPr>
        <w:t xml:space="preserve">are supported. </w:t>
      </w:r>
      <w:r w:rsidRPr="00B85F81">
        <w:rPr>
          <w:rFonts w:ascii="Open Sans" w:hAnsi="Open Sans" w:cs="Open Sans"/>
        </w:rPr>
        <w:t>Observations of staff interactions with consumers were consistent with care documentation and promoted consumer decision-making, independence and interaction</w:t>
      </w:r>
      <w:r>
        <w:rPr>
          <w:rFonts w:ascii="Open Sans" w:hAnsi="Open Sans" w:cs="Open Sans"/>
        </w:rPr>
        <w:t>.</w:t>
      </w:r>
    </w:p>
    <w:p w14:paraId="4E5B44B3" w14:textId="0C0988EC" w:rsidR="00765ECF" w:rsidRDefault="00A31BEB" w:rsidP="0036130C">
      <w:pPr>
        <w:pStyle w:val="NormalArial"/>
        <w:rPr>
          <w:rFonts w:ascii="Open Sans" w:hAnsi="Open Sans" w:cs="Open Sans"/>
        </w:rPr>
      </w:pPr>
      <w:r w:rsidRPr="00A31BEB">
        <w:rPr>
          <w:rFonts w:ascii="Open Sans" w:hAnsi="Open Sans" w:cs="Open Sans"/>
        </w:rPr>
        <w:t>Consumers said they are supported to engage in activities</w:t>
      </w:r>
      <w:r w:rsidR="003033BC">
        <w:rPr>
          <w:rFonts w:ascii="Open Sans" w:hAnsi="Open Sans" w:cs="Open Sans"/>
        </w:rPr>
        <w:t xml:space="preserve"> of their choosing,</w:t>
      </w:r>
      <w:r w:rsidRPr="00A31BEB">
        <w:rPr>
          <w:rFonts w:ascii="Open Sans" w:hAnsi="Open Sans" w:cs="Open Sans"/>
        </w:rPr>
        <w:t xml:space="preserve"> involving risk to enable them to live the best life they can. Staff interviewed were familiar </w:t>
      </w:r>
      <w:r w:rsidR="003033BC">
        <w:rPr>
          <w:rFonts w:ascii="Open Sans" w:hAnsi="Open Sans" w:cs="Open Sans"/>
        </w:rPr>
        <w:t xml:space="preserve">with the principles of </w:t>
      </w:r>
      <w:r w:rsidRPr="00A31BEB">
        <w:rPr>
          <w:rFonts w:ascii="Open Sans" w:hAnsi="Open Sans" w:cs="Open Sans"/>
        </w:rPr>
        <w:t xml:space="preserve">dignity of risk and </w:t>
      </w:r>
      <w:r w:rsidR="003033BC">
        <w:rPr>
          <w:rFonts w:ascii="Open Sans" w:hAnsi="Open Sans" w:cs="Open Sans"/>
        </w:rPr>
        <w:t xml:space="preserve">could identify </w:t>
      </w:r>
      <w:r w:rsidRPr="00A31BEB">
        <w:rPr>
          <w:rFonts w:ascii="Open Sans" w:hAnsi="Open Sans" w:cs="Open Sans"/>
        </w:rPr>
        <w:t>which consumers had an existing dignity of risk assessment in place</w:t>
      </w:r>
      <w:r w:rsidR="007917F0">
        <w:rPr>
          <w:rFonts w:ascii="Open Sans" w:hAnsi="Open Sans" w:cs="Open Sans"/>
        </w:rPr>
        <w:t>.</w:t>
      </w:r>
      <w:r w:rsidR="00CF03C3">
        <w:rPr>
          <w:rFonts w:ascii="Open Sans" w:hAnsi="Open Sans" w:cs="Open Sans"/>
        </w:rPr>
        <w:t xml:space="preserve"> Documentation demonstrated consumers were being supported to </w:t>
      </w:r>
      <w:r w:rsidR="002754D5">
        <w:rPr>
          <w:rFonts w:ascii="Open Sans" w:hAnsi="Open Sans" w:cs="Open Sans"/>
        </w:rPr>
        <w:t>undertake activities involving elements of risk.</w:t>
      </w:r>
    </w:p>
    <w:p w14:paraId="04F23E0A" w14:textId="1C605F2E" w:rsidR="002754D5" w:rsidRDefault="002754D5" w:rsidP="0036130C">
      <w:pPr>
        <w:pStyle w:val="NormalArial"/>
        <w:rPr>
          <w:rFonts w:ascii="Open Sans" w:hAnsi="Open Sans" w:cs="Open Sans"/>
        </w:rPr>
      </w:pPr>
      <w:r w:rsidRPr="002754D5">
        <w:rPr>
          <w:rFonts w:ascii="Open Sans" w:hAnsi="Open Sans" w:cs="Open Sans"/>
        </w:rPr>
        <w:t xml:space="preserve">Consumers said they are provided with information that is current, accurate, timely, and provided in a way that is easy to understand and promotes choice and independence. Management said they communicate with consumers who have cognitive or hearing impairment with communication cards, written words, and the use of representatives. </w:t>
      </w:r>
      <w:r w:rsidR="007B08C8">
        <w:rPr>
          <w:rFonts w:ascii="Open Sans" w:hAnsi="Open Sans" w:cs="Open Sans"/>
        </w:rPr>
        <w:t>Information</w:t>
      </w:r>
      <w:r w:rsidR="003033BC">
        <w:rPr>
          <w:rFonts w:ascii="Open Sans" w:hAnsi="Open Sans" w:cs="Open Sans"/>
        </w:rPr>
        <w:t xml:space="preserve"> throughout the service</w:t>
      </w:r>
      <w:r w:rsidR="007B08C8">
        <w:rPr>
          <w:rFonts w:ascii="Open Sans" w:hAnsi="Open Sans" w:cs="Open Sans"/>
        </w:rPr>
        <w:t xml:space="preserve"> was</w:t>
      </w:r>
      <w:r w:rsidRPr="002754D5">
        <w:rPr>
          <w:rFonts w:ascii="Open Sans" w:hAnsi="Open Sans" w:cs="Open Sans"/>
        </w:rPr>
        <w:t xml:space="preserve"> observed</w:t>
      </w:r>
      <w:r w:rsidR="007B08C8">
        <w:rPr>
          <w:rFonts w:ascii="Open Sans" w:hAnsi="Open Sans" w:cs="Open Sans"/>
        </w:rPr>
        <w:t xml:space="preserve"> to be</w:t>
      </w:r>
      <w:r w:rsidRPr="002754D5">
        <w:rPr>
          <w:rFonts w:ascii="Open Sans" w:hAnsi="Open Sans" w:cs="Open Sans"/>
        </w:rPr>
        <w:t xml:space="preserve"> up-to-date</w:t>
      </w:r>
      <w:r w:rsidR="007B08C8">
        <w:rPr>
          <w:rFonts w:ascii="Open Sans" w:hAnsi="Open Sans" w:cs="Open Sans"/>
        </w:rPr>
        <w:t xml:space="preserve"> and accessible</w:t>
      </w:r>
      <w:r w:rsidR="003033BC">
        <w:rPr>
          <w:rFonts w:ascii="Open Sans" w:hAnsi="Open Sans" w:cs="Open Sans"/>
        </w:rPr>
        <w:t>,</w:t>
      </w:r>
      <w:r w:rsidR="007B08C8">
        <w:rPr>
          <w:rFonts w:ascii="Open Sans" w:hAnsi="Open Sans" w:cs="Open Sans"/>
        </w:rPr>
        <w:t xml:space="preserve"> </w:t>
      </w:r>
      <w:r w:rsidR="0046550F">
        <w:rPr>
          <w:rFonts w:ascii="Open Sans" w:hAnsi="Open Sans" w:cs="Open Sans"/>
        </w:rPr>
        <w:t xml:space="preserve">including the </w:t>
      </w:r>
      <w:r w:rsidR="0046550F" w:rsidRPr="0046550F">
        <w:rPr>
          <w:rFonts w:ascii="Open Sans" w:hAnsi="Open Sans" w:cs="Open Sans"/>
        </w:rPr>
        <w:t>daily food menu, lifestyle calendar, and various multilingual pamphlets</w:t>
      </w:r>
      <w:r w:rsidR="0046550F">
        <w:rPr>
          <w:rFonts w:ascii="Open Sans" w:hAnsi="Open Sans" w:cs="Open Sans"/>
        </w:rPr>
        <w:t>.</w:t>
      </w:r>
    </w:p>
    <w:p w14:paraId="05A97EA4" w14:textId="38301618" w:rsidR="0046550F" w:rsidRDefault="0046550F" w:rsidP="0036130C">
      <w:pPr>
        <w:pStyle w:val="NormalArial"/>
        <w:rPr>
          <w:rFonts w:ascii="Open Sans" w:hAnsi="Open Sans" w:cs="Open Sans"/>
        </w:rPr>
      </w:pPr>
      <w:r>
        <w:rPr>
          <w:rFonts w:ascii="Open Sans" w:hAnsi="Open Sans" w:cs="Open Sans"/>
        </w:rPr>
        <w:t>P</w:t>
      </w:r>
      <w:r w:rsidRPr="0046550F">
        <w:rPr>
          <w:rFonts w:ascii="Open Sans" w:hAnsi="Open Sans" w:cs="Open Sans"/>
        </w:rPr>
        <w:t xml:space="preserve">olicies guide staff </w:t>
      </w:r>
      <w:r w:rsidR="00FE6E3D">
        <w:rPr>
          <w:rFonts w:ascii="Open Sans" w:hAnsi="Open Sans" w:cs="Open Sans"/>
        </w:rPr>
        <w:t>in</w:t>
      </w:r>
      <w:r w:rsidRPr="0046550F">
        <w:rPr>
          <w:rFonts w:ascii="Open Sans" w:hAnsi="Open Sans" w:cs="Open Sans"/>
        </w:rPr>
        <w:t xml:space="preserve"> </w:t>
      </w:r>
      <w:r w:rsidR="003033BC">
        <w:rPr>
          <w:rFonts w:ascii="Open Sans" w:hAnsi="Open Sans" w:cs="Open Sans"/>
        </w:rPr>
        <w:t xml:space="preserve">maintaining consumer </w:t>
      </w:r>
      <w:r w:rsidRPr="0046550F">
        <w:rPr>
          <w:rFonts w:ascii="Open Sans" w:hAnsi="Open Sans" w:cs="Open Sans"/>
        </w:rPr>
        <w:t xml:space="preserve">privacy and confidentiality and staff demonstrated knowledge of privacy and confidentiality principles. Care documentation was accessible </w:t>
      </w:r>
      <w:r w:rsidR="003033BC">
        <w:rPr>
          <w:rFonts w:ascii="Open Sans" w:hAnsi="Open Sans" w:cs="Open Sans"/>
        </w:rPr>
        <w:t xml:space="preserve">only </w:t>
      </w:r>
      <w:r w:rsidRPr="0046550F">
        <w:rPr>
          <w:rFonts w:ascii="Open Sans" w:hAnsi="Open Sans" w:cs="Open Sans"/>
        </w:rPr>
        <w:t>to authorised personnel and staff were observed to maintain consumers’ privacy by knocking on bedroom doors and not discussing consumers’ personal information in communal areas.</w:t>
      </w:r>
    </w:p>
    <w:p w14:paraId="146EBE5F" w14:textId="4B8C4964" w:rsidR="002E130A" w:rsidRPr="001E694D" w:rsidRDefault="002E130A" w:rsidP="0036130C">
      <w:pPr>
        <w:pStyle w:val="NormalArial"/>
        <w:rPr>
          <w:rFonts w:ascii="Open Sans" w:hAnsi="Open Sans" w:cs="Open Sans"/>
        </w:rPr>
      </w:pPr>
      <w:r w:rsidRPr="001E694D">
        <w:rPr>
          <w:rFonts w:ascii="Open Sans" w:hAnsi="Open Sans" w:cs="Open Sans"/>
        </w:rPr>
        <w:br w:type="page"/>
      </w:r>
    </w:p>
    <w:p w14:paraId="7789F9CE" w14:textId="77777777" w:rsidR="002E130A" w:rsidRPr="001E694D" w:rsidRDefault="002E13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C4C47" w14:paraId="37CA8BC2" w14:textId="77777777" w:rsidTr="003C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34155FE" w14:textId="77777777" w:rsidR="002E130A" w:rsidRPr="001E694D" w:rsidRDefault="002E130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C8C9204" w14:textId="77777777" w:rsidR="002E130A" w:rsidRPr="001E694D" w:rsidRDefault="002E13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4C47" w14:paraId="73066256" w14:textId="77777777" w:rsidTr="003C4C4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605609"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AD178D4"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11523AD"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089884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2E261398"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F769D0"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CA3320B"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4BC3B5E6"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682152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5841E6BB" w14:textId="77777777" w:rsidTr="003C4C4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5CA7C4C"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40F2D6D"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54E82D2" w14:textId="77777777" w:rsidR="002E130A" w:rsidRPr="001E694D" w:rsidRDefault="002E130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FFD6C0E" w14:textId="77777777" w:rsidR="002E130A" w:rsidRPr="001E694D" w:rsidRDefault="002E130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8275703"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43487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0D28D3F9"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3D6933"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5F9BE7E"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90DB015" w14:textId="77777777" w:rsidR="002E130A" w:rsidRPr="001E694D" w:rsidRDefault="00BF77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279019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418A16FD" w14:textId="77777777" w:rsidTr="003C4C4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58AFBA"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F5A5C38"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890AEAD"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589877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bl>
    <w:p w14:paraId="69A0B037" w14:textId="77777777" w:rsidR="002E130A" w:rsidRPr="003E162B" w:rsidRDefault="002E130A" w:rsidP="00D87E7C">
      <w:pPr>
        <w:pStyle w:val="Heading20"/>
        <w:rPr>
          <w:rFonts w:ascii="Open Sans" w:hAnsi="Open Sans" w:cs="Open Sans"/>
          <w:color w:val="781E77"/>
        </w:rPr>
      </w:pPr>
      <w:r w:rsidRPr="003E162B">
        <w:rPr>
          <w:rFonts w:ascii="Open Sans" w:hAnsi="Open Sans" w:cs="Open Sans"/>
          <w:color w:val="781E77"/>
        </w:rPr>
        <w:t>Findings</w:t>
      </w:r>
    </w:p>
    <w:p w14:paraId="3F6FF9AF" w14:textId="55A22D8B" w:rsidR="0046550F" w:rsidRDefault="00DF3C66" w:rsidP="0036130C">
      <w:pPr>
        <w:pStyle w:val="NormalArial"/>
        <w:rPr>
          <w:rFonts w:ascii="Open Sans" w:hAnsi="Open Sans" w:cs="Open Sans"/>
        </w:rPr>
      </w:pPr>
      <w:r w:rsidRPr="00DF3C66">
        <w:rPr>
          <w:rFonts w:ascii="Open Sans" w:hAnsi="Open Sans" w:cs="Open Sans"/>
        </w:rPr>
        <w:t>Consumers and representatives said they receive safe and effective care and are supported to engage in activities that include an element of risk. Staff and management described the process for identifying and managing risks. Care documentation demonstrated assessments are used to identify risks to the consumer’s health and well-being</w:t>
      </w:r>
      <w:r w:rsidR="00B01B23">
        <w:rPr>
          <w:rFonts w:ascii="Open Sans" w:hAnsi="Open Sans" w:cs="Open Sans"/>
        </w:rPr>
        <w:t>.</w:t>
      </w:r>
    </w:p>
    <w:p w14:paraId="444C713D" w14:textId="02F03A57" w:rsidR="009F5913" w:rsidRDefault="009F5913" w:rsidP="0036130C">
      <w:pPr>
        <w:pStyle w:val="NormalArial"/>
        <w:rPr>
          <w:rFonts w:ascii="Open Sans" w:hAnsi="Open Sans" w:cs="Open Sans"/>
        </w:rPr>
      </w:pPr>
      <w:r w:rsidRPr="009F5913">
        <w:rPr>
          <w:rFonts w:ascii="Open Sans" w:hAnsi="Open Sans" w:cs="Open Sans"/>
        </w:rPr>
        <w:lastRenderedPageBreak/>
        <w:t>Consumers and representatives said they receive care and services that meet their needs and preferences. Staff interviews and care documentation demonstrated assessment and planning activities are conducted to identify consumers’ needs, goals and preferences, including personal hygiene and dietary needs and preferences, advance care and end of life planning.</w:t>
      </w:r>
    </w:p>
    <w:p w14:paraId="72E7C656" w14:textId="2AE5AFF3" w:rsidR="00DF64DE" w:rsidRDefault="00DF64DE" w:rsidP="0036130C">
      <w:pPr>
        <w:pStyle w:val="NormalArial"/>
        <w:rPr>
          <w:rFonts w:ascii="Open Sans" w:hAnsi="Open Sans" w:cs="Open Sans"/>
        </w:rPr>
      </w:pPr>
      <w:r w:rsidRPr="00DF64DE">
        <w:rPr>
          <w:rFonts w:ascii="Open Sans" w:hAnsi="Open Sans" w:cs="Open Sans"/>
        </w:rPr>
        <w:t>Consumers said they can choose who they would like involved in assessment and planning activities. Clinical staff said, and care documentation demonstrated, allied health professionals and representatives are involved in assessment and planning activities.</w:t>
      </w:r>
    </w:p>
    <w:p w14:paraId="0D2B91DA" w14:textId="27CC5AE8" w:rsidR="00DE27C6" w:rsidRDefault="00DE27C6" w:rsidP="0036130C">
      <w:pPr>
        <w:pStyle w:val="NormalArial"/>
        <w:rPr>
          <w:rFonts w:ascii="Open Sans" w:hAnsi="Open Sans" w:cs="Open Sans"/>
        </w:rPr>
      </w:pPr>
      <w:r w:rsidRPr="00DE27C6">
        <w:rPr>
          <w:rFonts w:ascii="Open Sans" w:hAnsi="Open Sans" w:cs="Open Sans"/>
        </w:rPr>
        <w:t>Consumers and representatives said they are informed of changes to consumers’ care and services and have access to the consumers’ care plan. Staff said changes to care and services are communicated to them during hand over meetings</w:t>
      </w:r>
      <w:r w:rsidR="003033BC">
        <w:rPr>
          <w:rFonts w:ascii="Open Sans" w:hAnsi="Open Sans" w:cs="Open Sans"/>
        </w:rPr>
        <w:t>,</w:t>
      </w:r>
      <w:r w:rsidRPr="00DE27C6">
        <w:rPr>
          <w:rFonts w:ascii="Open Sans" w:hAnsi="Open Sans" w:cs="Open Sans"/>
        </w:rPr>
        <w:t xml:space="preserve"> and they have access to care plans thought the </w:t>
      </w:r>
      <w:r w:rsidR="00D86B99">
        <w:rPr>
          <w:rFonts w:ascii="Open Sans" w:hAnsi="Open Sans" w:cs="Open Sans"/>
        </w:rPr>
        <w:t xml:space="preserve">electronic documentation system. </w:t>
      </w:r>
    </w:p>
    <w:p w14:paraId="7C838676" w14:textId="312A5DDD" w:rsidR="00D86B99" w:rsidRDefault="00262F90" w:rsidP="0036130C">
      <w:pPr>
        <w:pStyle w:val="NormalArial"/>
        <w:rPr>
          <w:rFonts w:ascii="Open Sans" w:hAnsi="Open Sans" w:cs="Open Sans"/>
        </w:rPr>
      </w:pPr>
      <w:r w:rsidRPr="00262F90">
        <w:rPr>
          <w:rFonts w:ascii="Open Sans" w:hAnsi="Open Sans" w:cs="Open Sans"/>
        </w:rPr>
        <w:t>Consumers and representatives said staff review care and services when consumer circumstances change. Care documentation demonstrate care plans are reviewed 6</w:t>
      </w:r>
      <w:r w:rsidR="00D37223">
        <w:rPr>
          <w:rFonts w:ascii="Open Sans" w:hAnsi="Open Sans" w:cs="Open Sans"/>
        </w:rPr>
        <w:t>-</w:t>
      </w:r>
      <w:r w:rsidRPr="00262F90">
        <w:rPr>
          <w:rFonts w:ascii="Open Sans" w:hAnsi="Open Sans" w:cs="Open Sans"/>
        </w:rPr>
        <w:t xml:space="preserve">monthly </w:t>
      </w:r>
      <w:r w:rsidR="00541518">
        <w:rPr>
          <w:rFonts w:ascii="Open Sans" w:hAnsi="Open Sans" w:cs="Open Sans"/>
        </w:rPr>
        <w:t xml:space="preserve">or as required. </w:t>
      </w:r>
      <w:r w:rsidR="00541518" w:rsidRPr="00541518">
        <w:rPr>
          <w:rFonts w:ascii="Open Sans" w:hAnsi="Open Sans" w:cs="Open Sans"/>
        </w:rPr>
        <w:t xml:space="preserve">Clinical staff </w:t>
      </w:r>
      <w:r w:rsidR="00541518">
        <w:rPr>
          <w:rFonts w:ascii="Open Sans" w:hAnsi="Open Sans" w:cs="Open Sans"/>
        </w:rPr>
        <w:t xml:space="preserve">described how consumers are reviewed </w:t>
      </w:r>
      <w:r w:rsidR="00541518" w:rsidRPr="00541518">
        <w:rPr>
          <w:rFonts w:ascii="Open Sans" w:hAnsi="Open Sans" w:cs="Open Sans"/>
        </w:rPr>
        <w:t>following a fall</w:t>
      </w:r>
      <w:r w:rsidR="00541518">
        <w:rPr>
          <w:rFonts w:ascii="Open Sans" w:hAnsi="Open Sans" w:cs="Open Sans"/>
        </w:rPr>
        <w:t xml:space="preserve"> or weight loss and the involvement of allied health services. </w:t>
      </w:r>
    </w:p>
    <w:p w14:paraId="75FAA235" w14:textId="46F1A5BC" w:rsidR="002E130A" w:rsidRPr="001E694D" w:rsidRDefault="002E130A" w:rsidP="0036130C">
      <w:pPr>
        <w:pStyle w:val="NormalArial"/>
        <w:rPr>
          <w:rFonts w:ascii="Open Sans" w:hAnsi="Open Sans" w:cs="Open Sans"/>
        </w:rPr>
      </w:pPr>
      <w:r w:rsidRPr="001E694D">
        <w:rPr>
          <w:rFonts w:ascii="Open Sans" w:hAnsi="Open Sans" w:cs="Open Sans"/>
        </w:rPr>
        <w:br w:type="page"/>
      </w:r>
    </w:p>
    <w:p w14:paraId="2B2DB4E8" w14:textId="77777777" w:rsidR="002E130A" w:rsidRPr="001E694D" w:rsidRDefault="002E13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C4C47" w14:paraId="1E4723A3" w14:textId="77777777" w:rsidTr="003C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81E041" w14:textId="77777777" w:rsidR="002E130A" w:rsidRPr="001E694D" w:rsidRDefault="002E130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884EB63" w14:textId="77777777" w:rsidR="002E130A" w:rsidRPr="001E694D" w:rsidRDefault="002E13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4C47" w14:paraId="26707F15"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EE2A2"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3B92017"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010F7E2" w14:textId="77777777" w:rsidR="002E130A" w:rsidRPr="001E694D" w:rsidRDefault="002E130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60277A9" w14:textId="77777777" w:rsidR="002E130A" w:rsidRPr="001E694D" w:rsidRDefault="002E130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7B57114" w14:textId="77777777" w:rsidR="002E130A" w:rsidRPr="001E694D" w:rsidRDefault="002E130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6BFC836"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131718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13F78855"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C81CB3"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C01D139"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CC45B82"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077921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24935660"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35F355" w14:textId="77777777" w:rsidR="002E130A" w:rsidRPr="001E694D" w:rsidRDefault="002E130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2C4BE2D" w14:textId="77777777" w:rsidR="002E130A" w:rsidRPr="001E694D" w:rsidRDefault="002E130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70C083F6"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686212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6CAA2E2F"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656AD4"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4C02B92"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B5450BC" w14:textId="77777777" w:rsidR="002E130A" w:rsidRPr="001E694D" w:rsidRDefault="00BF77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766551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21ECED9D"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BAC4DF"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31F8C55"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C57733E"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844703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3E6C1DB2"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645C94"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A406A9D"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446E280"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184967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7C758929"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BFD4B"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AF118F6"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E5772BB" w14:textId="77777777" w:rsidR="002E130A" w:rsidRPr="001E694D" w:rsidRDefault="002E130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1BD92FDA" w14:textId="77777777" w:rsidR="002E130A" w:rsidRPr="001E694D" w:rsidRDefault="002E130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60D6F58"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082031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bl>
    <w:p w14:paraId="441BF663" w14:textId="77777777" w:rsidR="002E130A" w:rsidRPr="003E162B" w:rsidRDefault="002E130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F39AB50" w14:textId="15D19BCC" w:rsidR="00506439" w:rsidRDefault="001E3131" w:rsidP="0036130C">
      <w:pPr>
        <w:pStyle w:val="NormalArial"/>
        <w:rPr>
          <w:rFonts w:ascii="Open Sans" w:hAnsi="Open Sans" w:cs="Open Sans"/>
        </w:rPr>
      </w:pPr>
      <w:r w:rsidRPr="001E3131">
        <w:rPr>
          <w:rFonts w:ascii="Open Sans" w:hAnsi="Open Sans" w:cs="Open Sans"/>
        </w:rPr>
        <w:t xml:space="preserve">Consumers and representatives said consumers’ care is individualised to suit their needs. Staff follow best practice through </w:t>
      </w:r>
      <w:r w:rsidR="003033BC">
        <w:rPr>
          <w:rFonts w:ascii="Open Sans" w:hAnsi="Open Sans" w:cs="Open Sans"/>
        </w:rPr>
        <w:t xml:space="preserve">guidance provided in </w:t>
      </w:r>
      <w:r w:rsidRPr="001E3131">
        <w:rPr>
          <w:rFonts w:ascii="Open Sans" w:hAnsi="Open Sans" w:cs="Open Sans"/>
        </w:rPr>
        <w:t>the organisation’s policies and procedures. Care documentation demonstrates allied health professionals are involved in clinical care to ensure care is best practice</w:t>
      </w:r>
      <w:r>
        <w:rPr>
          <w:rFonts w:ascii="Open Sans" w:hAnsi="Open Sans" w:cs="Open Sans"/>
        </w:rPr>
        <w:t>.</w:t>
      </w:r>
    </w:p>
    <w:p w14:paraId="5086D298" w14:textId="77777777" w:rsidR="001D5236" w:rsidRDefault="00506439" w:rsidP="0036130C">
      <w:pPr>
        <w:pStyle w:val="NormalArial"/>
        <w:rPr>
          <w:rFonts w:ascii="Open Sans" w:hAnsi="Open Sans" w:cs="Open Sans"/>
        </w:rPr>
      </w:pPr>
      <w:r w:rsidRPr="00506439">
        <w:rPr>
          <w:rFonts w:ascii="Open Sans" w:hAnsi="Open Sans" w:cs="Open Sans"/>
        </w:rPr>
        <w:t xml:space="preserve">Consumers and representatives </w:t>
      </w:r>
      <w:r>
        <w:rPr>
          <w:rFonts w:ascii="Open Sans" w:hAnsi="Open Sans" w:cs="Open Sans"/>
        </w:rPr>
        <w:t xml:space="preserve">were </w:t>
      </w:r>
      <w:r w:rsidRPr="00506439">
        <w:rPr>
          <w:rFonts w:ascii="Open Sans" w:hAnsi="Open Sans" w:cs="Open Sans"/>
        </w:rPr>
        <w:t xml:space="preserve">satisfied </w:t>
      </w:r>
      <w:r>
        <w:rPr>
          <w:rFonts w:ascii="Open Sans" w:hAnsi="Open Sans" w:cs="Open Sans"/>
        </w:rPr>
        <w:t>with how clinical</w:t>
      </w:r>
      <w:r w:rsidRPr="00506439">
        <w:rPr>
          <w:rFonts w:ascii="Open Sans" w:hAnsi="Open Sans" w:cs="Open Sans"/>
        </w:rPr>
        <w:t xml:space="preserve"> risks</w:t>
      </w:r>
      <w:r>
        <w:rPr>
          <w:rFonts w:ascii="Open Sans" w:hAnsi="Open Sans" w:cs="Open Sans"/>
        </w:rPr>
        <w:t xml:space="preserve"> were being managed. </w:t>
      </w:r>
      <w:r w:rsidRPr="00506439">
        <w:rPr>
          <w:rFonts w:ascii="Open Sans" w:hAnsi="Open Sans" w:cs="Open Sans"/>
        </w:rPr>
        <w:t>Clinical and care staff described individualised consumer care implemented to manage risks, such as falls, choking, and unplanned weight loss. Management described how the service monitors and evaluates the effectiveness of risk management strategies.</w:t>
      </w:r>
    </w:p>
    <w:p w14:paraId="38DDAB5B" w14:textId="4C562956" w:rsidR="001D5236" w:rsidRDefault="001D5236" w:rsidP="0036130C">
      <w:pPr>
        <w:pStyle w:val="NormalArial"/>
        <w:rPr>
          <w:rFonts w:ascii="Open Sans" w:hAnsi="Open Sans" w:cs="Open Sans"/>
        </w:rPr>
      </w:pPr>
      <w:r w:rsidRPr="001D5236">
        <w:rPr>
          <w:rFonts w:ascii="Open Sans" w:hAnsi="Open Sans" w:cs="Open Sans"/>
        </w:rPr>
        <w:t>A consumer’s representative provided positive feedback in relation to the palliative care provided by the service. Staff described how they support consumers and their families and preserve the consumer’s dignity. Care documentation demonstrated consumers</w:t>
      </w:r>
      <w:r>
        <w:rPr>
          <w:rFonts w:ascii="Open Sans" w:hAnsi="Open Sans" w:cs="Open Sans"/>
        </w:rPr>
        <w:t xml:space="preserve">’ </w:t>
      </w:r>
      <w:r w:rsidRPr="001D5236">
        <w:rPr>
          <w:rFonts w:ascii="Open Sans" w:hAnsi="Open Sans" w:cs="Open Sans"/>
        </w:rPr>
        <w:t xml:space="preserve">needs, goals and preferences are respected during </w:t>
      </w:r>
      <w:r w:rsidR="00E10353" w:rsidRPr="001D5236">
        <w:rPr>
          <w:rFonts w:ascii="Open Sans" w:hAnsi="Open Sans" w:cs="Open Sans"/>
        </w:rPr>
        <w:t>end-of-life</w:t>
      </w:r>
      <w:r w:rsidRPr="001D5236">
        <w:rPr>
          <w:rFonts w:ascii="Open Sans" w:hAnsi="Open Sans" w:cs="Open Sans"/>
        </w:rPr>
        <w:t xml:space="preserve"> care.</w:t>
      </w:r>
    </w:p>
    <w:p w14:paraId="032BEBC3" w14:textId="25529ACE" w:rsidR="004E040C" w:rsidRDefault="004E040C" w:rsidP="0036130C">
      <w:pPr>
        <w:pStyle w:val="NormalArial"/>
        <w:rPr>
          <w:rFonts w:ascii="Open Sans" w:hAnsi="Open Sans" w:cs="Open Sans"/>
        </w:rPr>
      </w:pPr>
      <w:r w:rsidRPr="004E040C">
        <w:rPr>
          <w:rFonts w:ascii="Open Sans" w:hAnsi="Open Sans" w:cs="Open Sans"/>
        </w:rPr>
        <w:t xml:space="preserve">Consumers and representatives said they are confident staff would recognise a change in </w:t>
      </w:r>
      <w:r w:rsidR="00D16A8F">
        <w:rPr>
          <w:rFonts w:ascii="Open Sans" w:hAnsi="Open Sans" w:cs="Open Sans"/>
        </w:rPr>
        <w:t xml:space="preserve">a </w:t>
      </w:r>
      <w:r w:rsidRPr="004E040C">
        <w:rPr>
          <w:rFonts w:ascii="Open Sans" w:hAnsi="Open Sans" w:cs="Open Sans"/>
        </w:rPr>
        <w:t>consumer</w:t>
      </w:r>
      <w:r>
        <w:rPr>
          <w:rFonts w:ascii="Open Sans" w:hAnsi="Open Sans" w:cs="Open Sans"/>
        </w:rPr>
        <w:t>’</w:t>
      </w:r>
      <w:r w:rsidRPr="004E040C">
        <w:rPr>
          <w:rFonts w:ascii="Open Sans" w:hAnsi="Open Sans" w:cs="Open Sans"/>
        </w:rPr>
        <w:t>s condition and take appropriate action. Staff described the process for escalating changes to a consumer’s condition. Care documentation demonstrated changes are identified and actioned in a timely manner.</w:t>
      </w:r>
    </w:p>
    <w:p w14:paraId="421973E7" w14:textId="1D095D1C" w:rsidR="001D5236" w:rsidRDefault="009949F4" w:rsidP="0036130C">
      <w:pPr>
        <w:pStyle w:val="NormalArial"/>
        <w:rPr>
          <w:rFonts w:ascii="Open Sans" w:hAnsi="Open Sans" w:cs="Open Sans"/>
        </w:rPr>
      </w:pPr>
      <w:r w:rsidRPr="009949F4">
        <w:rPr>
          <w:rFonts w:ascii="Open Sans" w:hAnsi="Open Sans" w:cs="Open Sans"/>
        </w:rPr>
        <w:t>Consumers and representatives said c</w:t>
      </w:r>
      <w:r w:rsidR="00CB0B1B">
        <w:rPr>
          <w:rFonts w:ascii="Open Sans" w:hAnsi="Open Sans" w:cs="Open Sans"/>
        </w:rPr>
        <w:t>linical care</w:t>
      </w:r>
      <w:r w:rsidRPr="009949F4">
        <w:rPr>
          <w:rFonts w:ascii="Open Sans" w:hAnsi="Open Sans" w:cs="Open Sans"/>
        </w:rPr>
        <w:t xml:space="preserve"> is consistent and provided as per consumers</w:t>
      </w:r>
      <w:r w:rsidR="00D16A8F">
        <w:rPr>
          <w:rFonts w:ascii="Open Sans" w:hAnsi="Open Sans" w:cs="Open Sans"/>
        </w:rPr>
        <w:t>’</w:t>
      </w:r>
      <w:r w:rsidRPr="009949F4">
        <w:rPr>
          <w:rFonts w:ascii="Open Sans" w:hAnsi="Open Sans" w:cs="Open Sans"/>
        </w:rPr>
        <w:t xml:space="preserve"> needs and preferences. Staff said they refer to care plans to guide staff practice and participate in hand over meetings where they are informed of any changes to consumer care and services.</w:t>
      </w:r>
    </w:p>
    <w:p w14:paraId="5975F497" w14:textId="51A857A8" w:rsidR="00E71174" w:rsidRDefault="00C623A7" w:rsidP="0036130C">
      <w:pPr>
        <w:pStyle w:val="NormalArial"/>
        <w:rPr>
          <w:rFonts w:ascii="Open Sans" w:hAnsi="Open Sans" w:cs="Open Sans"/>
        </w:rPr>
      </w:pPr>
      <w:r w:rsidRPr="00C623A7">
        <w:rPr>
          <w:rFonts w:ascii="Open Sans" w:hAnsi="Open Sans" w:cs="Open Sans"/>
        </w:rPr>
        <w:t>Consumers and representatives said consumers are supported to access allied health professionals, when needed. Staff provided examples of referring consumers to allied health professionals</w:t>
      </w:r>
      <w:r>
        <w:rPr>
          <w:rFonts w:ascii="Open Sans" w:hAnsi="Open Sans" w:cs="Open Sans"/>
        </w:rPr>
        <w:t xml:space="preserve">. </w:t>
      </w:r>
      <w:r w:rsidRPr="00C623A7">
        <w:rPr>
          <w:rFonts w:ascii="Open Sans" w:hAnsi="Open Sans" w:cs="Open Sans"/>
        </w:rPr>
        <w:t>Care documentation demonstrated appropriate and timely referrals</w:t>
      </w:r>
      <w:r w:rsidR="00E71174">
        <w:rPr>
          <w:rFonts w:ascii="Open Sans" w:hAnsi="Open Sans" w:cs="Open Sans"/>
        </w:rPr>
        <w:t xml:space="preserve"> to</w:t>
      </w:r>
      <w:r w:rsidR="00E71174" w:rsidRPr="00E71174">
        <w:rPr>
          <w:rFonts w:ascii="Open Sans" w:hAnsi="Open Sans" w:cs="Open Sans"/>
        </w:rPr>
        <w:t xml:space="preserve"> speech pathologists, physiotherapists, occupational therapists, dietitians and medical officers.</w:t>
      </w:r>
    </w:p>
    <w:p w14:paraId="19604A6B" w14:textId="7DDB7998" w:rsidR="00E71174" w:rsidRDefault="00E71174" w:rsidP="0036130C">
      <w:pPr>
        <w:pStyle w:val="NormalArial"/>
        <w:rPr>
          <w:rFonts w:ascii="Open Sans" w:hAnsi="Open Sans" w:cs="Open Sans"/>
        </w:rPr>
      </w:pPr>
      <w:r w:rsidRPr="00E71174">
        <w:rPr>
          <w:rFonts w:ascii="Open Sans" w:hAnsi="Open Sans" w:cs="Open Sans"/>
        </w:rPr>
        <w:t xml:space="preserve">Consumers and representatives said the service is effectively managing and preventing infection related risks. Staff described processes for minimising infection-related risks and practices for promoting appropriate antibiotic prescribing and use. </w:t>
      </w:r>
    </w:p>
    <w:p w14:paraId="36598571" w14:textId="2B038BDD" w:rsidR="002E130A" w:rsidRPr="001E694D" w:rsidRDefault="002E130A" w:rsidP="0036130C">
      <w:pPr>
        <w:pStyle w:val="NormalArial"/>
        <w:rPr>
          <w:rFonts w:ascii="Open Sans" w:hAnsi="Open Sans" w:cs="Open Sans"/>
        </w:rPr>
      </w:pPr>
      <w:r w:rsidRPr="001E694D">
        <w:rPr>
          <w:rFonts w:ascii="Open Sans" w:hAnsi="Open Sans" w:cs="Open Sans"/>
        </w:rPr>
        <w:br w:type="page"/>
      </w:r>
    </w:p>
    <w:p w14:paraId="23612162" w14:textId="77777777" w:rsidR="002E130A" w:rsidRPr="001E694D" w:rsidRDefault="002E13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C4C47" w14:paraId="34083155" w14:textId="77777777" w:rsidTr="003C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4A8491" w14:textId="77777777" w:rsidR="002E130A" w:rsidRPr="001E694D" w:rsidRDefault="002E130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5CC91F5" w14:textId="77777777" w:rsidR="002E130A" w:rsidRPr="001E694D" w:rsidRDefault="002E13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4C47" w14:paraId="0004356C"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594EBD"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22E7FBA"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CE6DEF5"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417963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60F9C91B"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823099"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98F388B"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67927D4"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399956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7C34308B"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4E985"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69F95EA"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34722D9" w14:textId="77777777" w:rsidR="002E130A" w:rsidRPr="001E694D" w:rsidRDefault="002E130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B10CDF4" w14:textId="77777777" w:rsidR="002E130A" w:rsidRPr="001E694D" w:rsidRDefault="002E130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EB9CB6E" w14:textId="77777777" w:rsidR="002E130A" w:rsidRPr="001E694D" w:rsidRDefault="002E130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8BE00DF"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898368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70F9876F"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3733E9"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5CF75BE"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2E4DCDB" w14:textId="77777777" w:rsidR="002E130A" w:rsidRPr="001E694D" w:rsidRDefault="00BF77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645501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62362B44"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CDB146"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1169F54"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BEB0546" w14:textId="77777777" w:rsidR="002E130A" w:rsidRPr="001E694D" w:rsidRDefault="00BF771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871224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3D9C87D0"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26B707"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F4873E4"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992BE54"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361580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69F390F7"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131499"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C0A09D9"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828A2A0"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898847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bl>
    <w:p w14:paraId="400D4074" w14:textId="77777777" w:rsidR="002E130A" w:rsidRPr="003E162B" w:rsidRDefault="002E130A" w:rsidP="00D87E7C">
      <w:pPr>
        <w:pStyle w:val="Heading20"/>
        <w:rPr>
          <w:rFonts w:ascii="Open Sans" w:hAnsi="Open Sans" w:cs="Open Sans"/>
          <w:color w:val="781E77"/>
        </w:rPr>
      </w:pPr>
      <w:r w:rsidRPr="003E162B">
        <w:rPr>
          <w:rFonts w:ascii="Open Sans" w:hAnsi="Open Sans" w:cs="Open Sans"/>
          <w:color w:val="781E77"/>
        </w:rPr>
        <w:t>Findings</w:t>
      </w:r>
    </w:p>
    <w:p w14:paraId="576E6B1F" w14:textId="0B45B7B8" w:rsidR="002E130A" w:rsidRDefault="009F3AED" w:rsidP="0036130C">
      <w:pPr>
        <w:pStyle w:val="NormalArial"/>
        <w:rPr>
          <w:rFonts w:ascii="Open Sans" w:hAnsi="Open Sans" w:cs="Open Sans"/>
        </w:rPr>
      </w:pPr>
      <w:r w:rsidRPr="009F3AED">
        <w:rPr>
          <w:rFonts w:ascii="Open Sans" w:hAnsi="Open Sans" w:cs="Open Sans"/>
        </w:rPr>
        <w:t xml:space="preserve">Consumers and representatives said they are satisfied with how the service supports them to meet their daily needs, goals, and preferences. The service demonstrated the provision of supportive services to optimise </w:t>
      </w:r>
      <w:r>
        <w:rPr>
          <w:rFonts w:ascii="Open Sans" w:hAnsi="Open Sans" w:cs="Open Sans"/>
        </w:rPr>
        <w:t xml:space="preserve">consumer </w:t>
      </w:r>
      <w:r w:rsidRPr="009F3AED">
        <w:rPr>
          <w:rFonts w:ascii="Open Sans" w:hAnsi="Open Sans" w:cs="Open Sans"/>
        </w:rPr>
        <w:t>independence, well-being, and quality of life. Staff across various roles demonstrated knowledge of how consumers’ daily needs and preferred activities are supported and provided.</w:t>
      </w:r>
    </w:p>
    <w:p w14:paraId="10E062F1" w14:textId="77777777" w:rsidR="0074354C" w:rsidRDefault="0074354C" w:rsidP="0036130C">
      <w:pPr>
        <w:pStyle w:val="NormalArial"/>
        <w:rPr>
          <w:rFonts w:ascii="Fira Sans Light" w:hAnsi="Fira Sans Light"/>
        </w:rPr>
      </w:pPr>
      <w:r w:rsidRPr="0074354C">
        <w:rPr>
          <w:rFonts w:ascii="Open Sans" w:hAnsi="Open Sans" w:cs="Open Sans"/>
        </w:rPr>
        <w:lastRenderedPageBreak/>
        <w:t>Consumers said the service supports their emotional, spiritual, and psychological well-being. Staff demonstrated knowledge of consumers’ emotional and spiritual needs and could describe how they support individual consumers. Care documentation included information on consumers’ emotional, spiritual and psychological needs and preferences.</w:t>
      </w:r>
      <w:r w:rsidRPr="0074354C">
        <w:rPr>
          <w:rFonts w:ascii="Fira Sans Light" w:hAnsi="Fira Sans Light"/>
        </w:rPr>
        <w:t xml:space="preserve"> </w:t>
      </w:r>
    </w:p>
    <w:p w14:paraId="6B683C6C" w14:textId="081F2A78" w:rsidR="0074354C" w:rsidRDefault="0074354C" w:rsidP="0036130C">
      <w:pPr>
        <w:pStyle w:val="NormalArial"/>
        <w:rPr>
          <w:rFonts w:ascii="Open Sans" w:hAnsi="Open Sans" w:cs="Open Sans"/>
        </w:rPr>
      </w:pPr>
      <w:r w:rsidRPr="0074354C">
        <w:rPr>
          <w:rFonts w:ascii="Open Sans" w:hAnsi="Open Sans" w:cs="Open Sans"/>
        </w:rPr>
        <w:t xml:space="preserve">Consumers said they are satisfied the services and supports </w:t>
      </w:r>
      <w:r w:rsidR="00D16A8F">
        <w:rPr>
          <w:rFonts w:ascii="Open Sans" w:hAnsi="Open Sans" w:cs="Open Sans"/>
        </w:rPr>
        <w:t xml:space="preserve">provided </w:t>
      </w:r>
      <w:r w:rsidRPr="0074354C">
        <w:rPr>
          <w:rFonts w:ascii="Open Sans" w:hAnsi="Open Sans" w:cs="Open Sans"/>
        </w:rPr>
        <w:t>enable them to participate in the community, have relationships, and do things of interest to them. Staff described how they support consumers to maintain social connections and engage in activities of interest within and outside the service environment, such as facilitating bus outings.</w:t>
      </w:r>
    </w:p>
    <w:p w14:paraId="52E3D6C0" w14:textId="70156059" w:rsidR="0074354C" w:rsidRDefault="00B51586" w:rsidP="0036130C">
      <w:pPr>
        <w:pStyle w:val="NormalArial"/>
        <w:rPr>
          <w:rFonts w:ascii="Open Sans" w:hAnsi="Open Sans" w:cs="Open Sans"/>
        </w:rPr>
      </w:pPr>
      <w:r w:rsidRPr="00B51586">
        <w:rPr>
          <w:rFonts w:ascii="Open Sans" w:hAnsi="Open Sans" w:cs="Open Sans"/>
        </w:rPr>
        <w:t>Consumers and representatives expressed satisfaction with the communication within the service, noting the staff who care for them are attentive to their needs and preferences. Staff said they are kept informed of any changes to consumer needs through various channels, including care plan documentation, progress notes, emails</w:t>
      </w:r>
      <w:r w:rsidR="000304CD">
        <w:rPr>
          <w:rFonts w:ascii="Open Sans" w:hAnsi="Open Sans" w:cs="Open Sans"/>
        </w:rPr>
        <w:t xml:space="preserve"> and</w:t>
      </w:r>
      <w:r w:rsidRPr="00B51586">
        <w:rPr>
          <w:rFonts w:ascii="Open Sans" w:hAnsi="Open Sans" w:cs="Open Sans"/>
        </w:rPr>
        <w:t xml:space="preserve"> verbal and written handovers</w:t>
      </w:r>
      <w:r w:rsidR="000304CD">
        <w:rPr>
          <w:rFonts w:ascii="Open Sans" w:hAnsi="Open Sans" w:cs="Open Sans"/>
        </w:rPr>
        <w:t>.</w:t>
      </w:r>
    </w:p>
    <w:p w14:paraId="68FB886F" w14:textId="76E17938" w:rsidR="00AD1BF6" w:rsidRDefault="00AD1BF6" w:rsidP="0036130C">
      <w:pPr>
        <w:pStyle w:val="NormalArial"/>
        <w:rPr>
          <w:rFonts w:ascii="Open Sans" w:hAnsi="Open Sans" w:cs="Open Sans"/>
        </w:rPr>
      </w:pPr>
      <w:r w:rsidRPr="00AD1BF6">
        <w:rPr>
          <w:rFonts w:ascii="Open Sans" w:hAnsi="Open Sans" w:cs="Open Sans"/>
        </w:rPr>
        <w:t>Consumers expressed satisfaction with the range of external referrals the service provides to consumers to support different aspects of their lives. Lifestyle staff, clinical staff, and care staff identified the involvement of others within and outside the service in the provision of support and services to consumers. This included visits by family and friends, representatives of faith, community groups, specialist organisations, and volunteers.</w:t>
      </w:r>
    </w:p>
    <w:p w14:paraId="0DD3531F" w14:textId="69FA6B85" w:rsidR="0071325B" w:rsidRDefault="0071325B" w:rsidP="0036130C">
      <w:pPr>
        <w:pStyle w:val="NormalArial"/>
        <w:rPr>
          <w:rFonts w:ascii="Open Sans" w:hAnsi="Open Sans" w:cs="Open Sans"/>
        </w:rPr>
      </w:pPr>
      <w:r>
        <w:rPr>
          <w:rFonts w:ascii="Open Sans" w:hAnsi="Open Sans" w:cs="Open Sans"/>
        </w:rPr>
        <w:t xml:space="preserve">Consumers provided </w:t>
      </w:r>
      <w:r w:rsidRPr="0071325B">
        <w:rPr>
          <w:rFonts w:ascii="Open Sans" w:hAnsi="Open Sans" w:cs="Open Sans"/>
        </w:rPr>
        <w:t>positive feedback regarding the quantity, quality, and variety of food offered.</w:t>
      </w:r>
      <w:r>
        <w:rPr>
          <w:rFonts w:ascii="Open Sans" w:hAnsi="Open Sans" w:cs="Open Sans"/>
        </w:rPr>
        <w:t xml:space="preserve"> </w:t>
      </w:r>
      <w:r w:rsidRPr="0071325B">
        <w:rPr>
          <w:rFonts w:ascii="Open Sans" w:hAnsi="Open Sans" w:cs="Open Sans"/>
        </w:rPr>
        <w:t>Consumers needing special diets said they receive meals tailored to meet their specific requirements.</w:t>
      </w:r>
      <w:r w:rsidR="003B7B7E">
        <w:rPr>
          <w:rFonts w:ascii="Open Sans" w:hAnsi="Open Sans" w:cs="Open Sans"/>
        </w:rPr>
        <w:t xml:space="preserve"> The</w:t>
      </w:r>
      <w:r w:rsidRPr="0071325B">
        <w:rPr>
          <w:rFonts w:ascii="Open Sans" w:hAnsi="Open Sans" w:cs="Open Sans"/>
        </w:rPr>
        <w:t xml:space="preserve"> </w:t>
      </w:r>
      <w:r w:rsidR="003B7B7E">
        <w:rPr>
          <w:rFonts w:ascii="Open Sans" w:hAnsi="Open Sans" w:cs="Open Sans"/>
        </w:rPr>
        <w:t>m</w:t>
      </w:r>
      <w:r w:rsidR="00BB3944">
        <w:rPr>
          <w:rFonts w:ascii="Open Sans" w:hAnsi="Open Sans" w:cs="Open Sans"/>
        </w:rPr>
        <w:t>enu</w:t>
      </w:r>
      <w:r w:rsidR="00724EE3">
        <w:rPr>
          <w:rFonts w:ascii="Open Sans" w:hAnsi="Open Sans" w:cs="Open Sans"/>
        </w:rPr>
        <w:t xml:space="preserve"> </w:t>
      </w:r>
      <w:r w:rsidR="003B7B7E">
        <w:rPr>
          <w:rFonts w:ascii="Open Sans" w:hAnsi="Open Sans" w:cs="Open Sans"/>
        </w:rPr>
        <w:t xml:space="preserve">is a four weekly rotating seasonal menu which is </w:t>
      </w:r>
      <w:r w:rsidR="00BB3944">
        <w:rPr>
          <w:rFonts w:ascii="Open Sans" w:hAnsi="Open Sans" w:cs="Open Sans"/>
        </w:rPr>
        <w:t>regularly reviewed by a</w:t>
      </w:r>
      <w:r w:rsidRPr="0071325B">
        <w:rPr>
          <w:rFonts w:ascii="Open Sans" w:hAnsi="Open Sans" w:cs="Open Sans"/>
        </w:rPr>
        <w:t xml:space="preserve"> dietitian</w:t>
      </w:r>
      <w:r w:rsidR="003B7B7E">
        <w:rPr>
          <w:rFonts w:ascii="Open Sans" w:hAnsi="Open Sans" w:cs="Open Sans"/>
        </w:rPr>
        <w:t>.</w:t>
      </w:r>
    </w:p>
    <w:p w14:paraId="7EEE944D" w14:textId="0CA5B855" w:rsidR="003B7B7E" w:rsidRDefault="00FD077C" w:rsidP="0036130C">
      <w:pPr>
        <w:pStyle w:val="NormalArial"/>
        <w:rPr>
          <w:rFonts w:ascii="Open Sans" w:hAnsi="Open Sans" w:cs="Open Sans"/>
        </w:rPr>
      </w:pPr>
      <w:r w:rsidRPr="00FD077C">
        <w:rPr>
          <w:rFonts w:ascii="Open Sans" w:hAnsi="Open Sans" w:cs="Open Sans"/>
        </w:rPr>
        <w:t xml:space="preserve">Consumers and representatives said they are confident the service provides and maintains equipment that is safe, </w:t>
      </w:r>
      <w:r w:rsidR="00D16A8F">
        <w:rPr>
          <w:rFonts w:ascii="Open Sans" w:hAnsi="Open Sans" w:cs="Open Sans"/>
        </w:rPr>
        <w:t xml:space="preserve">clean and </w:t>
      </w:r>
      <w:r w:rsidRPr="00FD077C">
        <w:rPr>
          <w:rFonts w:ascii="Open Sans" w:hAnsi="Open Sans" w:cs="Open Sans"/>
        </w:rPr>
        <w:t xml:space="preserve">suitable for consumers and staff use. Staff said they have access to equipment when they need it, and the Assessment Team observed equipment stored safely with cleaning wipes located close by. </w:t>
      </w:r>
    </w:p>
    <w:p w14:paraId="42105AF4" w14:textId="77777777" w:rsidR="002E130A" w:rsidRPr="001E694D" w:rsidRDefault="002E130A" w:rsidP="0036130C">
      <w:pPr>
        <w:pStyle w:val="NormalArial"/>
        <w:rPr>
          <w:rFonts w:ascii="Open Sans" w:hAnsi="Open Sans" w:cs="Open Sans"/>
        </w:rPr>
      </w:pPr>
      <w:r w:rsidRPr="001E694D">
        <w:rPr>
          <w:rFonts w:ascii="Open Sans" w:hAnsi="Open Sans" w:cs="Open Sans"/>
        </w:rPr>
        <w:br w:type="page"/>
      </w:r>
    </w:p>
    <w:p w14:paraId="087E228D" w14:textId="77777777" w:rsidR="002E130A" w:rsidRPr="001E694D" w:rsidRDefault="002E13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C4C47" w14:paraId="4F6A426D" w14:textId="77777777" w:rsidTr="003C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A0041E1" w14:textId="77777777" w:rsidR="002E130A" w:rsidRPr="001E694D" w:rsidRDefault="002E130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6EC3998" w14:textId="77777777" w:rsidR="002E130A" w:rsidRPr="001E694D" w:rsidRDefault="002E13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4C47" w14:paraId="27882F45"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833101"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5FBD24C"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8BF8CC5"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521655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124BBC62"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8A2B68"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5AFF73F"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AACE3C8" w14:textId="77777777" w:rsidR="002E130A" w:rsidRPr="001E694D" w:rsidRDefault="002E130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5AB5CD3" w14:textId="77777777" w:rsidR="002E130A" w:rsidRPr="001E694D" w:rsidRDefault="002E130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A14FD70"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980712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367B1D71"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6B777"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1395575"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F901B7B" w14:textId="77777777" w:rsidR="002E130A" w:rsidRPr="001E694D" w:rsidRDefault="00BF771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460583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bl>
    <w:p w14:paraId="2C255723" w14:textId="77777777" w:rsidR="002E130A" w:rsidRPr="003E162B" w:rsidRDefault="002E130A" w:rsidP="002B0C90">
      <w:pPr>
        <w:pStyle w:val="Heading20"/>
        <w:rPr>
          <w:rFonts w:ascii="Open Sans" w:hAnsi="Open Sans" w:cs="Open Sans"/>
          <w:color w:val="781E77"/>
        </w:rPr>
      </w:pPr>
      <w:r w:rsidRPr="003E162B">
        <w:rPr>
          <w:rFonts w:ascii="Open Sans" w:hAnsi="Open Sans" w:cs="Open Sans"/>
          <w:color w:val="781E77"/>
        </w:rPr>
        <w:t>Findings</w:t>
      </w:r>
    </w:p>
    <w:p w14:paraId="017953F7" w14:textId="48DF3D60" w:rsidR="00D26443" w:rsidRDefault="00220A7B" w:rsidP="0036130C">
      <w:pPr>
        <w:pStyle w:val="NormalArial"/>
        <w:rPr>
          <w:rFonts w:ascii="Open Sans" w:hAnsi="Open Sans" w:cs="Open Sans"/>
        </w:rPr>
      </w:pPr>
      <w:r w:rsidRPr="00220A7B">
        <w:rPr>
          <w:rFonts w:ascii="Open Sans" w:hAnsi="Open Sans" w:cs="Open Sans"/>
        </w:rPr>
        <w:t>Consumers and representatives expressed satisfaction with the service’s environment</w:t>
      </w:r>
      <w:r w:rsidR="00D16A8F">
        <w:rPr>
          <w:rFonts w:ascii="Open Sans" w:hAnsi="Open Sans" w:cs="Open Sans"/>
        </w:rPr>
        <w:t>,</w:t>
      </w:r>
      <w:r w:rsidRPr="00220A7B">
        <w:rPr>
          <w:rFonts w:ascii="Open Sans" w:hAnsi="Open Sans" w:cs="Open Sans"/>
        </w:rPr>
        <w:t xml:space="preserve"> finding it welcoming</w:t>
      </w:r>
      <w:r w:rsidR="00D16A8F">
        <w:rPr>
          <w:rFonts w:ascii="Open Sans" w:hAnsi="Open Sans" w:cs="Open Sans"/>
        </w:rPr>
        <w:t>. They</w:t>
      </w:r>
      <w:r w:rsidRPr="00220A7B">
        <w:rPr>
          <w:rFonts w:ascii="Open Sans" w:hAnsi="Open Sans" w:cs="Open Sans"/>
        </w:rPr>
        <w:t xml:space="preserve"> said the use of signage around the service assists with navigation. Staff said consumers are encouraged to personalise their rooms. The service has several dining rooms, </w:t>
      </w:r>
      <w:r w:rsidR="00D16A8F">
        <w:rPr>
          <w:rFonts w:ascii="Open Sans" w:hAnsi="Open Sans" w:cs="Open Sans"/>
        </w:rPr>
        <w:t xml:space="preserve">a </w:t>
      </w:r>
      <w:r w:rsidRPr="00220A7B">
        <w:rPr>
          <w:rFonts w:ascii="Open Sans" w:hAnsi="Open Sans" w:cs="Open Sans"/>
        </w:rPr>
        <w:t xml:space="preserve">café, outdoor areas, lounges and activity areas to facilitate interaction between consumers and representatives. </w:t>
      </w:r>
    </w:p>
    <w:p w14:paraId="66A94A9C" w14:textId="239CCF35" w:rsidR="0092621A" w:rsidRDefault="00D26443" w:rsidP="0036130C">
      <w:pPr>
        <w:pStyle w:val="NormalArial"/>
        <w:rPr>
          <w:rFonts w:ascii="Open Sans" w:hAnsi="Open Sans" w:cs="Open Sans"/>
        </w:rPr>
      </w:pPr>
      <w:r w:rsidRPr="00D26443">
        <w:rPr>
          <w:rFonts w:ascii="Open Sans" w:hAnsi="Open Sans" w:cs="Open Sans"/>
        </w:rPr>
        <w:t>Consumers and representatives said they are satisfied with the cleanliness of the service’s environment and said it was well-maintained. Staff outlined processes for managing hazards and reporting cleaning and maintenance requests. T</w:t>
      </w:r>
      <w:r w:rsidR="00B54004">
        <w:rPr>
          <w:rFonts w:ascii="Open Sans" w:hAnsi="Open Sans" w:cs="Open Sans"/>
        </w:rPr>
        <w:t xml:space="preserve">he environment was observed to be </w:t>
      </w:r>
      <w:r w:rsidRPr="00D26443">
        <w:rPr>
          <w:rFonts w:ascii="Open Sans" w:hAnsi="Open Sans" w:cs="Open Sans"/>
        </w:rPr>
        <w:t>clean and tidy, including carpets, windows, and tables in activity rooms.</w:t>
      </w:r>
    </w:p>
    <w:p w14:paraId="2869519D" w14:textId="1D2B9F68" w:rsidR="0092621A" w:rsidRDefault="0092621A" w:rsidP="0036130C">
      <w:pPr>
        <w:pStyle w:val="NormalArial"/>
        <w:rPr>
          <w:rFonts w:ascii="Open Sans" w:hAnsi="Open Sans" w:cs="Open Sans"/>
        </w:rPr>
      </w:pPr>
      <w:r w:rsidRPr="0092621A">
        <w:rPr>
          <w:rFonts w:ascii="Open Sans" w:hAnsi="Open Sans" w:cs="Open Sans"/>
        </w:rPr>
        <w:t>Consumers and representatives said they are satisfied with the cleanliness and condition of the furniture, fittings, and equipment. Staff explained processes for reporting maintenance issues and explained once reported, issues are resolved in a timely manner</w:t>
      </w:r>
      <w:r w:rsidR="00853FAC">
        <w:rPr>
          <w:rFonts w:ascii="Open Sans" w:hAnsi="Open Sans" w:cs="Open Sans"/>
        </w:rPr>
        <w:t xml:space="preserve">. </w:t>
      </w:r>
      <w:r w:rsidRPr="0092621A">
        <w:rPr>
          <w:rFonts w:ascii="Open Sans" w:hAnsi="Open Sans" w:cs="Open Sans"/>
        </w:rPr>
        <w:t>Maintenance staff explained processes for managing preventative and reactive maintenance</w:t>
      </w:r>
    </w:p>
    <w:p w14:paraId="40F4213C" w14:textId="3C3B1E5C" w:rsidR="002E130A" w:rsidRPr="001E694D" w:rsidRDefault="002E130A" w:rsidP="0036130C">
      <w:pPr>
        <w:pStyle w:val="NormalArial"/>
        <w:rPr>
          <w:rFonts w:ascii="Open Sans" w:hAnsi="Open Sans" w:cs="Open Sans"/>
        </w:rPr>
      </w:pPr>
      <w:r w:rsidRPr="001E694D">
        <w:rPr>
          <w:rFonts w:ascii="Open Sans" w:hAnsi="Open Sans" w:cs="Open Sans"/>
        </w:rPr>
        <w:br w:type="page"/>
      </w:r>
    </w:p>
    <w:p w14:paraId="70ABE33F" w14:textId="77777777" w:rsidR="002E130A" w:rsidRPr="001E694D" w:rsidRDefault="002E13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C4C47" w14:paraId="3124B232" w14:textId="77777777" w:rsidTr="003C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39C9AC" w14:textId="77777777" w:rsidR="002E130A" w:rsidRPr="001E694D" w:rsidRDefault="002E130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CFA809B" w14:textId="77777777" w:rsidR="002E130A" w:rsidRPr="001E694D" w:rsidRDefault="002E13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4C47" w14:paraId="007DE6C5"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D4F39D"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F92CADD"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D7D71A6"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86888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036DC8E9"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0AB19C"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A4CA7A8"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9C8B252"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330204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15BFF5E5"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C1534F"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4A5CE2D"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7E34AF8"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023587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38B56FC9" w14:textId="77777777" w:rsidTr="003C4C4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4917F4"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F28A33E"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50B2C76" w14:textId="77777777" w:rsidR="002E130A" w:rsidRPr="001E694D" w:rsidRDefault="00BF77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152373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bl>
    <w:p w14:paraId="238E3190" w14:textId="77777777" w:rsidR="002E130A" w:rsidRPr="003E162B" w:rsidRDefault="002E130A" w:rsidP="00D87E7C">
      <w:pPr>
        <w:pStyle w:val="Heading20"/>
        <w:rPr>
          <w:rFonts w:ascii="Open Sans" w:hAnsi="Open Sans" w:cs="Open Sans"/>
          <w:color w:val="781E77"/>
        </w:rPr>
      </w:pPr>
      <w:r w:rsidRPr="003E162B">
        <w:rPr>
          <w:rFonts w:ascii="Open Sans" w:hAnsi="Open Sans" w:cs="Open Sans"/>
          <w:color w:val="781E77"/>
        </w:rPr>
        <w:t>Findings</w:t>
      </w:r>
    </w:p>
    <w:p w14:paraId="3A021B39" w14:textId="0C4A2C5E" w:rsidR="00D942C1" w:rsidRDefault="00150A86" w:rsidP="0036130C">
      <w:pPr>
        <w:pStyle w:val="NormalArial"/>
        <w:rPr>
          <w:rFonts w:ascii="Open Sans" w:hAnsi="Open Sans" w:cs="Open Sans"/>
        </w:rPr>
      </w:pPr>
      <w:r w:rsidRPr="00150A86">
        <w:rPr>
          <w:rFonts w:ascii="Open Sans" w:hAnsi="Open Sans" w:cs="Open Sans"/>
        </w:rPr>
        <w:t xml:space="preserve">Consumers and representatives reported feeling well-supported in providing feedback and lodging complaints, describing the multiple </w:t>
      </w:r>
      <w:r w:rsidR="00D16A8F">
        <w:rPr>
          <w:rFonts w:ascii="Open Sans" w:hAnsi="Open Sans" w:cs="Open Sans"/>
        </w:rPr>
        <w:t>a</w:t>
      </w:r>
      <w:r w:rsidRPr="00150A86">
        <w:rPr>
          <w:rFonts w:ascii="Open Sans" w:hAnsi="Open Sans" w:cs="Open Sans"/>
        </w:rPr>
        <w:t>venues available for doing so. Staff described assisting consumers in navigating feedback and complaint process</w:t>
      </w:r>
      <w:r w:rsidR="00D16A8F">
        <w:rPr>
          <w:rFonts w:ascii="Open Sans" w:hAnsi="Open Sans" w:cs="Open Sans"/>
        </w:rPr>
        <w:t>es.</w:t>
      </w:r>
      <w:r w:rsidR="000F2C03">
        <w:rPr>
          <w:rFonts w:ascii="Open Sans" w:hAnsi="Open Sans" w:cs="Open Sans"/>
        </w:rPr>
        <w:t xml:space="preserve"> Feedback</w:t>
      </w:r>
      <w:r w:rsidR="000F2C03" w:rsidRPr="000F2C03">
        <w:rPr>
          <w:rFonts w:ascii="Open Sans" w:hAnsi="Open Sans" w:cs="Open Sans"/>
        </w:rPr>
        <w:t xml:space="preserve"> forms </w:t>
      </w:r>
      <w:r w:rsidR="000F2C03">
        <w:rPr>
          <w:rFonts w:ascii="Open Sans" w:hAnsi="Open Sans" w:cs="Open Sans"/>
        </w:rPr>
        <w:t xml:space="preserve">were observed to be </w:t>
      </w:r>
      <w:r w:rsidR="000F2C03" w:rsidRPr="000F2C03">
        <w:rPr>
          <w:rFonts w:ascii="Open Sans" w:hAnsi="Open Sans" w:cs="Open Sans"/>
        </w:rPr>
        <w:t>readily available to consumers located near each dining and reception area.</w:t>
      </w:r>
    </w:p>
    <w:p w14:paraId="3B07BAE8" w14:textId="1494C926" w:rsidR="007C0836" w:rsidRDefault="007C0836" w:rsidP="0036130C">
      <w:pPr>
        <w:pStyle w:val="NormalArial"/>
        <w:rPr>
          <w:rFonts w:ascii="Open Sans" w:hAnsi="Open Sans" w:cs="Open Sans"/>
        </w:rPr>
      </w:pPr>
      <w:r w:rsidRPr="007C0836">
        <w:rPr>
          <w:rFonts w:ascii="Open Sans" w:hAnsi="Open Sans" w:cs="Open Sans"/>
        </w:rPr>
        <w:t>Consumers confirmed they have access to and are aware of advocacy</w:t>
      </w:r>
      <w:r w:rsidR="007C43CC">
        <w:rPr>
          <w:rFonts w:ascii="Open Sans" w:hAnsi="Open Sans" w:cs="Open Sans"/>
        </w:rPr>
        <w:t xml:space="preserve"> and</w:t>
      </w:r>
      <w:r w:rsidRPr="007C0836">
        <w:rPr>
          <w:rFonts w:ascii="Open Sans" w:hAnsi="Open Sans" w:cs="Open Sans"/>
        </w:rPr>
        <w:t xml:space="preserve"> language services, and other methods for raising complaints. While the main population of the service can communicate in English, some consumers are from non</w:t>
      </w:r>
      <w:r>
        <w:rPr>
          <w:rFonts w:ascii="Open Sans" w:hAnsi="Open Sans" w:cs="Open Sans"/>
        </w:rPr>
        <w:t>-</w:t>
      </w:r>
      <w:r w:rsidRPr="007C0836">
        <w:rPr>
          <w:rFonts w:ascii="Open Sans" w:hAnsi="Open Sans" w:cs="Open Sans"/>
        </w:rPr>
        <w:t>English</w:t>
      </w:r>
      <w:r>
        <w:rPr>
          <w:rFonts w:ascii="Open Sans" w:hAnsi="Open Sans" w:cs="Open Sans"/>
        </w:rPr>
        <w:t xml:space="preserve"> </w:t>
      </w:r>
      <w:r w:rsidRPr="007C0836">
        <w:rPr>
          <w:rFonts w:ascii="Open Sans" w:hAnsi="Open Sans" w:cs="Open Sans"/>
        </w:rPr>
        <w:t>speaking countries but confirmed they have families able to assist them in communicating. Staff explained how they assist consumers in accessing advocacy and language services if needed</w:t>
      </w:r>
      <w:r>
        <w:rPr>
          <w:rFonts w:ascii="Open Sans" w:hAnsi="Open Sans" w:cs="Open Sans"/>
        </w:rPr>
        <w:t>.</w:t>
      </w:r>
    </w:p>
    <w:p w14:paraId="551B053C" w14:textId="319F0DE0" w:rsidR="008B2670" w:rsidRDefault="008B2670" w:rsidP="0036130C">
      <w:pPr>
        <w:pStyle w:val="NormalArial"/>
        <w:rPr>
          <w:rFonts w:ascii="Open Sans" w:hAnsi="Open Sans" w:cs="Open Sans"/>
        </w:rPr>
      </w:pPr>
      <w:r w:rsidRPr="008B2670">
        <w:rPr>
          <w:rFonts w:ascii="Open Sans" w:hAnsi="Open Sans" w:cs="Open Sans"/>
        </w:rPr>
        <w:t>Consumers and representatives said the service takes appropriate action to address feedback and complaints</w:t>
      </w:r>
      <w:r w:rsidR="007C43CC">
        <w:rPr>
          <w:rFonts w:ascii="Open Sans" w:hAnsi="Open Sans" w:cs="Open Sans"/>
        </w:rPr>
        <w:t>,</w:t>
      </w:r>
      <w:r w:rsidRPr="008B2670">
        <w:rPr>
          <w:rFonts w:ascii="Open Sans" w:hAnsi="Open Sans" w:cs="Open Sans"/>
        </w:rPr>
        <w:t xml:space="preserve"> and felt the service has a transparent approach when things go wrong. Staff described instances of taking immediate action in relation to complaints and escalating concerns</w:t>
      </w:r>
      <w:r w:rsidR="00A142EE">
        <w:rPr>
          <w:rFonts w:ascii="Open Sans" w:hAnsi="Open Sans" w:cs="Open Sans"/>
        </w:rPr>
        <w:t xml:space="preserve">. </w:t>
      </w:r>
      <w:r w:rsidRPr="008B2670">
        <w:rPr>
          <w:rFonts w:ascii="Open Sans" w:hAnsi="Open Sans" w:cs="Open Sans"/>
        </w:rPr>
        <w:t>Staff showed a</w:t>
      </w:r>
      <w:r w:rsidR="00A142EE">
        <w:rPr>
          <w:rFonts w:ascii="Open Sans" w:hAnsi="Open Sans" w:cs="Open Sans"/>
        </w:rPr>
        <w:t>n</w:t>
      </w:r>
      <w:r w:rsidRPr="008B2670">
        <w:rPr>
          <w:rFonts w:ascii="Open Sans" w:hAnsi="Open Sans" w:cs="Open Sans"/>
        </w:rPr>
        <w:t xml:space="preserve"> understanding of open disclosure </w:t>
      </w:r>
      <w:r w:rsidR="00A142EE">
        <w:rPr>
          <w:rFonts w:ascii="Open Sans" w:hAnsi="Open Sans" w:cs="Open Sans"/>
        </w:rPr>
        <w:t>principles and complaints</w:t>
      </w:r>
      <w:r w:rsidRPr="008B2670">
        <w:rPr>
          <w:rFonts w:ascii="Open Sans" w:hAnsi="Open Sans" w:cs="Open Sans"/>
        </w:rPr>
        <w:t xml:space="preserve"> handl</w:t>
      </w:r>
      <w:r w:rsidR="00A142EE">
        <w:rPr>
          <w:rFonts w:ascii="Open Sans" w:hAnsi="Open Sans" w:cs="Open Sans"/>
        </w:rPr>
        <w:t xml:space="preserve">ing processes. </w:t>
      </w:r>
    </w:p>
    <w:p w14:paraId="6C8CADD5" w14:textId="7FA4F825" w:rsidR="00370DE6" w:rsidRDefault="00370DE6" w:rsidP="0036130C">
      <w:pPr>
        <w:pStyle w:val="NormalArial"/>
        <w:rPr>
          <w:rFonts w:ascii="Open Sans" w:hAnsi="Open Sans" w:cs="Open Sans"/>
        </w:rPr>
      </w:pPr>
      <w:r w:rsidRPr="00370DE6">
        <w:rPr>
          <w:rFonts w:ascii="Open Sans" w:hAnsi="Open Sans" w:cs="Open Sans"/>
        </w:rPr>
        <w:t xml:space="preserve">Consumers and representatives </w:t>
      </w:r>
      <w:r>
        <w:rPr>
          <w:rFonts w:ascii="Open Sans" w:hAnsi="Open Sans" w:cs="Open Sans"/>
        </w:rPr>
        <w:t>were</w:t>
      </w:r>
      <w:r w:rsidRPr="00370DE6">
        <w:rPr>
          <w:rFonts w:ascii="Open Sans" w:hAnsi="Open Sans" w:cs="Open Sans"/>
        </w:rPr>
        <w:t xml:space="preserve"> satisfied with how feedback and complaints </w:t>
      </w:r>
      <w:r>
        <w:rPr>
          <w:rFonts w:ascii="Open Sans" w:hAnsi="Open Sans" w:cs="Open Sans"/>
        </w:rPr>
        <w:t>were</w:t>
      </w:r>
      <w:r w:rsidRPr="00370DE6">
        <w:rPr>
          <w:rFonts w:ascii="Open Sans" w:hAnsi="Open Sans" w:cs="Open Sans"/>
        </w:rPr>
        <w:t xml:space="preserve"> reviewed and used to improve the quality of care and services. The service has processes in place to capture, monitor, analyse, and review feedback</w:t>
      </w:r>
      <w:r>
        <w:rPr>
          <w:rFonts w:ascii="Open Sans" w:hAnsi="Open Sans" w:cs="Open Sans"/>
        </w:rPr>
        <w:t xml:space="preserve">. </w:t>
      </w:r>
      <w:r w:rsidRPr="00370DE6">
        <w:rPr>
          <w:rFonts w:ascii="Open Sans" w:hAnsi="Open Sans" w:cs="Open Sans"/>
        </w:rPr>
        <w:t>Management confirmed all complaints are trended and analysed to identify continuous improvement initiatives</w:t>
      </w:r>
      <w:r w:rsidR="009B54F7">
        <w:rPr>
          <w:rFonts w:ascii="Open Sans" w:hAnsi="Open Sans" w:cs="Open Sans"/>
        </w:rPr>
        <w:t xml:space="preserve"> including feedback in relation to hospitality services. </w:t>
      </w:r>
    </w:p>
    <w:p w14:paraId="03EA9FBB" w14:textId="77777777" w:rsidR="002E130A" w:rsidRPr="001E694D" w:rsidRDefault="002E13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C4C47" w14:paraId="3BECC8B2" w14:textId="77777777" w:rsidTr="003C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AFE76CA" w14:textId="77777777" w:rsidR="002E130A" w:rsidRPr="001E694D" w:rsidRDefault="002E130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F200F03" w14:textId="77777777" w:rsidR="002E130A" w:rsidRPr="001E694D" w:rsidRDefault="002E13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4C47" w14:paraId="1A183041"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DC3001"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B2A59F2"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2C992F9"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727161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14B426F9"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FE044"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F4B6273"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A0CB623"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539994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0F78FDE1"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47D228"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4562F1D"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795A1232"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883309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62987DFB"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B06201"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CAC7BDC"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01862F1" w14:textId="77777777" w:rsidR="002E130A" w:rsidRPr="001E694D" w:rsidRDefault="00BF77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735225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0B2858C6" w14:textId="77777777" w:rsidTr="003C4C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25FC80"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F5466B5"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3F50E0A" w14:textId="77777777" w:rsidR="002E130A" w:rsidRPr="001E694D" w:rsidRDefault="00BF771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737323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bl>
    <w:p w14:paraId="25E24DD1" w14:textId="77777777" w:rsidR="002E130A" w:rsidRPr="003E162B" w:rsidRDefault="002E130A" w:rsidP="002B0C90">
      <w:pPr>
        <w:pStyle w:val="Heading20"/>
        <w:rPr>
          <w:rFonts w:ascii="Open Sans" w:hAnsi="Open Sans" w:cs="Open Sans"/>
          <w:color w:val="781E77"/>
        </w:rPr>
      </w:pPr>
      <w:r w:rsidRPr="003E162B">
        <w:rPr>
          <w:rFonts w:ascii="Open Sans" w:hAnsi="Open Sans" w:cs="Open Sans"/>
          <w:color w:val="781E77"/>
        </w:rPr>
        <w:t>Findings</w:t>
      </w:r>
    </w:p>
    <w:p w14:paraId="2F5A6136" w14:textId="050F8D56" w:rsidR="004B2CE7" w:rsidRDefault="00EB4C00" w:rsidP="0036130C">
      <w:pPr>
        <w:pStyle w:val="NormalArial"/>
        <w:rPr>
          <w:rFonts w:ascii="Open Sans" w:hAnsi="Open Sans" w:cs="Open Sans"/>
        </w:rPr>
      </w:pPr>
      <w:r w:rsidRPr="00EB4C00">
        <w:rPr>
          <w:rFonts w:ascii="Open Sans" w:hAnsi="Open Sans" w:cs="Open Sans"/>
        </w:rPr>
        <w:t xml:space="preserve">Consumers said there are </w:t>
      </w:r>
      <w:r w:rsidR="004B2CE7">
        <w:rPr>
          <w:rFonts w:ascii="Open Sans" w:hAnsi="Open Sans" w:cs="Open Sans"/>
        </w:rPr>
        <w:t>sufficient</w:t>
      </w:r>
      <w:r w:rsidR="00D66E66">
        <w:rPr>
          <w:rFonts w:ascii="Open Sans" w:hAnsi="Open Sans" w:cs="Open Sans"/>
        </w:rPr>
        <w:t xml:space="preserve"> </w:t>
      </w:r>
      <w:r w:rsidRPr="00EB4C00">
        <w:rPr>
          <w:rFonts w:ascii="Open Sans" w:hAnsi="Open Sans" w:cs="Open Sans"/>
        </w:rPr>
        <w:t>staff</w:t>
      </w:r>
      <w:r w:rsidR="006412DC">
        <w:rPr>
          <w:rFonts w:ascii="Open Sans" w:hAnsi="Open Sans" w:cs="Open Sans"/>
        </w:rPr>
        <w:t xml:space="preserve">. </w:t>
      </w:r>
      <w:r w:rsidRPr="00EB4C00">
        <w:rPr>
          <w:rFonts w:ascii="Open Sans" w:hAnsi="Open Sans" w:cs="Open Sans"/>
        </w:rPr>
        <w:t xml:space="preserve">Consumers said staff are engaged during the delivery of care and services and staff explained each consumer is </w:t>
      </w:r>
      <w:r w:rsidR="002B6410">
        <w:rPr>
          <w:rFonts w:ascii="Open Sans" w:hAnsi="Open Sans" w:cs="Open Sans"/>
        </w:rPr>
        <w:t>effectively supported.</w:t>
      </w:r>
    </w:p>
    <w:p w14:paraId="1F2DC8A0" w14:textId="2A6EA6FB" w:rsidR="00505BB7" w:rsidRDefault="004B2CE7" w:rsidP="0036130C">
      <w:pPr>
        <w:pStyle w:val="NormalArial"/>
        <w:rPr>
          <w:rFonts w:ascii="Open Sans" w:hAnsi="Open Sans" w:cs="Open Sans"/>
        </w:rPr>
      </w:pPr>
      <w:r w:rsidRPr="004B2CE7">
        <w:rPr>
          <w:rFonts w:ascii="Open Sans" w:hAnsi="Open Sans" w:cs="Open Sans"/>
        </w:rPr>
        <w:t>Consumers and representatives said staff are kind and respectful. Care plans were written using respectful language when referring to consumers.</w:t>
      </w:r>
      <w:r w:rsidR="00D84CED">
        <w:rPr>
          <w:rFonts w:ascii="Open Sans" w:hAnsi="Open Sans" w:cs="Open Sans"/>
        </w:rPr>
        <w:t xml:space="preserve"> </w:t>
      </w:r>
      <w:r w:rsidR="00D84CED" w:rsidRPr="00D84CED">
        <w:rPr>
          <w:rFonts w:ascii="Open Sans" w:hAnsi="Open Sans" w:cs="Open Sans"/>
        </w:rPr>
        <w:t>The staff handbook for new staff included the organisations values of compassion, integrity, courage and</w:t>
      </w:r>
      <w:r w:rsidR="00D84CED">
        <w:rPr>
          <w:rFonts w:ascii="Open Sans" w:hAnsi="Open Sans" w:cs="Open Sans"/>
        </w:rPr>
        <w:t xml:space="preserve"> </w:t>
      </w:r>
      <w:r w:rsidR="00D84CED" w:rsidRPr="00D84CED">
        <w:rPr>
          <w:rFonts w:ascii="Open Sans" w:hAnsi="Open Sans" w:cs="Open Sans"/>
        </w:rPr>
        <w:t>respect</w:t>
      </w:r>
      <w:r w:rsidR="002B6410">
        <w:rPr>
          <w:rFonts w:ascii="Open Sans" w:hAnsi="Open Sans" w:cs="Open Sans"/>
        </w:rPr>
        <w:t xml:space="preserve"> to support staff practice.</w:t>
      </w:r>
    </w:p>
    <w:p w14:paraId="59D4832D" w14:textId="2AF576B8" w:rsidR="00BA6793" w:rsidRDefault="00505BB7" w:rsidP="0036130C">
      <w:pPr>
        <w:pStyle w:val="NormalArial"/>
        <w:rPr>
          <w:rFonts w:ascii="Open Sans" w:hAnsi="Open Sans" w:cs="Open Sans"/>
        </w:rPr>
      </w:pPr>
      <w:r w:rsidRPr="00505BB7">
        <w:rPr>
          <w:rFonts w:ascii="Open Sans" w:hAnsi="Open Sans" w:cs="Open Sans"/>
        </w:rPr>
        <w:t xml:space="preserve">Consumers said they feel staff know their roles and know what they are doing when delivering care and services. Clinical, care, hospitality and catering staff were all observed to be working within the scope of their respective roles. Staff described the tasks relevant to their roles and in line with consumer needs and preferences. Management described the qualifications required by each staff member relevant to the role they are performing. </w:t>
      </w:r>
    </w:p>
    <w:p w14:paraId="4A760386" w14:textId="755CD141" w:rsidR="002E130A" w:rsidRDefault="00BA6793" w:rsidP="0036130C">
      <w:pPr>
        <w:pStyle w:val="NormalArial"/>
        <w:rPr>
          <w:rFonts w:ascii="Open Sans" w:hAnsi="Open Sans" w:cs="Open Sans"/>
        </w:rPr>
      </w:pPr>
      <w:r w:rsidRPr="00BA6793">
        <w:rPr>
          <w:rFonts w:ascii="Open Sans" w:hAnsi="Open Sans" w:cs="Open Sans"/>
        </w:rPr>
        <w:t xml:space="preserve">Consumers and representatives </w:t>
      </w:r>
      <w:r w:rsidR="007C43CC">
        <w:rPr>
          <w:rFonts w:ascii="Open Sans" w:hAnsi="Open Sans" w:cs="Open Sans"/>
        </w:rPr>
        <w:t xml:space="preserve">could not identify </w:t>
      </w:r>
      <w:r w:rsidRPr="00BA6793">
        <w:rPr>
          <w:rFonts w:ascii="Open Sans" w:hAnsi="Open Sans" w:cs="Open Sans"/>
        </w:rPr>
        <w:t xml:space="preserve">areas where staff require more training. A new </w:t>
      </w:r>
      <w:r w:rsidR="007C43CC">
        <w:rPr>
          <w:rFonts w:ascii="Open Sans" w:hAnsi="Open Sans" w:cs="Open Sans"/>
        </w:rPr>
        <w:t xml:space="preserve">staff </w:t>
      </w:r>
      <w:r w:rsidRPr="00BA6793">
        <w:rPr>
          <w:rFonts w:ascii="Open Sans" w:hAnsi="Open Sans" w:cs="Open Sans"/>
        </w:rPr>
        <w:t xml:space="preserve">starter checklist ensures core knowledge is acquired prior to the commencement of care and service delivery. Staff follow the </w:t>
      </w:r>
      <w:r w:rsidRPr="00BA6793">
        <w:rPr>
          <w:rFonts w:ascii="Open Sans" w:hAnsi="Open Sans" w:cs="Open Sans"/>
        </w:rPr>
        <w:lastRenderedPageBreak/>
        <w:t>organisation</w:t>
      </w:r>
      <w:r w:rsidR="00DF379B">
        <w:rPr>
          <w:rFonts w:ascii="Open Sans" w:hAnsi="Open Sans" w:cs="Open Sans"/>
        </w:rPr>
        <w:t>’</w:t>
      </w:r>
      <w:r w:rsidRPr="00BA6793">
        <w:rPr>
          <w:rFonts w:ascii="Open Sans" w:hAnsi="Open Sans" w:cs="Open Sans"/>
        </w:rPr>
        <w:t>s mandatory training matrix to ensure core learning modules are completed</w:t>
      </w:r>
      <w:r>
        <w:rPr>
          <w:rFonts w:ascii="Open Sans" w:hAnsi="Open Sans" w:cs="Open Sans"/>
        </w:rPr>
        <w:t>.</w:t>
      </w:r>
    </w:p>
    <w:p w14:paraId="4AD03D6A" w14:textId="04D490AB" w:rsidR="00BA6793" w:rsidRDefault="00384AB4" w:rsidP="0036130C">
      <w:pPr>
        <w:pStyle w:val="NormalArial"/>
        <w:rPr>
          <w:rFonts w:ascii="Open Sans" w:hAnsi="Open Sans" w:cs="Open Sans"/>
        </w:rPr>
      </w:pPr>
      <w:r w:rsidRPr="00384AB4">
        <w:rPr>
          <w:rFonts w:ascii="Open Sans" w:hAnsi="Open Sans" w:cs="Open Sans"/>
        </w:rPr>
        <w:t xml:space="preserve">Consumers said staff perform their roles well. The organisation has systems in place to monitor and review staff performance by undertaking annual performance reviews. Care and clinical staff are monitored by the service manager and hospitality staff are managed by the hotel services manager. </w:t>
      </w:r>
      <w:r w:rsidR="001E1B4F" w:rsidRPr="001E1B4F">
        <w:rPr>
          <w:rFonts w:ascii="Open Sans" w:hAnsi="Open Sans" w:cs="Open Sans"/>
        </w:rPr>
        <w:t>Staff confirmed they receive annual appraisals and were able to describe the process.</w:t>
      </w:r>
    </w:p>
    <w:p w14:paraId="3FA1179C" w14:textId="77777777" w:rsidR="001E1B4F" w:rsidRDefault="001E1B4F">
      <w:pPr>
        <w:spacing w:after="160" w:line="259" w:lineRule="auto"/>
        <w:rPr>
          <w:rFonts w:ascii="Open Sans" w:eastAsia="Yu Gothic Light" w:hAnsi="Open Sans" w:cs="Open Sans"/>
          <w:b/>
          <w:bCs/>
          <w:sz w:val="30"/>
          <w:szCs w:val="28"/>
        </w:rPr>
      </w:pPr>
      <w:r>
        <w:rPr>
          <w:rFonts w:ascii="Open Sans" w:hAnsi="Open Sans" w:cs="Open Sans"/>
        </w:rPr>
        <w:br w:type="page"/>
      </w:r>
    </w:p>
    <w:p w14:paraId="2C7216C1" w14:textId="4E8E2EAA" w:rsidR="002E130A" w:rsidRPr="001E694D" w:rsidRDefault="002E13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C4C47" w14:paraId="07E64DD6" w14:textId="77777777" w:rsidTr="003C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DFB33F" w14:textId="77777777" w:rsidR="002E130A" w:rsidRPr="001E694D" w:rsidRDefault="002E130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3EC3627" w14:textId="77777777" w:rsidR="002E130A" w:rsidRPr="001E694D" w:rsidRDefault="002E13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C4C47" w14:paraId="2E9408A2" w14:textId="77777777" w:rsidTr="003C4C4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44D227"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03ED99D"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62F45C3"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417189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0590CBEF"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01BEA93"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A02B3F6"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4BEC4CD" w14:textId="77777777" w:rsidR="002E130A" w:rsidRPr="001E694D" w:rsidRDefault="00BF77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718141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77E54522" w14:textId="77777777" w:rsidTr="003C4C4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EC530A"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B3A577C"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83B1A5F" w14:textId="77777777" w:rsidR="002E130A" w:rsidRPr="001E694D" w:rsidRDefault="002E13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4E6F7EC2" w14:textId="77777777" w:rsidR="002E130A" w:rsidRPr="001E694D" w:rsidRDefault="002E13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265EC6EC" w14:textId="77777777" w:rsidR="002E130A" w:rsidRPr="001E694D" w:rsidRDefault="002E13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1D021B89" w14:textId="77777777" w:rsidR="002E130A" w:rsidRPr="001E694D" w:rsidRDefault="002E13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74E71B67" w14:textId="77777777" w:rsidR="002E130A" w:rsidRPr="001E694D" w:rsidRDefault="002E13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611326F1" w14:textId="77777777" w:rsidR="002E130A" w:rsidRPr="001E694D" w:rsidRDefault="002E13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6C9D460" w14:textId="77777777" w:rsidR="002E130A" w:rsidRPr="001E694D" w:rsidRDefault="00BF77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34844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083BE606" w14:textId="77777777" w:rsidTr="003C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19A1686"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F5EDF2E" w14:textId="77777777" w:rsidR="002E130A" w:rsidRPr="001E694D" w:rsidRDefault="002E13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5A4D301" w14:textId="77777777" w:rsidR="002E130A" w:rsidRPr="001E694D" w:rsidRDefault="002E130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4F3FD1C3" w14:textId="77777777" w:rsidR="002E130A" w:rsidRPr="001E694D" w:rsidRDefault="002E130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5E5EFE2E" w14:textId="77777777" w:rsidR="002E130A" w:rsidRPr="001E694D" w:rsidRDefault="002E130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D4A0A77" w14:textId="77777777" w:rsidR="002E130A" w:rsidRPr="001E694D" w:rsidRDefault="002E130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C807CAE" w14:textId="77777777" w:rsidR="002E130A" w:rsidRPr="001E694D" w:rsidRDefault="00BF77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938358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r w:rsidR="003C4C47" w14:paraId="0DD6B728" w14:textId="77777777" w:rsidTr="003C4C4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F41A3D" w14:textId="77777777" w:rsidR="002E130A" w:rsidRPr="001E694D" w:rsidRDefault="002E130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B9FA0DA" w14:textId="77777777" w:rsidR="002E130A" w:rsidRPr="001E694D" w:rsidRDefault="002E13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5EAAD6C" w14:textId="77777777" w:rsidR="002E130A" w:rsidRPr="001E694D" w:rsidRDefault="002E130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470C0D75" w14:textId="77777777" w:rsidR="002E130A" w:rsidRPr="001E694D" w:rsidRDefault="002E130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346D19D8" w14:textId="77777777" w:rsidR="002E130A" w:rsidRPr="001E694D" w:rsidRDefault="002E130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885533A" w14:textId="77777777" w:rsidR="002E130A" w:rsidRPr="001E694D" w:rsidRDefault="00BF771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931716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E130A" w:rsidRPr="001E694D">
                  <w:rPr>
                    <w:rFonts w:ascii="Open Sans" w:hAnsi="Open Sans" w:cs="Open Sans"/>
                  </w:rPr>
                  <w:t>Compliant</w:t>
                </w:r>
              </w:sdtContent>
            </w:sdt>
          </w:p>
        </w:tc>
      </w:tr>
    </w:tbl>
    <w:p w14:paraId="013D4045" w14:textId="77777777" w:rsidR="002E130A" w:rsidRPr="007A2323" w:rsidRDefault="002E130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5D7362A" w14:textId="22F639AC" w:rsidR="002E130A" w:rsidRPr="00266402" w:rsidRDefault="001E1B4F" w:rsidP="001E1B4F">
      <w:pPr>
        <w:pStyle w:val="NormalArial"/>
        <w:rPr>
          <w:rFonts w:ascii="Open Sans" w:hAnsi="Open Sans" w:cs="Open Sans"/>
        </w:rPr>
      </w:pPr>
      <w:r w:rsidRPr="00266402">
        <w:rPr>
          <w:rFonts w:ascii="Open Sans" w:hAnsi="Open Sans" w:cs="Open Sans"/>
        </w:rPr>
        <w:t xml:space="preserve">Consumers and representatives said they are engaged in the development, delivery and evaluation of care and services and feel supported by the service in this process. </w:t>
      </w:r>
      <w:r w:rsidR="00406A8B" w:rsidRPr="00266402">
        <w:rPr>
          <w:rFonts w:ascii="Open Sans" w:hAnsi="Open Sans" w:cs="Open Sans"/>
        </w:rPr>
        <w:t>Management, clinical, care, and lifestyle staff described how they engage with consumers and representatives to gather feedback and suggestions across a range of care and services topics through formal and informal conversations, care plan reviews and consumer and representative forums.</w:t>
      </w:r>
    </w:p>
    <w:p w14:paraId="6EBAB2AF" w14:textId="145B7838" w:rsidR="00266402" w:rsidRDefault="001D64E0" w:rsidP="001E1B4F">
      <w:pPr>
        <w:pStyle w:val="NormalArial"/>
        <w:rPr>
          <w:rFonts w:ascii="Open Sans" w:hAnsi="Open Sans" w:cs="Open Sans"/>
        </w:rPr>
      </w:pPr>
      <w:r w:rsidRPr="00266402">
        <w:rPr>
          <w:rFonts w:ascii="Open Sans" w:hAnsi="Open Sans" w:cs="Open Sans"/>
        </w:rPr>
        <w:t>Management demonstrated the organisation has established overarching systems, policies, and processes in place to promote a culture of safe, inclusive care and quality services. Management explained how the organisation’s governing body is accountable for the delivery of services. Governance processes include compliance monitoring, strategic planning, financial management</w:t>
      </w:r>
      <w:r w:rsidR="007C43CC">
        <w:rPr>
          <w:rFonts w:ascii="Open Sans" w:hAnsi="Open Sans" w:cs="Open Sans"/>
        </w:rPr>
        <w:t>,</w:t>
      </w:r>
      <w:r w:rsidRPr="00266402">
        <w:rPr>
          <w:rFonts w:ascii="Open Sans" w:hAnsi="Open Sans" w:cs="Open Sans"/>
        </w:rPr>
        <w:t xml:space="preserve"> and risk management</w:t>
      </w:r>
      <w:r w:rsidR="007C43CC">
        <w:rPr>
          <w:rFonts w:ascii="Open Sans" w:hAnsi="Open Sans" w:cs="Open Sans"/>
        </w:rPr>
        <w:t>,</w:t>
      </w:r>
      <w:r w:rsidRPr="00266402">
        <w:rPr>
          <w:rFonts w:ascii="Open Sans" w:hAnsi="Open Sans" w:cs="Open Sans"/>
        </w:rPr>
        <w:t xml:space="preserve"> which are embedded in policies and procedures to ensure </w:t>
      </w:r>
      <w:r w:rsidR="007C43CC">
        <w:rPr>
          <w:rFonts w:ascii="Open Sans" w:hAnsi="Open Sans" w:cs="Open Sans"/>
        </w:rPr>
        <w:t xml:space="preserve">consumer </w:t>
      </w:r>
      <w:r w:rsidRPr="00266402">
        <w:rPr>
          <w:rFonts w:ascii="Open Sans" w:hAnsi="Open Sans" w:cs="Open Sans"/>
        </w:rPr>
        <w:t>quality of life</w:t>
      </w:r>
      <w:r w:rsidR="00F26D69">
        <w:rPr>
          <w:rFonts w:ascii="Open Sans" w:hAnsi="Open Sans" w:cs="Open Sans"/>
        </w:rPr>
        <w:t xml:space="preserve"> and</w:t>
      </w:r>
      <w:r w:rsidRPr="00266402">
        <w:rPr>
          <w:rFonts w:ascii="Open Sans" w:hAnsi="Open Sans" w:cs="Open Sans"/>
        </w:rPr>
        <w:t xml:space="preserve"> safety</w:t>
      </w:r>
      <w:r w:rsidR="00F26D69">
        <w:rPr>
          <w:rFonts w:ascii="Open Sans" w:hAnsi="Open Sans" w:cs="Open Sans"/>
        </w:rPr>
        <w:t>.</w:t>
      </w:r>
    </w:p>
    <w:p w14:paraId="514DD81A" w14:textId="2F190AA9" w:rsidR="00406A8B" w:rsidRDefault="00266402" w:rsidP="001E1B4F">
      <w:pPr>
        <w:pStyle w:val="NormalArial"/>
        <w:rPr>
          <w:rFonts w:ascii="Open Sans" w:hAnsi="Open Sans" w:cs="Open Sans"/>
        </w:rPr>
      </w:pPr>
      <w:r w:rsidRPr="00266402">
        <w:rPr>
          <w:rFonts w:ascii="Open Sans" w:hAnsi="Open Sans" w:cs="Open Sans"/>
        </w:rPr>
        <w:t>The organisation demonstrated effective organisational wide governance systems overseen by the board relating to information management, continuous improvement, financial governance, workforce governance, regulatory compliance and feedback and complaints. The organisation has a documented governance framework, to describe key elements and provide an overview of governance systems, components, and tools.</w:t>
      </w:r>
    </w:p>
    <w:p w14:paraId="31C2D9F1" w14:textId="08960CE3" w:rsidR="008D07D5" w:rsidRDefault="008D07D5" w:rsidP="001E1B4F">
      <w:pPr>
        <w:pStyle w:val="NormalArial"/>
        <w:rPr>
          <w:rFonts w:ascii="Open Sans" w:hAnsi="Open Sans" w:cs="Open Sans"/>
        </w:rPr>
      </w:pPr>
      <w:r w:rsidRPr="008D07D5">
        <w:rPr>
          <w:rFonts w:ascii="Open Sans" w:hAnsi="Open Sans" w:cs="Open Sans"/>
        </w:rPr>
        <w:t>The organisation demonstrated effective risk management systems and practices, including, but not limited to</w:t>
      </w:r>
      <w:r w:rsidR="007C43CC">
        <w:rPr>
          <w:rFonts w:ascii="Open Sans" w:hAnsi="Open Sans" w:cs="Open Sans"/>
        </w:rPr>
        <w:t>,</w:t>
      </w:r>
      <w:r w:rsidRPr="008D07D5">
        <w:rPr>
          <w:rFonts w:ascii="Open Sans" w:hAnsi="Open Sans" w:cs="Open Sans"/>
        </w:rPr>
        <w:t xml:space="preserve"> the management of high impact or </w:t>
      </w:r>
      <w:r w:rsidR="007C43CC" w:rsidRPr="008D07D5">
        <w:rPr>
          <w:rFonts w:ascii="Open Sans" w:hAnsi="Open Sans" w:cs="Open Sans"/>
        </w:rPr>
        <w:t>high</w:t>
      </w:r>
      <w:r w:rsidR="007C43CC" w:rsidRPr="004C32A8">
        <w:rPr>
          <w:rFonts w:ascii="Open Sans" w:hAnsi="Open Sans" w:cs="Open Sans"/>
        </w:rPr>
        <w:t xml:space="preserve"> prevalence</w:t>
      </w:r>
      <w:r w:rsidR="004C32A8" w:rsidRPr="004C32A8">
        <w:rPr>
          <w:rFonts w:ascii="Open Sans" w:hAnsi="Open Sans" w:cs="Open Sans"/>
        </w:rPr>
        <w:t xml:space="preserve"> risks, identification and response to abuse and neglect, management and prevention of incidents and supporting consumers to live the</w:t>
      </w:r>
      <w:r w:rsidR="007C43CC">
        <w:rPr>
          <w:rFonts w:ascii="Open Sans" w:hAnsi="Open Sans" w:cs="Open Sans"/>
        </w:rPr>
        <w:t>ir</w:t>
      </w:r>
      <w:r w:rsidR="004C32A8" w:rsidRPr="004C32A8">
        <w:rPr>
          <w:rFonts w:ascii="Open Sans" w:hAnsi="Open Sans" w:cs="Open Sans"/>
        </w:rPr>
        <w:t xml:space="preserve"> best life. Embedded </w:t>
      </w:r>
      <w:r w:rsidR="007C43CC">
        <w:rPr>
          <w:rFonts w:ascii="Open Sans" w:hAnsi="Open Sans" w:cs="Open Sans"/>
        </w:rPr>
        <w:t xml:space="preserve">processes for the </w:t>
      </w:r>
      <w:r w:rsidR="004C32A8" w:rsidRPr="004C32A8">
        <w:rPr>
          <w:rFonts w:ascii="Open Sans" w:hAnsi="Open Sans" w:cs="Open Sans"/>
        </w:rPr>
        <w:t xml:space="preserve">assessment, review and reporting of </w:t>
      </w:r>
      <w:r w:rsidR="007C43CC">
        <w:rPr>
          <w:rFonts w:ascii="Open Sans" w:hAnsi="Open Sans" w:cs="Open Sans"/>
        </w:rPr>
        <w:t xml:space="preserve">consumer </w:t>
      </w:r>
      <w:r w:rsidR="004C32A8" w:rsidRPr="004C32A8">
        <w:rPr>
          <w:rFonts w:ascii="Open Sans" w:hAnsi="Open Sans" w:cs="Open Sans"/>
        </w:rPr>
        <w:t>care needs and incident data</w:t>
      </w:r>
      <w:r w:rsidR="007C43CC">
        <w:rPr>
          <w:rFonts w:ascii="Open Sans" w:hAnsi="Open Sans" w:cs="Open Sans"/>
        </w:rPr>
        <w:t>,</w:t>
      </w:r>
      <w:r w:rsidR="004C32A8" w:rsidRPr="004C32A8">
        <w:rPr>
          <w:rFonts w:ascii="Open Sans" w:hAnsi="Open Sans" w:cs="Open Sans"/>
        </w:rPr>
        <w:t xml:space="preserve"> ensure</w:t>
      </w:r>
      <w:r w:rsidR="007C43CC">
        <w:rPr>
          <w:rFonts w:ascii="Open Sans" w:hAnsi="Open Sans" w:cs="Open Sans"/>
        </w:rPr>
        <w:t>s</w:t>
      </w:r>
      <w:r w:rsidR="004C32A8" w:rsidRPr="004C32A8">
        <w:rPr>
          <w:rFonts w:ascii="Open Sans" w:hAnsi="Open Sans" w:cs="Open Sans"/>
        </w:rPr>
        <w:t xml:space="preserve"> the analysis of care, incident, and mandatory reporting data with oversight by the board, clinical governance and other subcommittees. </w:t>
      </w:r>
    </w:p>
    <w:p w14:paraId="7C748F2D" w14:textId="7F7916A2" w:rsidR="004C32A8" w:rsidRPr="00266402" w:rsidRDefault="004C32A8" w:rsidP="001E1B4F">
      <w:pPr>
        <w:pStyle w:val="NormalArial"/>
        <w:rPr>
          <w:rFonts w:ascii="Open Sans" w:hAnsi="Open Sans" w:cs="Open Sans"/>
        </w:rPr>
      </w:pPr>
      <w:r w:rsidRPr="004C32A8">
        <w:rPr>
          <w:rFonts w:ascii="Open Sans" w:hAnsi="Open Sans" w:cs="Open Sans"/>
        </w:rPr>
        <w:t xml:space="preserve">The organisation demonstrated clinical care is governed by </w:t>
      </w:r>
      <w:r w:rsidR="007C43CC">
        <w:rPr>
          <w:rFonts w:ascii="Open Sans" w:hAnsi="Open Sans" w:cs="Open Sans"/>
        </w:rPr>
        <w:t xml:space="preserve">an </w:t>
      </w:r>
      <w:r w:rsidRPr="004C32A8">
        <w:rPr>
          <w:rFonts w:ascii="Open Sans" w:hAnsi="Open Sans" w:cs="Open Sans"/>
        </w:rPr>
        <w:t>overarching clinical governance framework, including, but not limited to, minimising the use of restr</w:t>
      </w:r>
      <w:r w:rsidR="007C43CC">
        <w:rPr>
          <w:rFonts w:ascii="Open Sans" w:hAnsi="Open Sans" w:cs="Open Sans"/>
        </w:rPr>
        <w:t>ictive practices</w:t>
      </w:r>
      <w:r w:rsidRPr="004C32A8">
        <w:rPr>
          <w:rFonts w:ascii="Open Sans" w:hAnsi="Open Sans" w:cs="Open Sans"/>
        </w:rPr>
        <w:t xml:space="preserve"> and the use of open disclosure when things go wrong. The framework also includes effective clinical processes, including assessment and review of consumers’ care needs, incident reporting and review, staff training, and policies and procedures to ensure staff provide consistent clinical care. </w:t>
      </w:r>
    </w:p>
    <w:sectPr w:rsidR="004C32A8" w:rsidRPr="0026640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72CB" w14:textId="77777777" w:rsidR="00EC683B" w:rsidRDefault="00EC683B">
      <w:pPr>
        <w:spacing w:after="0"/>
      </w:pPr>
      <w:r>
        <w:separator/>
      </w:r>
    </w:p>
  </w:endnote>
  <w:endnote w:type="continuationSeparator" w:id="0">
    <w:p w14:paraId="31B13C75" w14:textId="77777777" w:rsidR="00EC683B" w:rsidRDefault="00EC6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39A7" w14:textId="77777777" w:rsidR="002E130A" w:rsidRPr="00DF37F2" w:rsidRDefault="002E130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proofErr w:type="spellStart"/>
    <w:r w:rsidRPr="00D3376F">
      <w:rPr>
        <w:rFonts w:cs="Times New Roman"/>
        <w:color w:val="auto"/>
        <w:szCs w:val="18"/>
      </w:rPr>
      <w:t>UnitingSA</w:t>
    </w:r>
    <w:proofErr w:type="spellEnd"/>
    <w:r w:rsidRPr="00D3376F">
      <w:rPr>
        <w:rFonts w:cs="Times New Roman"/>
        <w:color w:val="auto"/>
        <w:szCs w:val="18"/>
      </w:rPr>
      <w:t xml:space="preserve"> Wesley House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46FA253" w14:textId="77777777" w:rsidR="002E130A" w:rsidRPr="00DF37F2" w:rsidRDefault="002E130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6072</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9B2F7EF" w14:textId="77777777" w:rsidR="002E130A" w:rsidRPr="00DF37F2" w:rsidRDefault="002E130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160A" w14:textId="77777777" w:rsidR="002E130A" w:rsidRDefault="002E130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34E0" w14:textId="77777777" w:rsidR="00EC683B" w:rsidRDefault="00EC683B" w:rsidP="00D71F88">
      <w:pPr>
        <w:spacing w:after="0"/>
      </w:pPr>
      <w:r>
        <w:separator/>
      </w:r>
    </w:p>
  </w:footnote>
  <w:footnote w:type="continuationSeparator" w:id="0">
    <w:p w14:paraId="0BD837D9" w14:textId="77777777" w:rsidR="00EC683B" w:rsidRDefault="00EC683B" w:rsidP="00D71F88">
      <w:pPr>
        <w:spacing w:after="0"/>
      </w:pPr>
      <w:r>
        <w:continuationSeparator/>
      </w:r>
    </w:p>
  </w:footnote>
  <w:footnote w:id="1">
    <w:p w14:paraId="7F30371E" w14:textId="610DA46D" w:rsidR="002E130A" w:rsidRDefault="002E130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w:t>
      </w:r>
      <w:r w:rsidRPr="00AC77E6">
        <w:rPr>
          <w:rFonts w:ascii="Arial" w:hAnsi="Arial"/>
          <w:sz w:val="20"/>
          <w:szCs w:val="20"/>
        </w:rPr>
        <w:t>ion of the performance report is in accordance with section 40A</w:t>
      </w:r>
      <w:r w:rsidRPr="00AC77E6">
        <w:rPr>
          <w:rFonts w:ascii="Arial" w:hAnsi="Arial"/>
          <w:b/>
          <w:sz w:val="20"/>
          <w:szCs w:val="20"/>
        </w:rPr>
        <w:t xml:space="preserve"> </w:t>
      </w:r>
      <w:r w:rsidRPr="00AC77E6">
        <w:rPr>
          <w:rFonts w:ascii="Arial" w:hAnsi="Arial"/>
          <w:sz w:val="20"/>
          <w:szCs w:val="20"/>
        </w:rPr>
        <w:t>of the Aged Care Quality and Safety Commission Rules 2018.</w:t>
      </w:r>
    </w:p>
    <w:p w14:paraId="77BF698A" w14:textId="77777777" w:rsidR="002E130A" w:rsidRDefault="002E130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0C1" w14:textId="77777777" w:rsidR="002E130A" w:rsidRDefault="002E130A">
    <w:pPr>
      <w:pStyle w:val="Header"/>
    </w:pPr>
    <w:r>
      <w:rPr>
        <w:noProof/>
        <w:color w:val="2B579A"/>
        <w:shd w:val="clear" w:color="auto" w:fill="E6E6E6"/>
        <w:lang w:val="en-US"/>
      </w:rPr>
      <w:drawing>
        <wp:anchor distT="0" distB="0" distL="114300" distR="114300" simplePos="0" relativeHeight="251658241" behindDoc="1" locked="0" layoutInCell="1" allowOverlap="1" wp14:anchorId="7CA97C07" wp14:editId="0D08005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1D97" w14:textId="77777777" w:rsidR="002E130A" w:rsidRDefault="002E130A">
    <w:pPr>
      <w:pStyle w:val="Header"/>
    </w:pPr>
    <w:r>
      <w:rPr>
        <w:noProof/>
      </w:rPr>
      <w:drawing>
        <wp:anchor distT="0" distB="0" distL="114300" distR="114300" simplePos="0" relativeHeight="251658240" behindDoc="0" locked="0" layoutInCell="1" allowOverlap="1" wp14:anchorId="0701134C" wp14:editId="4F4E055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93EE176">
      <w:start w:val="1"/>
      <w:numFmt w:val="lowerRoman"/>
      <w:lvlText w:val="(%1)"/>
      <w:lvlJc w:val="left"/>
      <w:pPr>
        <w:ind w:left="1080" w:hanging="720"/>
      </w:pPr>
      <w:rPr>
        <w:rFonts w:hint="default"/>
      </w:rPr>
    </w:lvl>
    <w:lvl w:ilvl="1" w:tplc="18827C38" w:tentative="1">
      <w:start w:val="1"/>
      <w:numFmt w:val="lowerLetter"/>
      <w:lvlText w:val="%2."/>
      <w:lvlJc w:val="left"/>
      <w:pPr>
        <w:ind w:left="1440" w:hanging="360"/>
      </w:pPr>
    </w:lvl>
    <w:lvl w:ilvl="2" w:tplc="FF86462E" w:tentative="1">
      <w:start w:val="1"/>
      <w:numFmt w:val="lowerRoman"/>
      <w:lvlText w:val="%3."/>
      <w:lvlJc w:val="right"/>
      <w:pPr>
        <w:ind w:left="2160" w:hanging="180"/>
      </w:pPr>
    </w:lvl>
    <w:lvl w:ilvl="3" w:tplc="AB624D76" w:tentative="1">
      <w:start w:val="1"/>
      <w:numFmt w:val="decimal"/>
      <w:lvlText w:val="%4."/>
      <w:lvlJc w:val="left"/>
      <w:pPr>
        <w:ind w:left="2880" w:hanging="360"/>
      </w:pPr>
    </w:lvl>
    <w:lvl w:ilvl="4" w:tplc="136EA006" w:tentative="1">
      <w:start w:val="1"/>
      <w:numFmt w:val="lowerLetter"/>
      <w:lvlText w:val="%5."/>
      <w:lvlJc w:val="left"/>
      <w:pPr>
        <w:ind w:left="3600" w:hanging="360"/>
      </w:pPr>
    </w:lvl>
    <w:lvl w:ilvl="5" w:tplc="AD1201FC" w:tentative="1">
      <w:start w:val="1"/>
      <w:numFmt w:val="lowerRoman"/>
      <w:lvlText w:val="%6."/>
      <w:lvlJc w:val="right"/>
      <w:pPr>
        <w:ind w:left="4320" w:hanging="180"/>
      </w:pPr>
    </w:lvl>
    <w:lvl w:ilvl="6" w:tplc="8DF46EB0" w:tentative="1">
      <w:start w:val="1"/>
      <w:numFmt w:val="decimal"/>
      <w:lvlText w:val="%7."/>
      <w:lvlJc w:val="left"/>
      <w:pPr>
        <w:ind w:left="5040" w:hanging="360"/>
      </w:pPr>
    </w:lvl>
    <w:lvl w:ilvl="7" w:tplc="EF788610" w:tentative="1">
      <w:start w:val="1"/>
      <w:numFmt w:val="lowerLetter"/>
      <w:lvlText w:val="%8."/>
      <w:lvlJc w:val="left"/>
      <w:pPr>
        <w:ind w:left="5760" w:hanging="360"/>
      </w:pPr>
    </w:lvl>
    <w:lvl w:ilvl="8" w:tplc="9D2AE90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A902366">
      <w:start w:val="1"/>
      <w:numFmt w:val="lowerRoman"/>
      <w:lvlText w:val="(%1)"/>
      <w:lvlJc w:val="left"/>
      <w:pPr>
        <w:ind w:left="1080" w:hanging="720"/>
      </w:pPr>
      <w:rPr>
        <w:rFonts w:hint="default"/>
      </w:rPr>
    </w:lvl>
    <w:lvl w:ilvl="1" w:tplc="7CC05EA4" w:tentative="1">
      <w:start w:val="1"/>
      <w:numFmt w:val="lowerLetter"/>
      <w:lvlText w:val="%2."/>
      <w:lvlJc w:val="left"/>
      <w:pPr>
        <w:ind w:left="1440" w:hanging="360"/>
      </w:pPr>
    </w:lvl>
    <w:lvl w:ilvl="2" w:tplc="24C03CE2" w:tentative="1">
      <w:start w:val="1"/>
      <w:numFmt w:val="lowerRoman"/>
      <w:lvlText w:val="%3."/>
      <w:lvlJc w:val="right"/>
      <w:pPr>
        <w:ind w:left="2160" w:hanging="180"/>
      </w:pPr>
    </w:lvl>
    <w:lvl w:ilvl="3" w:tplc="1CB48AA8" w:tentative="1">
      <w:start w:val="1"/>
      <w:numFmt w:val="decimal"/>
      <w:lvlText w:val="%4."/>
      <w:lvlJc w:val="left"/>
      <w:pPr>
        <w:ind w:left="2880" w:hanging="360"/>
      </w:pPr>
    </w:lvl>
    <w:lvl w:ilvl="4" w:tplc="D7243764" w:tentative="1">
      <w:start w:val="1"/>
      <w:numFmt w:val="lowerLetter"/>
      <w:lvlText w:val="%5."/>
      <w:lvlJc w:val="left"/>
      <w:pPr>
        <w:ind w:left="3600" w:hanging="360"/>
      </w:pPr>
    </w:lvl>
    <w:lvl w:ilvl="5" w:tplc="4516AD84" w:tentative="1">
      <w:start w:val="1"/>
      <w:numFmt w:val="lowerRoman"/>
      <w:lvlText w:val="%6."/>
      <w:lvlJc w:val="right"/>
      <w:pPr>
        <w:ind w:left="4320" w:hanging="180"/>
      </w:pPr>
    </w:lvl>
    <w:lvl w:ilvl="6" w:tplc="0D1C5768" w:tentative="1">
      <w:start w:val="1"/>
      <w:numFmt w:val="decimal"/>
      <w:lvlText w:val="%7."/>
      <w:lvlJc w:val="left"/>
      <w:pPr>
        <w:ind w:left="5040" w:hanging="360"/>
      </w:pPr>
    </w:lvl>
    <w:lvl w:ilvl="7" w:tplc="B254B948" w:tentative="1">
      <w:start w:val="1"/>
      <w:numFmt w:val="lowerLetter"/>
      <w:lvlText w:val="%8."/>
      <w:lvlJc w:val="left"/>
      <w:pPr>
        <w:ind w:left="5760" w:hanging="360"/>
      </w:pPr>
    </w:lvl>
    <w:lvl w:ilvl="8" w:tplc="B5DC362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1648AE0">
      <w:start w:val="1"/>
      <w:numFmt w:val="lowerRoman"/>
      <w:lvlText w:val="(%1)"/>
      <w:lvlJc w:val="left"/>
      <w:pPr>
        <w:ind w:left="1080" w:hanging="720"/>
      </w:pPr>
      <w:rPr>
        <w:rFonts w:hint="default"/>
      </w:rPr>
    </w:lvl>
    <w:lvl w:ilvl="1" w:tplc="44F03320" w:tentative="1">
      <w:start w:val="1"/>
      <w:numFmt w:val="lowerLetter"/>
      <w:lvlText w:val="%2."/>
      <w:lvlJc w:val="left"/>
      <w:pPr>
        <w:ind w:left="1440" w:hanging="360"/>
      </w:pPr>
    </w:lvl>
    <w:lvl w:ilvl="2" w:tplc="C5B08BF4" w:tentative="1">
      <w:start w:val="1"/>
      <w:numFmt w:val="lowerRoman"/>
      <w:lvlText w:val="%3."/>
      <w:lvlJc w:val="right"/>
      <w:pPr>
        <w:ind w:left="2160" w:hanging="180"/>
      </w:pPr>
    </w:lvl>
    <w:lvl w:ilvl="3" w:tplc="B13CD836" w:tentative="1">
      <w:start w:val="1"/>
      <w:numFmt w:val="decimal"/>
      <w:lvlText w:val="%4."/>
      <w:lvlJc w:val="left"/>
      <w:pPr>
        <w:ind w:left="2880" w:hanging="360"/>
      </w:pPr>
    </w:lvl>
    <w:lvl w:ilvl="4" w:tplc="335A7702" w:tentative="1">
      <w:start w:val="1"/>
      <w:numFmt w:val="lowerLetter"/>
      <w:lvlText w:val="%5."/>
      <w:lvlJc w:val="left"/>
      <w:pPr>
        <w:ind w:left="3600" w:hanging="360"/>
      </w:pPr>
    </w:lvl>
    <w:lvl w:ilvl="5" w:tplc="FE8E5BD8" w:tentative="1">
      <w:start w:val="1"/>
      <w:numFmt w:val="lowerRoman"/>
      <w:lvlText w:val="%6."/>
      <w:lvlJc w:val="right"/>
      <w:pPr>
        <w:ind w:left="4320" w:hanging="180"/>
      </w:pPr>
    </w:lvl>
    <w:lvl w:ilvl="6" w:tplc="EBF81F10" w:tentative="1">
      <w:start w:val="1"/>
      <w:numFmt w:val="decimal"/>
      <w:lvlText w:val="%7."/>
      <w:lvlJc w:val="left"/>
      <w:pPr>
        <w:ind w:left="5040" w:hanging="360"/>
      </w:pPr>
    </w:lvl>
    <w:lvl w:ilvl="7" w:tplc="248C56D4" w:tentative="1">
      <w:start w:val="1"/>
      <w:numFmt w:val="lowerLetter"/>
      <w:lvlText w:val="%8."/>
      <w:lvlJc w:val="left"/>
      <w:pPr>
        <w:ind w:left="5760" w:hanging="360"/>
      </w:pPr>
    </w:lvl>
    <w:lvl w:ilvl="8" w:tplc="58ECE5A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648C34E">
      <w:start w:val="1"/>
      <w:numFmt w:val="bullet"/>
      <w:lvlText w:val=""/>
      <w:lvlJc w:val="left"/>
      <w:pPr>
        <w:ind w:left="-708" w:hanging="360"/>
      </w:pPr>
      <w:rPr>
        <w:rFonts w:ascii="Symbol" w:hAnsi="Symbol" w:hint="default"/>
        <w:color w:val="auto"/>
        <w:sz w:val="24"/>
        <w:szCs w:val="24"/>
      </w:rPr>
    </w:lvl>
    <w:lvl w:ilvl="1" w:tplc="3822DAD6" w:tentative="1">
      <w:start w:val="1"/>
      <w:numFmt w:val="bullet"/>
      <w:lvlText w:val="o"/>
      <w:lvlJc w:val="left"/>
      <w:pPr>
        <w:ind w:left="12" w:hanging="360"/>
      </w:pPr>
      <w:rPr>
        <w:rFonts w:ascii="Courier New" w:hAnsi="Courier New" w:cs="Courier New" w:hint="default"/>
      </w:rPr>
    </w:lvl>
    <w:lvl w:ilvl="2" w:tplc="0428F1B8" w:tentative="1">
      <w:start w:val="1"/>
      <w:numFmt w:val="bullet"/>
      <w:lvlText w:val=""/>
      <w:lvlJc w:val="left"/>
      <w:pPr>
        <w:ind w:left="732" w:hanging="360"/>
      </w:pPr>
      <w:rPr>
        <w:rFonts w:ascii="Wingdings" w:hAnsi="Wingdings" w:hint="default"/>
      </w:rPr>
    </w:lvl>
    <w:lvl w:ilvl="3" w:tplc="E1C28E3E" w:tentative="1">
      <w:start w:val="1"/>
      <w:numFmt w:val="bullet"/>
      <w:lvlText w:val=""/>
      <w:lvlJc w:val="left"/>
      <w:pPr>
        <w:ind w:left="1452" w:hanging="360"/>
      </w:pPr>
      <w:rPr>
        <w:rFonts w:ascii="Symbol" w:hAnsi="Symbol" w:hint="default"/>
      </w:rPr>
    </w:lvl>
    <w:lvl w:ilvl="4" w:tplc="572EE1E8" w:tentative="1">
      <w:start w:val="1"/>
      <w:numFmt w:val="bullet"/>
      <w:lvlText w:val="o"/>
      <w:lvlJc w:val="left"/>
      <w:pPr>
        <w:ind w:left="2172" w:hanging="360"/>
      </w:pPr>
      <w:rPr>
        <w:rFonts w:ascii="Courier New" w:hAnsi="Courier New" w:cs="Courier New" w:hint="default"/>
      </w:rPr>
    </w:lvl>
    <w:lvl w:ilvl="5" w:tplc="284682EE" w:tentative="1">
      <w:start w:val="1"/>
      <w:numFmt w:val="bullet"/>
      <w:lvlText w:val=""/>
      <w:lvlJc w:val="left"/>
      <w:pPr>
        <w:ind w:left="2892" w:hanging="360"/>
      </w:pPr>
      <w:rPr>
        <w:rFonts w:ascii="Wingdings" w:hAnsi="Wingdings" w:hint="default"/>
      </w:rPr>
    </w:lvl>
    <w:lvl w:ilvl="6" w:tplc="5DA88AAA" w:tentative="1">
      <w:start w:val="1"/>
      <w:numFmt w:val="bullet"/>
      <w:lvlText w:val=""/>
      <w:lvlJc w:val="left"/>
      <w:pPr>
        <w:ind w:left="3612" w:hanging="360"/>
      </w:pPr>
      <w:rPr>
        <w:rFonts w:ascii="Symbol" w:hAnsi="Symbol" w:hint="default"/>
      </w:rPr>
    </w:lvl>
    <w:lvl w:ilvl="7" w:tplc="32CAD680" w:tentative="1">
      <w:start w:val="1"/>
      <w:numFmt w:val="bullet"/>
      <w:lvlText w:val="o"/>
      <w:lvlJc w:val="left"/>
      <w:pPr>
        <w:ind w:left="4332" w:hanging="360"/>
      </w:pPr>
      <w:rPr>
        <w:rFonts w:ascii="Courier New" w:hAnsi="Courier New" w:cs="Courier New" w:hint="default"/>
      </w:rPr>
    </w:lvl>
    <w:lvl w:ilvl="8" w:tplc="92B46EEA" w:tentative="1">
      <w:start w:val="1"/>
      <w:numFmt w:val="bullet"/>
      <w:lvlText w:val=""/>
      <w:lvlJc w:val="left"/>
      <w:pPr>
        <w:ind w:left="5052" w:hanging="360"/>
      </w:pPr>
      <w:rPr>
        <w:rFonts w:ascii="Wingdings" w:hAnsi="Wingdings" w:hint="default"/>
      </w:rPr>
    </w:lvl>
  </w:abstractNum>
  <w:abstractNum w:abstractNumId="5" w15:restartNumberingAfterBreak="0">
    <w:nsid w:val="1B1F247B"/>
    <w:multiLevelType w:val="hybridMultilevel"/>
    <w:tmpl w:val="0716342C"/>
    <w:lvl w:ilvl="0" w:tplc="E66EB4F2">
      <w:start w:val="1"/>
      <w:numFmt w:val="lowerRoman"/>
      <w:lvlText w:val="(%1)"/>
      <w:lvlJc w:val="left"/>
      <w:pPr>
        <w:ind w:left="1080" w:hanging="720"/>
      </w:pPr>
      <w:rPr>
        <w:rFonts w:hint="default"/>
      </w:rPr>
    </w:lvl>
    <w:lvl w:ilvl="1" w:tplc="5F108608" w:tentative="1">
      <w:start w:val="1"/>
      <w:numFmt w:val="lowerLetter"/>
      <w:lvlText w:val="%2."/>
      <w:lvlJc w:val="left"/>
      <w:pPr>
        <w:ind w:left="1440" w:hanging="360"/>
      </w:pPr>
    </w:lvl>
    <w:lvl w:ilvl="2" w:tplc="67C0A11A" w:tentative="1">
      <w:start w:val="1"/>
      <w:numFmt w:val="lowerRoman"/>
      <w:lvlText w:val="%3."/>
      <w:lvlJc w:val="right"/>
      <w:pPr>
        <w:ind w:left="2160" w:hanging="180"/>
      </w:pPr>
    </w:lvl>
    <w:lvl w:ilvl="3" w:tplc="C9B4B012" w:tentative="1">
      <w:start w:val="1"/>
      <w:numFmt w:val="decimal"/>
      <w:lvlText w:val="%4."/>
      <w:lvlJc w:val="left"/>
      <w:pPr>
        <w:ind w:left="2880" w:hanging="360"/>
      </w:pPr>
    </w:lvl>
    <w:lvl w:ilvl="4" w:tplc="2E96A0EE" w:tentative="1">
      <w:start w:val="1"/>
      <w:numFmt w:val="lowerLetter"/>
      <w:lvlText w:val="%5."/>
      <w:lvlJc w:val="left"/>
      <w:pPr>
        <w:ind w:left="3600" w:hanging="360"/>
      </w:pPr>
    </w:lvl>
    <w:lvl w:ilvl="5" w:tplc="7D4C7004" w:tentative="1">
      <w:start w:val="1"/>
      <w:numFmt w:val="lowerRoman"/>
      <w:lvlText w:val="%6."/>
      <w:lvlJc w:val="right"/>
      <w:pPr>
        <w:ind w:left="4320" w:hanging="180"/>
      </w:pPr>
    </w:lvl>
    <w:lvl w:ilvl="6" w:tplc="B2644B30" w:tentative="1">
      <w:start w:val="1"/>
      <w:numFmt w:val="decimal"/>
      <w:lvlText w:val="%7."/>
      <w:lvlJc w:val="left"/>
      <w:pPr>
        <w:ind w:left="5040" w:hanging="360"/>
      </w:pPr>
    </w:lvl>
    <w:lvl w:ilvl="7" w:tplc="D23E2FD2" w:tentative="1">
      <w:start w:val="1"/>
      <w:numFmt w:val="lowerLetter"/>
      <w:lvlText w:val="%8."/>
      <w:lvlJc w:val="left"/>
      <w:pPr>
        <w:ind w:left="5760" w:hanging="360"/>
      </w:pPr>
    </w:lvl>
    <w:lvl w:ilvl="8" w:tplc="DDAA483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92CE158">
      <w:start w:val="1"/>
      <w:numFmt w:val="lowerRoman"/>
      <w:lvlText w:val="(%1)"/>
      <w:lvlJc w:val="left"/>
      <w:pPr>
        <w:ind w:left="1080" w:hanging="720"/>
      </w:pPr>
      <w:rPr>
        <w:rFonts w:hint="default"/>
      </w:rPr>
    </w:lvl>
    <w:lvl w:ilvl="1" w:tplc="A8126988" w:tentative="1">
      <w:start w:val="1"/>
      <w:numFmt w:val="lowerLetter"/>
      <w:lvlText w:val="%2."/>
      <w:lvlJc w:val="left"/>
      <w:pPr>
        <w:ind w:left="1440" w:hanging="360"/>
      </w:pPr>
    </w:lvl>
    <w:lvl w:ilvl="2" w:tplc="DD083E5E" w:tentative="1">
      <w:start w:val="1"/>
      <w:numFmt w:val="lowerRoman"/>
      <w:lvlText w:val="%3."/>
      <w:lvlJc w:val="right"/>
      <w:pPr>
        <w:ind w:left="2160" w:hanging="180"/>
      </w:pPr>
    </w:lvl>
    <w:lvl w:ilvl="3" w:tplc="0CB27D66" w:tentative="1">
      <w:start w:val="1"/>
      <w:numFmt w:val="decimal"/>
      <w:lvlText w:val="%4."/>
      <w:lvlJc w:val="left"/>
      <w:pPr>
        <w:ind w:left="2880" w:hanging="360"/>
      </w:pPr>
    </w:lvl>
    <w:lvl w:ilvl="4" w:tplc="4A924384" w:tentative="1">
      <w:start w:val="1"/>
      <w:numFmt w:val="lowerLetter"/>
      <w:lvlText w:val="%5."/>
      <w:lvlJc w:val="left"/>
      <w:pPr>
        <w:ind w:left="3600" w:hanging="360"/>
      </w:pPr>
    </w:lvl>
    <w:lvl w:ilvl="5" w:tplc="814CB190" w:tentative="1">
      <w:start w:val="1"/>
      <w:numFmt w:val="lowerRoman"/>
      <w:lvlText w:val="%6."/>
      <w:lvlJc w:val="right"/>
      <w:pPr>
        <w:ind w:left="4320" w:hanging="180"/>
      </w:pPr>
    </w:lvl>
    <w:lvl w:ilvl="6" w:tplc="4F388B90" w:tentative="1">
      <w:start w:val="1"/>
      <w:numFmt w:val="decimal"/>
      <w:lvlText w:val="%7."/>
      <w:lvlJc w:val="left"/>
      <w:pPr>
        <w:ind w:left="5040" w:hanging="360"/>
      </w:pPr>
    </w:lvl>
    <w:lvl w:ilvl="7" w:tplc="90D48414" w:tentative="1">
      <w:start w:val="1"/>
      <w:numFmt w:val="lowerLetter"/>
      <w:lvlText w:val="%8."/>
      <w:lvlJc w:val="left"/>
      <w:pPr>
        <w:ind w:left="5760" w:hanging="360"/>
      </w:pPr>
    </w:lvl>
    <w:lvl w:ilvl="8" w:tplc="89E4792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8205FC0">
      <w:start w:val="1"/>
      <w:numFmt w:val="lowerRoman"/>
      <w:lvlText w:val="(%1)"/>
      <w:lvlJc w:val="left"/>
      <w:pPr>
        <w:ind w:left="1080" w:hanging="720"/>
      </w:pPr>
      <w:rPr>
        <w:rFonts w:hint="default"/>
      </w:rPr>
    </w:lvl>
    <w:lvl w:ilvl="1" w:tplc="B1048046" w:tentative="1">
      <w:start w:val="1"/>
      <w:numFmt w:val="lowerLetter"/>
      <w:lvlText w:val="%2."/>
      <w:lvlJc w:val="left"/>
      <w:pPr>
        <w:ind w:left="1440" w:hanging="360"/>
      </w:pPr>
    </w:lvl>
    <w:lvl w:ilvl="2" w:tplc="8A1E0206" w:tentative="1">
      <w:start w:val="1"/>
      <w:numFmt w:val="lowerRoman"/>
      <w:lvlText w:val="%3."/>
      <w:lvlJc w:val="right"/>
      <w:pPr>
        <w:ind w:left="2160" w:hanging="180"/>
      </w:pPr>
    </w:lvl>
    <w:lvl w:ilvl="3" w:tplc="018A812C" w:tentative="1">
      <w:start w:val="1"/>
      <w:numFmt w:val="decimal"/>
      <w:lvlText w:val="%4."/>
      <w:lvlJc w:val="left"/>
      <w:pPr>
        <w:ind w:left="2880" w:hanging="360"/>
      </w:pPr>
    </w:lvl>
    <w:lvl w:ilvl="4" w:tplc="082C0430" w:tentative="1">
      <w:start w:val="1"/>
      <w:numFmt w:val="lowerLetter"/>
      <w:lvlText w:val="%5."/>
      <w:lvlJc w:val="left"/>
      <w:pPr>
        <w:ind w:left="3600" w:hanging="360"/>
      </w:pPr>
    </w:lvl>
    <w:lvl w:ilvl="5" w:tplc="FF8C52BE" w:tentative="1">
      <w:start w:val="1"/>
      <w:numFmt w:val="lowerRoman"/>
      <w:lvlText w:val="%6."/>
      <w:lvlJc w:val="right"/>
      <w:pPr>
        <w:ind w:left="4320" w:hanging="180"/>
      </w:pPr>
    </w:lvl>
    <w:lvl w:ilvl="6" w:tplc="97B0B908" w:tentative="1">
      <w:start w:val="1"/>
      <w:numFmt w:val="decimal"/>
      <w:lvlText w:val="%7."/>
      <w:lvlJc w:val="left"/>
      <w:pPr>
        <w:ind w:left="5040" w:hanging="360"/>
      </w:pPr>
    </w:lvl>
    <w:lvl w:ilvl="7" w:tplc="E304C442" w:tentative="1">
      <w:start w:val="1"/>
      <w:numFmt w:val="lowerLetter"/>
      <w:lvlText w:val="%8."/>
      <w:lvlJc w:val="left"/>
      <w:pPr>
        <w:ind w:left="5760" w:hanging="360"/>
      </w:pPr>
    </w:lvl>
    <w:lvl w:ilvl="8" w:tplc="8CDC6E9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792FDFC">
      <w:start w:val="1"/>
      <w:numFmt w:val="lowerRoman"/>
      <w:lvlText w:val="(%1)"/>
      <w:lvlJc w:val="left"/>
      <w:pPr>
        <w:ind w:left="1080" w:hanging="720"/>
      </w:pPr>
      <w:rPr>
        <w:rFonts w:hint="default"/>
      </w:rPr>
    </w:lvl>
    <w:lvl w:ilvl="1" w:tplc="3D101694" w:tentative="1">
      <w:start w:val="1"/>
      <w:numFmt w:val="lowerLetter"/>
      <w:lvlText w:val="%2."/>
      <w:lvlJc w:val="left"/>
      <w:pPr>
        <w:ind w:left="1440" w:hanging="360"/>
      </w:pPr>
    </w:lvl>
    <w:lvl w:ilvl="2" w:tplc="B4E2F806" w:tentative="1">
      <w:start w:val="1"/>
      <w:numFmt w:val="lowerRoman"/>
      <w:lvlText w:val="%3."/>
      <w:lvlJc w:val="right"/>
      <w:pPr>
        <w:ind w:left="2160" w:hanging="180"/>
      </w:pPr>
    </w:lvl>
    <w:lvl w:ilvl="3" w:tplc="B5A29984" w:tentative="1">
      <w:start w:val="1"/>
      <w:numFmt w:val="decimal"/>
      <w:lvlText w:val="%4."/>
      <w:lvlJc w:val="left"/>
      <w:pPr>
        <w:ind w:left="2880" w:hanging="360"/>
      </w:pPr>
    </w:lvl>
    <w:lvl w:ilvl="4" w:tplc="FC7836A0" w:tentative="1">
      <w:start w:val="1"/>
      <w:numFmt w:val="lowerLetter"/>
      <w:lvlText w:val="%5."/>
      <w:lvlJc w:val="left"/>
      <w:pPr>
        <w:ind w:left="3600" w:hanging="360"/>
      </w:pPr>
    </w:lvl>
    <w:lvl w:ilvl="5" w:tplc="01102230" w:tentative="1">
      <w:start w:val="1"/>
      <w:numFmt w:val="lowerRoman"/>
      <w:lvlText w:val="%6."/>
      <w:lvlJc w:val="right"/>
      <w:pPr>
        <w:ind w:left="4320" w:hanging="180"/>
      </w:pPr>
    </w:lvl>
    <w:lvl w:ilvl="6" w:tplc="0544608A" w:tentative="1">
      <w:start w:val="1"/>
      <w:numFmt w:val="decimal"/>
      <w:lvlText w:val="%7."/>
      <w:lvlJc w:val="left"/>
      <w:pPr>
        <w:ind w:left="5040" w:hanging="360"/>
      </w:pPr>
    </w:lvl>
    <w:lvl w:ilvl="7" w:tplc="17B4A40A" w:tentative="1">
      <w:start w:val="1"/>
      <w:numFmt w:val="lowerLetter"/>
      <w:lvlText w:val="%8."/>
      <w:lvlJc w:val="left"/>
      <w:pPr>
        <w:ind w:left="5760" w:hanging="360"/>
      </w:pPr>
    </w:lvl>
    <w:lvl w:ilvl="8" w:tplc="B5A28A2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D4A386E">
      <w:start w:val="1"/>
      <w:numFmt w:val="lowerRoman"/>
      <w:lvlText w:val="(%1)"/>
      <w:lvlJc w:val="left"/>
      <w:pPr>
        <w:ind w:left="1080" w:hanging="720"/>
      </w:pPr>
      <w:rPr>
        <w:rFonts w:hint="default"/>
      </w:rPr>
    </w:lvl>
    <w:lvl w:ilvl="1" w:tplc="1D384A0E" w:tentative="1">
      <w:start w:val="1"/>
      <w:numFmt w:val="lowerLetter"/>
      <w:lvlText w:val="%2."/>
      <w:lvlJc w:val="left"/>
      <w:pPr>
        <w:ind w:left="1440" w:hanging="360"/>
      </w:pPr>
    </w:lvl>
    <w:lvl w:ilvl="2" w:tplc="7C46EA18" w:tentative="1">
      <w:start w:val="1"/>
      <w:numFmt w:val="lowerRoman"/>
      <w:lvlText w:val="%3."/>
      <w:lvlJc w:val="right"/>
      <w:pPr>
        <w:ind w:left="2160" w:hanging="180"/>
      </w:pPr>
    </w:lvl>
    <w:lvl w:ilvl="3" w:tplc="2FE6E720" w:tentative="1">
      <w:start w:val="1"/>
      <w:numFmt w:val="decimal"/>
      <w:lvlText w:val="%4."/>
      <w:lvlJc w:val="left"/>
      <w:pPr>
        <w:ind w:left="2880" w:hanging="360"/>
      </w:pPr>
    </w:lvl>
    <w:lvl w:ilvl="4" w:tplc="4D58900C" w:tentative="1">
      <w:start w:val="1"/>
      <w:numFmt w:val="lowerLetter"/>
      <w:lvlText w:val="%5."/>
      <w:lvlJc w:val="left"/>
      <w:pPr>
        <w:ind w:left="3600" w:hanging="360"/>
      </w:pPr>
    </w:lvl>
    <w:lvl w:ilvl="5" w:tplc="8C32BA68" w:tentative="1">
      <w:start w:val="1"/>
      <w:numFmt w:val="lowerRoman"/>
      <w:lvlText w:val="%6."/>
      <w:lvlJc w:val="right"/>
      <w:pPr>
        <w:ind w:left="4320" w:hanging="180"/>
      </w:pPr>
    </w:lvl>
    <w:lvl w:ilvl="6" w:tplc="DF1A6672" w:tentative="1">
      <w:start w:val="1"/>
      <w:numFmt w:val="decimal"/>
      <w:lvlText w:val="%7."/>
      <w:lvlJc w:val="left"/>
      <w:pPr>
        <w:ind w:left="5040" w:hanging="360"/>
      </w:pPr>
    </w:lvl>
    <w:lvl w:ilvl="7" w:tplc="9F2A7AF0" w:tentative="1">
      <w:start w:val="1"/>
      <w:numFmt w:val="lowerLetter"/>
      <w:lvlText w:val="%8."/>
      <w:lvlJc w:val="left"/>
      <w:pPr>
        <w:ind w:left="5760" w:hanging="360"/>
      </w:pPr>
    </w:lvl>
    <w:lvl w:ilvl="8" w:tplc="B024CB4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5645C66">
      <w:start w:val="1"/>
      <w:numFmt w:val="lowerRoman"/>
      <w:lvlText w:val="(%1)"/>
      <w:lvlJc w:val="left"/>
      <w:pPr>
        <w:ind w:left="1080" w:hanging="720"/>
      </w:pPr>
      <w:rPr>
        <w:rFonts w:hint="default"/>
      </w:rPr>
    </w:lvl>
    <w:lvl w:ilvl="1" w:tplc="12DE17A8" w:tentative="1">
      <w:start w:val="1"/>
      <w:numFmt w:val="lowerLetter"/>
      <w:lvlText w:val="%2."/>
      <w:lvlJc w:val="left"/>
      <w:pPr>
        <w:ind w:left="1440" w:hanging="360"/>
      </w:pPr>
    </w:lvl>
    <w:lvl w:ilvl="2" w:tplc="EA7E8996" w:tentative="1">
      <w:start w:val="1"/>
      <w:numFmt w:val="lowerRoman"/>
      <w:lvlText w:val="%3."/>
      <w:lvlJc w:val="right"/>
      <w:pPr>
        <w:ind w:left="2160" w:hanging="180"/>
      </w:pPr>
    </w:lvl>
    <w:lvl w:ilvl="3" w:tplc="D74860F4" w:tentative="1">
      <w:start w:val="1"/>
      <w:numFmt w:val="decimal"/>
      <w:lvlText w:val="%4."/>
      <w:lvlJc w:val="left"/>
      <w:pPr>
        <w:ind w:left="2880" w:hanging="360"/>
      </w:pPr>
    </w:lvl>
    <w:lvl w:ilvl="4" w:tplc="02C47A94" w:tentative="1">
      <w:start w:val="1"/>
      <w:numFmt w:val="lowerLetter"/>
      <w:lvlText w:val="%5."/>
      <w:lvlJc w:val="left"/>
      <w:pPr>
        <w:ind w:left="3600" w:hanging="360"/>
      </w:pPr>
    </w:lvl>
    <w:lvl w:ilvl="5" w:tplc="E700883E" w:tentative="1">
      <w:start w:val="1"/>
      <w:numFmt w:val="lowerRoman"/>
      <w:lvlText w:val="%6."/>
      <w:lvlJc w:val="right"/>
      <w:pPr>
        <w:ind w:left="4320" w:hanging="180"/>
      </w:pPr>
    </w:lvl>
    <w:lvl w:ilvl="6" w:tplc="26388628" w:tentative="1">
      <w:start w:val="1"/>
      <w:numFmt w:val="decimal"/>
      <w:lvlText w:val="%7."/>
      <w:lvlJc w:val="left"/>
      <w:pPr>
        <w:ind w:left="5040" w:hanging="360"/>
      </w:pPr>
    </w:lvl>
    <w:lvl w:ilvl="7" w:tplc="51AA6BDE" w:tentative="1">
      <w:start w:val="1"/>
      <w:numFmt w:val="lowerLetter"/>
      <w:lvlText w:val="%8."/>
      <w:lvlJc w:val="left"/>
      <w:pPr>
        <w:ind w:left="5760" w:hanging="360"/>
      </w:pPr>
    </w:lvl>
    <w:lvl w:ilvl="8" w:tplc="A5B249D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69371265">
    <w:abstractNumId w:val="11"/>
  </w:num>
  <w:num w:numId="2" w16cid:durableId="1470629206">
    <w:abstractNumId w:val="4"/>
  </w:num>
  <w:num w:numId="3" w16cid:durableId="2106730449">
    <w:abstractNumId w:val="2"/>
  </w:num>
  <w:num w:numId="4" w16cid:durableId="988242536">
    <w:abstractNumId w:val="7"/>
  </w:num>
  <w:num w:numId="5" w16cid:durableId="201984589">
    <w:abstractNumId w:val="6"/>
  </w:num>
  <w:num w:numId="6" w16cid:durableId="1045758848">
    <w:abstractNumId w:val="1"/>
  </w:num>
  <w:num w:numId="7" w16cid:durableId="663243365">
    <w:abstractNumId w:val="9"/>
  </w:num>
  <w:num w:numId="8" w16cid:durableId="182938200">
    <w:abstractNumId w:val="5"/>
  </w:num>
  <w:num w:numId="9" w16cid:durableId="1322393434">
    <w:abstractNumId w:val="8"/>
  </w:num>
  <w:num w:numId="10" w16cid:durableId="174731957">
    <w:abstractNumId w:val="3"/>
  </w:num>
  <w:num w:numId="11" w16cid:durableId="1846825174">
    <w:abstractNumId w:val="10"/>
  </w:num>
  <w:num w:numId="12" w16cid:durableId="1773816482">
    <w:abstractNumId w:val="0"/>
  </w:num>
  <w:num w:numId="13" w16cid:durableId="1605304655">
    <w:abstractNumId w:val="11"/>
  </w:num>
  <w:num w:numId="14" w16cid:durableId="1895509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47"/>
    <w:rsid w:val="00022E63"/>
    <w:rsid w:val="000304CD"/>
    <w:rsid w:val="000671FC"/>
    <w:rsid w:val="000D0A63"/>
    <w:rsid w:val="000D5465"/>
    <w:rsid w:val="000F2C03"/>
    <w:rsid w:val="001173FE"/>
    <w:rsid w:val="00150A86"/>
    <w:rsid w:val="001D4507"/>
    <w:rsid w:val="001D5236"/>
    <w:rsid w:val="001D64E0"/>
    <w:rsid w:val="001E1B4F"/>
    <w:rsid w:val="001E3131"/>
    <w:rsid w:val="00220A7B"/>
    <w:rsid w:val="00221140"/>
    <w:rsid w:val="00262F90"/>
    <w:rsid w:val="00266402"/>
    <w:rsid w:val="002754D5"/>
    <w:rsid w:val="00284530"/>
    <w:rsid w:val="00297E6A"/>
    <w:rsid w:val="002A49D8"/>
    <w:rsid w:val="002B6410"/>
    <w:rsid w:val="002E130A"/>
    <w:rsid w:val="003033BC"/>
    <w:rsid w:val="00323669"/>
    <w:rsid w:val="00370DE6"/>
    <w:rsid w:val="00384AB4"/>
    <w:rsid w:val="003B7B7E"/>
    <w:rsid w:val="003C4C47"/>
    <w:rsid w:val="00406A8B"/>
    <w:rsid w:val="0046550F"/>
    <w:rsid w:val="00493A89"/>
    <w:rsid w:val="004B2CE7"/>
    <w:rsid w:val="004C32A8"/>
    <w:rsid w:val="004E040C"/>
    <w:rsid w:val="00501357"/>
    <w:rsid w:val="00505BB7"/>
    <w:rsid w:val="00506439"/>
    <w:rsid w:val="00541518"/>
    <w:rsid w:val="00596CE7"/>
    <w:rsid w:val="0063491B"/>
    <w:rsid w:val="006360B2"/>
    <w:rsid w:val="006412DC"/>
    <w:rsid w:val="006730D7"/>
    <w:rsid w:val="00686F58"/>
    <w:rsid w:val="0071325B"/>
    <w:rsid w:val="00724EE3"/>
    <w:rsid w:val="0074354C"/>
    <w:rsid w:val="00765ECF"/>
    <w:rsid w:val="007917F0"/>
    <w:rsid w:val="007A4780"/>
    <w:rsid w:val="007B08C8"/>
    <w:rsid w:val="007C0836"/>
    <w:rsid w:val="007C43CC"/>
    <w:rsid w:val="00853FAC"/>
    <w:rsid w:val="008B2670"/>
    <w:rsid w:val="008B4BEB"/>
    <w:rsid w:val="008D07D5"/>
    <w:rsid w:val="008E6125"/>
    <w:rsid w:val="00907B6F"/>
    <w:rsid w:val="0092621A"/>
    <w:rsid w:val="009277C7"/>
    <w:rsid w:val="009424BE"/>
    <w:rsid w:val="009949F4"/>
    <w:rsid w:val="009A2FE0"/>
    <w:rsid w:val="009B20E3"/>
    <w:rsid w:val="009B54F7"/>
    <w:rsid w:val="009F3AED"/>
    <w:rsid w:val="009F49A3"/>
    <w:rsid w:val="009F548D"/>
    <w:rsid w:val="009F5913"/>
    <w:rsid w:val="00A142EE"/>
    <w:rsid w:val="00A31BEB"/>
    <w:rsid w:val="00A41061"/>
    <w:rsid w:val="00AC77E6"/>
    <w:rsid w:val="00AD1BF6"/>
    <w:rsid w:val="00B01B23"/>
    <w:rsid w:val="00B20B41"/>
    <w:rsid w:val="00B51586"/>
    <w:rsid w:val="00B54004"/>
    <w:rsid w:val="00B75228"/>
    <w:rsid w:val="00B85F81"/>
    <w:rsid w:val="00BA08A2"/>
    <w:rsid w:val="00BA6793"/>
    <w:rsid w:val="00BB3944"/>
    <w:rsid w:val="00BD0C34"/>
    <w:rsid w:val="00C623A7"/>
    <w:rsid w:val="00CA09BF"/>
    <w:rsid w:val="00CB0B1B"/>
    <w:rsid w:val="00CD172B"/>
    <w:rsid w:val="00CF03C3"/>
    <w:rsid w:val="00D16A8F"/>
    <w:rsid w:val="00D26443"/>
    <w:rsid w:val="00D37223"/>
    <w:rsid w:val="00D52CDD"/>
    <w:rsid w:val="00D55C65"/>
    <w:rsid w:val="00D66E66"/>
    <w:rsid w:val="00D84CED"/>
    <w:rsid w:val="00D86B99"/>
    <w:rsid w:val="00D942C1"/>
    <w:rsid w:val="00D94CAE"/>
    <w:rsid w:val="00DE27C6"/>
    <w:rsid w:val="00DF379B"/>
    <w:rsid w:val="00DF3C66"/>
    <w:rsid w:val="00DF64DE"/>
    <w:rsid w:val="00E10353"/>
    <w:rsid w:val="00E71174"/>
    <w:rsid w:val="00E8051C"/>
    <w:rsid w:val="00EB4C00"/>
    <w:rsid w:val="00EC683B"/>
    <w:rsid w:val="00EF6EAD"/>
    <w:rsid w:val="00F26D69"/>
    <w:rsid w:val="00F43D5B"/>
    <w:rsid w:val="00FB18C6"/>
    <w:rsid w:val="00FD077C"/>
    <w:rsid w:val="00FE6E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A0A9"/>
  <w15:docId w15:val="{446CDC34-0276-4CEF-8D0C-5EBF561A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B0C57" w:rsidRDefault="001B0C5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B0C57" w:rsidRDefault="001B0C5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B0C57" w:rsidRDefault="001B0C5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B0C57" w:rsidRDefault="001B0C5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B0C57" w:rsidRDefault="001B0C5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B0C57" w:rsidRDefault="001B0C5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B0C57" w:rsidRDefault="001B0C5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B0C57" w:rsidRDefault="001B0C5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B0C57" w:rsidRDefault="001B0C5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B0C57" w:rsidRDefault="001B0C5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B0C57" w:rsidRDefault="001B0C5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B0C57" w:rsidRDefault="001B0C5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B0C57" w:rsidRDefault="001B0C5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B0C57" w:rsidRDefault="001B0C5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B0C57" w:rsidRDefault="001B0C5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B0C57" w:rsidRDefault="001B0C5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B0C57" w:rsidRDefault="001B0C5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B0C57" w:rsidRDefault="001B0C5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B0C57" w:rsidRDefault="001B0C5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B0C57" w:rsidRDefault="001B0C5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B0C57" w:rsidRDefault="001B0C5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B0C57" w:rsidRDefault="001B0C5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B0C57" w:rsidRDefault="001B0C5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B0C57" w:rsidRDefault="001B0C5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B0C57" w:rsidRDefault="001B0C5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B0C57" w:rsidRDefault="001B0C5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B0C57" w:rsidRDefault="001B0C5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B0C57" w:rsidRDefault="001B0C5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B0C57" w:rsidRDefault="001B0C5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B0C57" w:rsidRDefault="001B0C5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B0C57" w:rsidRDefault="001B0C5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B0C57" w:rsidRDefault="001B0C5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B0C57" w:rsidRDefault="001B0C5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B0C57" w:rsidRDefault="001B0C5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B0C57" w:rsidRDefault="001B0C5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B0C57" w:rsidRDefault="001B0C5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B0C57" w:rsidRDefault="001B0C5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B0C57" w:rsidRDefault="001B0C5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B0C57" w:rsidRDefault="001B0C5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B0C57" w:rsidRDefault="001B0C5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B0C57" w:rsidRDefault="001B0C5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B0C57" w:rsidRDefault="001B0C5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B0C57" w:rsidRDefault="001B0C5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B0C57" w:rsidRDefault="001B0C5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B0C57" w:rsidRDefault="001B0C5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B0C57" w:rsidRDefault="001B0C5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B0C57" w:rsidRDefault="001B0C5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B0C57" w:rsidRDefault="001B0C5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B0C57" w:rsidRDefault="001B0C5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B0C57" w:rsidRDefault="001B0C5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B0C57" w:rsidRDefault="001B0C5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0C57"/>
    <w:rsid w:val="00054E6D"/>
    <w:rsid w:val="000D5465"/>
    <w:rsid w:val="001B0C57"/>
    <w:rsid w:val="001D4507"/>
    <w:rsid w:val="00284530"/>
    <w:rsid w:val="004C28C3"/>
    <w:rsid w:val="00596CE7"/>
    <w:rsid w:val="00686F58"/>
    <w:rsid w:val="008A7AC9"/>
    <w:rsid w:val="008B4BEB"/>
    <w:rsid w:val="008E6125"/>
    <w:rsid w:val="00986B47"/>
    <w:rsid w:val="00BA08A2"/>
    <w:rsid w:val="00CB4C09"/>
    <w:rsid w:val="00CD17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D34F093D-EC68-4C6C-846A-86FBB1FC640A}"/>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3906</Words>
  <Characters>22268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2025-05-15T23:23:00Z</dcterms:created>
  <dcterms:modified xsi:type="dcterms:W3CDTF">2025-05-15T23:23:00Z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