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C7B42C" w14:textId="77777777" w:rsidR="00D2559D" w:rsidRPr="002C3EBF" w:rsidRDefault="00F44160"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DC7B568" wp14:editId="6DC7B569">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424427"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6DC7B42D" w14:textId="77777777" w:rsidR="00D2559D" w:rsidRDefault="00F44160"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DC7B42E" w14:textId="77777777" w:rsidR="00D2559D" w:rsidRDefault="00F44160"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DC7B42F" w14:textId="77777777" w:rsidR="00D2559D" w:rsidRPr="002C3EBF" w:rsidRDefault="00F44160"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6D5FE7" w14:paraId="6DC7B432" w14:textId="77777777" w:rsidTr="006D5FE7">
        <w:tc>
          <w:tcPr>
            <w:cnfStyle w:val="001000000000" w:firstRow="0" w:lastRow="0" w:firstColumn="1" w:lastColumn="0" w:oddVBand="0" w:evenVBand="0" w:oddHBand="0" w:evenHBand="0" w:firstRowFirstColumn="0" w:firstRowLastColumn="0" w:lastRowFirstColumn="0" w:lastRowLastColumn="0"/>
            <w:tcW w:w="3227" w:type="dxa"/>
          </w:tcPr>
          <w:p w14:paraId="6DC7B430" w14:textId="77777777" w:rsidR="00D2559D" w:rsidRPr="00996FAF" w:rsidRDefault="00F44160"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7B431" w14:textId="77777777" w:rsidR="00D2559D" w:rsidRPr="00996FAF" w:rsidRDefault="00F4416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Villa Maria Catholic Homes Providence Aged Care Residence</w:t>
            </w:r>
          </w:p>
        </w:tc>
      </w:tr>
      <w:tr w:rsidR="006D5FE7" w14:paraId="6DC7B435" w14:textId="77777777" w:rsidTr="006D5F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DC7B433" w14:textId="77777777" w:rsidR="00CA37CB" w:rsidRPr="00996FAF" w:rsidRDefault="00F44160"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6DC7B434" w14:textId="77777777" w:rsidR="00CA37CB" w:rsidRPr="00996FAF" w:rsidRDefault="00F4416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9 Griffith Street</w:t>
            </w:r>
            <w:r w:rsidRPr="00602258">
              <w:rPr>
                <w:rFonts w:ascii="Arial" w:hAnsi="Arial" w:cs="Arial"/>
                <w:color w:val="auto"/>
              </w:rPr>
              <w:t xml:space="preserve"> BACCHUS MARSH VIC 3340</w:t>
            </w:r>
          </w:p>
        </w:tc>
      </w:tr>
      <w:tr w:rsidR="006D5FE7" w14:paraId="6DC7B438" w14:textId="77777777" w:rsidTr="006D5FE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DC7B436" w14:textId="77777777" w:rsidR="00CA37CB" w:rsidRPr="00996FAF" w:rsidRDefault="00F44160"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DC7B437" w14:textId="77777777" w:rsidR="00CA37CB" w:rsidRPr="00996FAF" w:rsidRDefault="00F4416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3058</w:t>
            </w:r>
          </w:p>
        </w:tc>
      </w:tr>
      <w:tr w:rsidR="006D5FE7" w14:paraId="6DC7B43B" w14:textId="77777777" w:rsidTr="006D5F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DC7B439" w14:textId="77777777" w:rsidR="00D2559D" w:rsidRPr="00996FAF" w:rsidRDefault="00F44160"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6DC7B43A" w14:textId="77777777" w:rsidR="00D2559D" w:rsidRPr="00996FAF" w:rsidRDefault="00F4416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Villa Maria Catholic Homes Limited</w:t>
            </w:r>
          </w:p>
        </w:tc>
      </w:tr>
      <w:tr w:rsidR="006D5FE7" w14:paraId="6DC7B43E" w14:textId="77777777" w:rsidTr="006D5FE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DC7B43C" w14:textId="77777777" w:rsidR="00D2559D" w:rsidRPr="00996FAF" w:rsidRDefault="00F44160"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DC7B43D" w14:textId="77777777" w:rsidR="00D2559D" w:rsidRPr="00996FAF" w:rsidRDefault="00F4416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6D5FE7" w14:paraId="6DC7B441" w14:textId="77777777" w:rsidTr="006D5F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DC7B43F" w14:textId="77777777" w:rsidR="00D2559D" w:rsidRPr="00996FAF" w:rsidRDefault="00F44160"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DC7B440" w14:textId="77777777" w:rsidR="00D2559D" w:rsidRPr="00996FAF" w:rsidRDefault="00F4416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28 June 2023</w:t>
            </w:r>
          </w:p>
        </w:tc>
      </w:tr>
      <w:tr w:rsidR="006D5FE7" w14:paraId="6DC7B444" w14:textId="77777777" w:rsidTr="006D5FE7">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DC7B442" w14:textId="77777777" w:rsidR="00D2559D" w:rsidRPr="00996FAF" w:rsidRDefault="00F44160"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6DC7B443" w14:textId="61866B26" w:rsidR="00D2559D" w:rsidRPr="00996FAF" w:rsidRDefault="0054158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4158C">
              <w:rPr>
                <w:rFonts w:ascii="Arial" w:hAnsi="Arial" w:cs="Arial"/>
                <w:color w:val="auto"/>
              </w:rPr>
              <w:t>20 July 2023</w:t>
            </w:r>
          </w:p>
        </w:tc>
      </w:tr>
    </w:tbl>
    <w:bookmarkEnd w:id="0"/>
    <w:p w14:paraId="6DC7B445" w14:textId="433CDAB7" w:rsidR="00FA0A5B" w:rsidRPr="00996FAF" w:rsidRDefault="00F44160"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w:t>
      </w:r>
      <w:r w:rsidRPr="005822C5">
        <w:rPr>
          <w:rFonts w:ascii="Arial" w:hAnsi="Arial" w:cs="Arial"/>
        </w:rPr>
        <w:t>the</w:t>
      </w:r>
      <w:r w:rsidR="005822C5" w:rsidRPr="005822C5">
        <w:rPr>
          <w:rFonts w:ascii="Arial" w:hAnsi="Arial" w:cs="Arial"/>
        </w:rPr>
        <w:t> </w:t>
      </w:r>
      <w:r w:rsidRPr="005822C5">
        <w:rPr>
          <w:rFonts w:ascii="Arial" w:hAnsi="Arial" w:cs="Arial"/>
        </w:rPr>
        <w:t>Commission</w:t>
      </w:r>
      <w:r w:rsidRPr="00996FAF">
        <w:rPr>
          <w:rFonts w:ascii="Arial" w:hAnsi="Arial" w:cs="Arial"/>
        </w:rPr>
        <w:t>) website under the Aged Care Quality and Safety Commission Rules 2018.</w:t>
      </w:r>
      <w:r w:rsidRPr="00996FAF">
        <w:rPr>
          <w:rFonts w:ascii="Arial" w:hAnsi="Arial" w:cs="Arial"/>
        </w:rPr>
        <w:br w:type="page"/>
      </w:r>
    </w:p>
    <w:p w14:paraId="6DC7B446" w14:textId="77777777" w:rsidR="000078F8" w:rsidRPr="00996FAF" w:rsidRDefault="00F44160"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6DC7B447" w14:textId="261C1180" w:rsidR="000078F8" w:rsidRPr="00996FAF" w:rsidRDefault="00F44160" w:rsidP="0036130C">
      <w:pPr>
        <w:pStyle w:val="NormalArial"/>
      </w:pPr>
      <w:r w:rsidRPr="00996FAF">
        <w:t xml:space="preserve">This performance report for </w:t>
      </w:r>
      <w:r w:rsidRPr="00996FAF">
        <w:rPr>
          <w:color w:val="auto"/>
        </w:rPr>
        <w:t>Villa Maria Catholic Homes Providence Aged Care Residence (</w:t>
      </w:r>
      <w:r w:rsidRPr="005822C5">
        <w:rPr>
          <w:bCs/>
          <w:color w:val="auto"/>
        </w:rPr>
        <w:t>the</w:t>
      </w:r>
      <w:r w:rsidR="005822C5" w:rsidRPr="005822C5">
        <w:rPr>
          <w:bCs/>
          <w:color w:val="auto"/>
        </w:rPr>
        <w:t> </w:t>
      </w:r>
      <w:r w:rsidRPr="005822C5">
        <w:rPr>
          <w:bCs/>
          <w:color w:val="auto"/>
        </w:rPr>
        <w:t>service</w:t>
      </w:r>
      <w:r w:rsidRPr="00996FAF">
        <w:rPr>
          <w:color w:val="auto"/>
        </w:rPr>
        <w:t>) has been prepared by</w:t>
      </w:r>
      <w:r w:rsidR="005822C5">
        <w:rPr>
          <w:color w:val="auto"/>
        </w:rPr>
        <w:t xml:space="preserve"> V Stephens</w:t>
      </w:r>
      <w:r w:rsidRPr="00996FAF">
        <w:t>, delegate of the Aged Care Quality and Safety Commissioner (Commissioner)</w:t>
      </w:r>
      <w:r>
        <w:rPr>
          <w:rStyle w:val="FootnoteReference"/>
        </w:rPr>
        <w:footnoteReference w:id="1"/>
      </w:r>
      <w:r w:rsidRPr="00996FAF">
        <w:t xml:space="preserve">. </w:t>
      </w:r>
    </w:p>
    <w:p w14:paraId="6DC7B448" w14:textId="77777777" w:rsidR="000078F8" w:rsidRPr="00996FAF" w:rsidRDefault="00F44160"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DC7B449" w14:textId="77777777" w:rsidR="000078F8" w:rsidRPr="00996FAF" w:rsidRDefault="00F44160" w:rsidP="0036130C">
      <w:pPr>
        <w:pStyle w:val="NormalArial"/>
      </w:pPr>
      <w:r w:rsidRPr="00996FAF">
        <w:t>The report also specifies any areas in which improvements must be made to ensure the Quality Standards are complied with.</w:t>
      </w:r>
    </w:p>
    <w:p w14:paraId="6DC7B44A" w14:textId="77777777" w:rsidR="00DF37F2" w:rsidRPr="00996FAF" w:rsidRDefault="00F44160" w:rsidP="00712752">
      <w:pPr>
        <w:pStyle w:val="Heading1"/>
        <w:spacing w:before="240" w:after="240" w:line="22" w:lineRule="atLeast"/>
        <w:rPr>
          <w:rFonts w:ascii="Arial" w:hAnsi="Arial" w:cs="Arial"/>
        </w:rPr>
      </w:pPr>
      <w:r w:rsidRPr="00996FAF">
        <w:rPr>
          <w:rFonts w:ascii="Arial" w:hAnsi="Arial" w:cs="Arial"/>
        </w:rPr>
        <w:t>Material relied on</w:t>
      </w:r>
    </w:p>
    <w:p w14:paraId="6DC7B44B" w14:textId="77777777" w:rsidR="00DF37F2" w:rsidRPr="005822C5" w:rsidRDefault="00F44160" w:rsidP="0036130C">
      <w:pPr>
        <w:pStyle w:val="NormalArial"/>
        <w:rPr>
          <w:color w:val="auto"/>
        </w:rPr>
      </w:pPr>
      <w:r w:rsidRPr="005822C5">
        <w:rPr>
          <w:color w:val="auto"/>
        </w:rPr>
        <w:t>The following information has been considered in preparing the performance report:</w:t>
      </w:r>
    </w:p>
    <w:p w14:paraId="6DC7B44C" w14:textId="47C3BBDC" w:rsidR="00DF37F2" w:rsidRPr="005822C5" w:rsidRDefault="00F44160" w:rsidP="00712752">
      <w:pPr>
        <w:pStyle w:val="ListParagraph"/>
        <w:numPr>
          <w:ilvl w:val="0"/>
          <w:numId w:val="2"/>
        </w:numPr>
        <w:spacing w:line="240" w:lineRule="atLeast"/>
        <w:ind w:left="714" w:hanging="357"/>
        <w:contextualSpacing w:val="0"/>
        <w:rPr>
          <w:rFonts w:ascii="Arial" w:hAnsi="Arial" w:cs="Arial"/>
          <w:color w:val="auto"/>
        </w:rPr>
      </w:pPr>
      <w:r w:rsidRPr="005822C5">
        <w:rPr>
          <w:rFonts w:ascii="Arial" w:hAnsi="Arial" w:cs="Arial"/>
          <w:color w:val="auto"/>
        </w:rPr>
        <w:t>the assessment team’s report for the Assessment Contact - Site; the Assessment Contact - Site report was informed by a site assessment, observations at the service, review of documents and interviews with staff, consumers/representatives and others</w:t>
      </w:r>
    </w:p>
    <w:p w14:paraId="6DC7B450" w14:textId="1DD8230F" w:rsidR="003B1763" w:rsidRPr="00712752" w:rsidRDefault="00F44160"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DC7B451" w14:textId="77777777" w:rsidR="00FC045E" w:rsidRPr="00996FAF" w:rsidRDefault="00F44160"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6D5FE7" w14:paraId="6DC7B45A" w14:textId="77777777" w:rsidTr="006D5FE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DC7B458" w14:textId="77777777" w:rsidR="00FC045E" w:rsidRPr="00996FAF" w:rsidRDefault="00F44160" w:rsidP="009767BC">
            <w:pPr>
              <w:keepNext/>
              <w:spacing w:before="0" w:line="22" w:lineRule="atLeast"/>
              <w:rPr>
                <w:rFonts w:ascii="Arial" w:hAnsi="Arial" w:cs="Arial"/>
              </w:rPr>
            </w:pPr>
            <w:r w:rsidRPr="00996FAF">
              <w:rPr>
                <w:rFonts w:ascii="Arial" w:hAnsi="Arial" w:cs="Arial"/>
              </w:rPr>
              <w:t xml:space="preserve">Standard 3 </w:t>
            </w:r>
            <w:r w:rsidRPr="005822C5">
              <w:rPr>
                <w:rFonts w:ascii="Arial" w:hAnsi="Arial" w:cs="Arial"/>
                <w:b w:val="0"/>
                <w:bCs/>
              </w:rPr>
              <w:t>Personal care and clinical care</w:t>
            </w:r>
          </w:p>
        </w:tc>
        <w:tc>
          <w:tcPr>
            <w:tcW w:w="1583" w:type="pct"/>
            <w:shd w:val="clear" w:color="auto" w:fill="auto"/>
          </w:tcPr>
          <w:p w14:paraId="6DC7B459" w14:textId="7157136D" w:rsidR="00FC045E" w:rsidRPr="00996FAF" w:rsidRDefault="00BA1FAA"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bCs/>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822C5" w:rsidRPr="005822C5">
                  <w:rPr>
                    <w:rFonts w:ascii="Arial" w:hAnsi="Arial" w:cs="Arial"/>
                    <w:bCs/>
                  </w:rPr>
                  <w:t>Not applicable as not all requirements have been assessed</w:t>
                </w:r>
              </w:sdtContent>
            </w:sdt>
            <w:r w:rsidR="00F44160" w:rsidRPr="00996FAF">
              <w:rPr>
                <w:rFonts w:ascii="Arial" w:hAnsi="Arial" w:cs="Arial"/>
              </w:rPr>
              <w:t xml:space="preserve"> </w:t>
            </w:r>
          </w:p>
        </w:tc>
      </w:tr>
    </w:tbl>
    <w:p w14:paraId="6DC7B46A" w14:textId="77777777" w:rsidR="00FC045E" w:rsidRPr="00996FAF" w:rsidRDefault="00F44160"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DC7B46B" w14:textId="77777777" w:rsidR="00FC045E" w:rsidRPr="00996FAF" w:rsidRDefault="00F44160" w:rsidP="00712752">
      <w:pPr>
        <w:pStyle w:val="Heading1"/>
        <w:spacing w:before="0" w:after="240" w:line="22" w:lineRule="atLeast"/>
        <w:rPr>
          <w:rFonts w:ascii="Arial" w:hAnsi="Arial" w:cs="Arial"/>
        </w:rPr>
      </w:pPr>
      <w:r w:rsidRPr="00996FAF">
        <w:rPr>
          <w:rFonts w:ascii="Arial" w:hAnsi="Arial" w:cs="Arial"/>
        </w:rPr>
        <w:t>Areas for improvement</w:t>
      </w:r>
    </w:p>
    <w:p w14:paraId="6DC7B46D" w14:textId="77777777" w:rsidR="00FC045E" w:rsidRPr="00996FAF" w:rsidRDefault="00F44160"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6DC7B472" w14:textId="34913768" w:rsidR="00FC045E" w:rsidRPr="00996FAF" w:rsidRDefault="00F44160" w:rsidP="0036130C">
      <w:pPr>
        <w:pStyle w:val="NormalArial"/>
      </w:pPr>
      <w:r w:rsidRPr="00996FAF">
        <w:br w:type="page"/>
      </w:r>
    </w:p>
    <w:p w14:paraId="6DC7B4B1" w14:textId="77777777" w:rsidR="00FC045E" w:rsidRPr="00996FAF" w:rsidRDefault="00F44160"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6D5FE7" w14:paraId="6DC7B4B4" w14:textId="77777777" w:rsidTr="005822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6DC7B4B2" w14:textId="77777777" w:rsidR="00FC045E" w:rsidRPr="00996FAF" w:rsidRDefault="00F44160"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6DC7B4B3" w14:textId="77777777" w:rsidR="00FC045E" w:rsidRPr="00996FAF" w:rsidRDefault="00BA1FA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D5FE7" w14:paraId="6DC7B4BB" w14:textId="77777777" w:rsidTr="006D5FE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C7B4B5" w14:textId="77777777" w:rsidR="00FC045E" w:rsidRPr="00996FAF" w:rsidRDefault="00F44160"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6DC7B4B6" w14:textId="77777777" w:rsidR="00FC045E" w:rsidRPr="00996FAF" w:rsidRDefault="00F4416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6DC7B4B7" w14:textId="77777777" w:rsidR="00FC045E" w:rsidRPr="00996FAF" w:rsidRDefault="00F44160"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DC7B4B8" w14:textId="77777777" w:rsidR="00FC045E" w:rsidRPr="00996FAF" w:rsidRDefault="00F44160"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DC7B4B9" w14:textId="77777777" w:rsidR="00FC045E" w:rsidRPr="00996FAF" w:rsidRDefault="00F44160"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6DC7B4BA" w14:textId="4F8D21AE" w:rsidR="00FC045E" w:rsidRPr="00996FAF" w:rsidRDefault="00BA1FA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5822C5">
                  <w:rPr>
                    <w:rFonts w:ascii="Arial" w:hAnsi="Arial" w:cs="Arial"/>
                    <w:color w:val="auto"/>
                  </w:rPr>
                  <w:t>Compliant</w:t>
                </w:r>
              </w:sdtContent>
            </w:sdt>
            <w:r w:rsidR="00F44160" w:rsidRPr="00996FAF">
              <w:rPr>
                <w:rFonts w:ascii="Arial" w:hAnsi="Arial" w:cs="Arial"/>
                <w:color w:val="0000FF"/>
              </w:rPr>
              <w:t xml:space="preserve"> </w:t>
            </w:r>
          </w:p>
        </w:tc>
      </w:tr>
      <w:tr w:rsidR="006D5FE7" w14:paraId="6DC7B4BF" w14:textId="77777777" w:rsidTr="006D5F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C7B4BC" w14:textId="77777777" w:rsidR="00FC045E" w:rsidRPr="00996FAF" w:rsidRDefault="00F44160"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6DC7B4BD" w14:textId="77777777" w:rsidR="00FC045E" w:rsidRPr="00996FAF" w:rsidRDefault="00F44160"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6DC7B4BE" w14:textId="05A6A53C" w:rsidR="00FC045E" w:rsidRPr="00996FAF" w:rsidRDefault="00BA1FAA"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5822C5">
                  <w:rPr>
                    <w:rFonts w:ascii="Arial" w:hAnsi="Arial" w:cs="Arial"/>
                    <w:color w:val="auto"/>
                  </w:rPr>
                  <w:t>Compliant</w:t>
                </w:r>
              </w:sdtContent>
            </w:sdt>
            <w:r w:rsidR="00F44160" w:rsidRPr="00996FAF">
              <w:rPr>
                <w:rFonts w:ascii="Arial" w:hAnsi="Arial" w:cs="Arial"/>
                <w:color w:val="0000FF"/>
              </w:rPr>
              <w:t xml:space="preserve"> </w:t>
            </w:r>
          </w:p>
        </w:tc>
      </w:tr>
      <w:tr w:rsidR="006D5FE7" w14:paraId="6DC7B4C7" w14:textId="77777777" w:rsidTr="006D5FE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C7B4C4" w14:textId="77777777" w:rsidR="00FC045E" w:rsidRPr="00996FAF" w:rsidRDefault="00F44160"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6DC7B4C5" w14:textId="77777777" w:rsidR="00FC045E" w:rsidRPr="00996FAF" w:rsidRDefault="00F4416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6DC7B4C6" w14:textId="3D09A78D" w:rsidR="00FC045E" w:rsidRPr="00996FAF" w:rsidRDefault="00BA1FAA" w:rsidP="00B31E03">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5822C5">
                  <w:rPr>
                    <w:rFonts w:ascii="Arial" w:hAnsi="Arial" w:cs="Arial"/>
                    <w:color w:val="auto"/>
                  </w:rPr>
                  <w:t>Compliant</w:t>
                </w:r>
              </w:sdtContent>
            </w:sdt>
            <w:r w:rsidR="00F44160" w:rsidRPr="00996FAF">
              <w:rPr>
                <w:rFonts w:ascii="Arial" w:hAnsi="Arial" w:cs="Arial"/>
                <w:color w:val="0000FF"/>
              </w:rPr>
              <w:t xml:space="preserve"> </w:t>
            </w:r>
          </w:p>
        </w:tc>
      </w:tr>
    </w:tbl>
    <w:p w14:paraId="6DC7B4D6" w14:textId="77777777" w:rsidR="00D87E7C" w:rsidRDefault="00F44160" w:rsidP="00D87E7C">
      <w:pPr>
        <w:pStyle w:val="Heading20"/>
      </w:pPr>
      <w:r w:rsidRPr="00996FAF">
        <w:t>Findings</w:t>
      </w:r>
    </w:p>
    <w:p w14:paraId="79CA259F" w14:textId="7B4A4789" w:rsidR="00AC7C49" w:rsidRPr="00662A90" w:rsidRDefault="00AC7C49" w:rsidP="0036130C">
      <w:pPr>
        <w:pStyle w:val="NormalArial"/>
        <w:rPr>
          <w:b/>
          <w:bCs/>
        </w:rPr>
      </w:pPr>
      <w:r w:rsidRPr="00662A90">
        <w:rPr>
          <w:b/>
          <w:bCs/>
        </w:rPr>
        <w:t>Requirement 3(3)(a)</w:t>
      </w:r>
    </w:p>
    <w:p w14:paraId="1BAF2251" w14:textId="3282D32F" w:rsidR="00AC7C49" w:rsidRDefault="005822C5" w:rsidP="0036130C">
      <w:pPr>
        <w:pStyle w:val="NormalArial"/>
      </w:pPr>
      <w:r>
        <w:t>T</w:t>
      </w:r>
      <w:r w:rsidRPr="00BC7ACF">
        <w:t xml:space="preserve">he service demonstrated provision of individualised personal and clinical care that is safe and </w:t>
      </w:r>
      <w:r>
        <w:t>effective,</w:t>
      </w:r>
      <w:r w:rsidRPr="00BC7ACF">
        <w:t xml:space="preserve"> with documentation demonstrating that pain, falls</w:t>
      </w:r>
      <w:r>
        <w:t>,</w:t>
      </w:r>
      <w:r w:rsidRPr="00BC7ACF">
        <w:t xml:space="preserve"> and </w:t>
      </w:r>
      <w:r>
        <w:t>wounds</w:t>
      </w:r>
      <w:r w:rsidRPr="00BC7ACF">
        <w:t xml:space="preserve"> are effectively managed. All </w:t>
      </w:r>
      <w:r>
        <w:t xml:space="preserve">sampled </w:t>
      </w:r>
      <w:r w:rsidRPr="00BC7ACF">
        <w:t xml:space="preserve">consumers and </w:t>
      </w:r>
      <w:r>
        <w:t xml:space="preserve">their </w:t>
      </w:r>
      <w:r w:rsidRPr="00BC7ACF">
        <w:t xml:space="preserve">representatives </w:t>
      </w:r>
      <w:r>
        <w:t>expressed satisfaction that staff are</w:t>
      </w:r>
      <w:r w:rsidRPr="00BC7ACF">
        <w:t xml:space="preserve"> </w:t>
      </w:r>
      <w:r>
        <w:t>providing</w:t>
      </w:r>
      <w:r w:rsidRPr="00BC7ACF">
        <w:t xml:space="preserve"> </w:t>
      </w:r>
      <w:r>
        <w:t xml:space="preserve">appropriate </w:t>
      </w:r>
      <w:r w:rsidRPr="00BC7ACF">
        <w:t>clinical and personal care</w:t>
      </w:r>
      <w:r w:rsidR="00AC7C49">
        <w:t>.</w:t>
      </w:r>
    </w:p>
    <w:p w14:paraId="047FAC1E" w14:textId="5EAD79DA" w:rsidR="00952BBA" w:rsidRDefault="00AC7C49" w:rsidP="0036130C">
      <w:pPr>
        <w:pStyle w:val="NormalArial"/>
      </w:pPr>
      <w:r w:rsidRPr="00BC7ACF">
        <w:t xml:space="preserve">The Assessment Team reviewed current wound charts </w:t>
      </w:r>
      <w:r>
        <w:t xml:space="preserve">for 3 sampled consumers </w:t>
      </w:r>
      <w:r w:rsidRPr="00BC7ACF">
        <w:t xml:space="preserve">and </w:t>
      </w:r>
      <w:r w:rsidRPr="004011F2">
        <w:t>found the</w:t>
      </w:r>
      <w:r>
        <w:t>y are</w:t>
      </w:r>
      <w:r w:rsidRPr="004011F2">
        <w:t xml:space="preserve"> complete</w:t>
      </w:r>
      <w:r>
        <w:t>d</w:t>
      </w:r>
      <w:r w:rsidRPr="004011F2">
        <w:t xml:space="preserve"> in accordance with the service’s skin care pressure injury and wound management policy, including photographs with measurements</w:t>
      </w:r>
      <w:r w:rsidR="00952BBA">
        <w:t xml:space="preserve"> and dressing frequency and type.</w:t>
      </w:r>
      <w:r w:rsidRPr="004011F2">
        <w:t xml:space="preserve"> </w:t>
      </w:r>
      <w:r>
        <w:t>File review evidenced the involvement of a wound specialist nurse in managing complex wounds.</w:t>
      </w:r>
      <w:r w:rsidR="00952BBA">
        <w:t xml:space="preserve"> </w:t>
      </w:r>
      <w:r w:rsidR="00952BBA" w:rsidRPr="00A01343">
        <w:t xml:space="preserve">All sampled care documentation </w:t>
      </w:r>
      <w:r w:rsidR="00952BBA">
        <w:t>demonstrated</w:t>
      </w:r>
      <w:r w:rsidR="00952BBA" w:rsidRPr="00A01343">
        <w:t xml:space="preserve"> pain monitoring, management and evaluation. </w:t>
      </w:r>
    </w:p>
    <w:p w14:paraId="78EDF5B9" w14:textId="6CC1462B" w:rsidR="00952BBA" w:rsidRPr="00662A90" w:rsidRDefault="00952BBA" w:rsidP="00952BBA">
      <w:pPr>
        <w:pStyle w:val="NormalArial"/>
        <w:rPr>
          <w:b/>
          <w:bCs/>
        </w:rPr>
      </w:pPr>
      <w:r w:rsidRPr="00662A90">
        <w:rPr>
          <w:b/>
          <w:bCs/>
        </w:rPr>
        <w:t>Requirement 3(3)(b)</w:t>
      </w:r>
    </w:p>
    <w:p w14:paraId="7C5DC823" w14:textId="2291E979" w:rsidR="00952BBA" w:rsidRPr="00952BBA" w:rsidRDefault="00952BBA" w:rsidP="00952BBA">
      <w:pPr>
        <w:rPr>
          <w:rFonts w:ascii="Arial" w:hAnsi="Arial" w:cs="Arial"/>
        </w:rPr>
      </w:pPr>
      <w:r>
        <w:rPr>
          <w:rFonts w:ascii="Arial" w:hAnsi="Arial" w:cs="Arial"/>
        </w:rPr>
        <w:t xml:space="preserve">The </w:t>
      </w:r>
      <w:r w:rsidRPr="00952BBA">
        <w:rPr>
          <w:rFonts w:ascii="Arial" w:hAnsi="Arial" w:cs="Arial"/>
        </w:rPr>
        <w:t>service demonstrated</w:t>
      </w:r>
      <w:r>
        <w:rPr>
          <w:rFonts w:ascii="Arial" w:hAnsi="Arial" w:cs="Arial"/>
        </w:rPr>
        <w:t xml:space="preserve"> that</w:t>
      </w:r>
      <w:r w:rsidRPr="00952BBA">
        <w:rPr>
          <w:rFonts w:ascii="Arial" w:hAnsi="Arial" w:cs="Arial"/>
        </w:rPr>
        <w:t xml:space="preserve"> they </w:t>
      </w:r>
      <w:r w:rsidR="00230302">
        <w:rPr>
          <w:rFonts w:ascii="Arial" w:hAnsi="Arial" w:cs="Arial"/>
        </w:rPr>
        <w:t xml:space="preserve">effectively </w:t>
      </w:r>
      <w:r w:rsidRPr="00952BBA">
        <w:rPr>
          <w:rFonts w:ascii="Arial" w:hAnsi="Arial" w:cs="Arial"/>
        </w:rPr>
        <w:t>identify and manage high</w:t>
      </w:r>
      <w:r w:rsidR="00230302">
        <w:rPr>
          <w:rFonts w:ascii="Arial" w:hAnsi="Arial" w:cs="Arial"/>
        </w:rPr>
        <w:t xml:space="preserve"> </w:t>
      </w:r>
      <w:r w:rsidRPr="00952BBA">
        <w:rPr>
          <w:rFonts w:ascii="Arial" w:hAnsi="Arial" w:cs="Arial"/>
        </w:rPr>
        <w:t>impact or high</w:t>
      </w:r>
      <w:r w:rsidR="00230302">
        <w:rPr>
          <w:rFonts w:ascii="Arial" w:hAnsi="Arial" w:cs="Arial"/>
        </w:rPr>
        <w:t xml:space="preserve"> </w:t>
      </w:r>
      <w:r w:rsidRPr="00952BBA">
        <w:rPr>
          <w:rFonts w:ascii="Arial" w:hAnsi="Arial" w:cs="Arial"/>
        </w:rPr>
        <w:t xml:space="preserve">prevalence risks. The service has policies, protocols, and risk-related tools for monitoring and assessing </w:t>
      </w:r>
      <w:r w:rsidR="00F44160">
        <w:rPr>
          <w:rFonts w:ascii="Arial" w:hAnsi="Arial" w:cs="Arial"/>
        </w:rPr>
        <w:t>risks</w:t>
      </w:r>
      <w:r w:rsidRPr="00952BBA">
        <w:rPr>
          <w:rFonts w:ascii="Arial" w:hAnsi="Arial" w:cs="Arial"/>
        </w:rPr>
        <w:t>. Care documentation provided evidence of assessing and managing high</w:t>
      </w:r>
      <w:r w:rsidR="00230302">
        <w:rPr>
          <w:rFonts w:ascii="Arial" w:hAnsi="Arial" w:cs="Arial"/>
        </w:rPr>
        <w:t xml:space="preserve"> </w:t>
      </w:r>
      <w:r w:rsidRPr="00952BBA">
        <w:rPr>
          <w:rFonts w:ascii="Arial" w:hAnsi="Arial" w:cs="Arial"/>
        </w:rPr>
        <w:t>impact</w:t>
      </w:r>
      <w:r w:rsidR="00230302">
        <w:rPr>
          <w:rFonts w:ascii="Arial" w:hAnsi="Arial" w:cs="Arial"/>
        </w:rPr>
        <w:t xml:space="preserve"> and </w:t>
      </w:r>
      <w:r w:rsidRPr="00952BBA">
        <w:rPr>
          <w:rFonts w:ascii="Arial" w:hAnsi="Arial" w:cs="Arial"/>
        </w:rPr>
        <w:t>high</w:t>
      </w:r>
      <w:r w:rsidR="00230302">
        <w:rPr>
          <w:rFonts w:ascii="Arial" w:hAnsi="Arial" w:cs="Arial"/>
        </w:rPr>
        <w:t xml:space="preserve"> </w:t>
      </w:r>
      <w:r w:rsidRPr="00952BBA">
        <w:rPr>
          <w:rFonts w:ascii="Arial" w:hAnsi="Arial" w:cs="Arial"/>
        </w:rPr>
        <w:t>prevalence risks when care is reviewed. Staff demonstrate</w:t>
      </w:r>
      <w:r w:rsidR="00230302">
        <w:rPr>
          <w:rFonts w:ascii="Arial" w:hAnsi="Arial" w:cs="Arial"/>
        </w:rPr>
        <w:t>d</w:t>
      </w:r>
      <w:r w:rsidRPr="00952BBA">
        <w:rPr>
          <w:rFonts w:ascii="Arial" w:hAnsi="Arial" w:cs="Arial"/>
        </w:rPr>
        <w:t xml:space="preserve"> an understanding of the high impact and high prevalence risks associated with consumers. All consumers and most </w:t>
      </w:r>
      <w:r w:rsidR="00230302">
        <w:rPr>
          <w:rFonts w:ascii="Arial" w:hAnsi="Arial" w:cs="Arial"/>
        </w:rPr>
        <w:t xml:space="preserve">consumer </w:t>
      </w:r>
      <w:r w:rsidRPr="00952BBA">
        <w:rPr>
          <w:rFonts w:ascii="Arial" w:hAnsi="Arial" w:cs="Arial"/>
        </w:rPr>
        <w:t xml:space="preserve">representatives said they were satisfied that care is effectively managed. </w:t>
      </w:r>
    </w:p>
    <w:p w14:paraId="1962A8AF" w14:textId="16356C90" w:rsidR="00662A90" w:rsidRDefault="00952BBA" w:rsidP="00952BBA">
      <w:pPr>
        <w:pStyle w:val="NormalArial"/>
      </w:pPr>
      <w:r w:rsidRPr="00BC7ACF">
        <w:t xml:space="preserve">Consumers requiring complex clinical care in relation to </w:t>
      </w:r>
      <w:r>
        <w:t>continuous oxygen management, falls,</w:t>
      </w:r>
      <w:r w:rsidRPr="00BC7ACF">
        <w:t xml:space="preserve"> and diabetes management had appropriate individualised care plans in place. There were clear medical </w:t>
      </w:r>
      <w:r>
        <w:t>practitioner</w:t>
      </w:r>
      <w:r w:rsidRPr="00BC7ACF">
        <w:t xml:space="preserve"> directives for individual consumers</w:t>
      </w:r>
      <w:r w:rsidRPr="00C5050B">
        <w:t xml:space="preserve">, including </w:t>
      </w:r>
      <w:r w:rsidRPr="00BC7ACF">
        <w:t xml:space="preserve">diabetic </w:t>
      </w:r>
      <w:r>
        <w:t xml:space="preserve">management plan </w:t>
      </w:r>
      <w:r w:rsidRPr="00BC7ACF">
        <w:t>review dates</w:t>
      </w:r>
      <w:r w:rsidR="00230302">
        <w:t xml:space="preserve">. </w:t>
      </w:r>
      <w:r w:rsidR="00230302" w:rsidRPr="00A01343">
        <w:t xml:space="preserve">Consumers </w:t>
      </w:r>
      <w:r w:rsidR="00230302">
        <w:t>experiencing weight loss</w:t>
      </w:r>
      <w:r w:rsidR="00230302" w:rsidRPr="00A01343">
        <w:t xml:space="preserve"> are monitored weekly and referred to their medical practitioner or dietitian</w:t>
      </w:r>
      <w:r w:rsidR="00230302">
        <w:t>. The service also demonstrated effective management or risks associated with catheters and urinary tract infections.</w:t>
      </w:r>
    </w:p>
    <w:p w14:paraId="665BBAF1" w14:textId="22266694" w:rsidR="00662A90" w:rsidRPr="00662A90" w:rsidRDefault="00662A90" w:rsidP="00662A90">
      <w:pPr>
        <w:pStyle w:val="NormalArial"/>
        <w:rPr>
          <w:b/>
          <w:bCs/>
        </w:rPr>
      </w:pPr>
      <w:r w:rsidRPr="00662A90">
        <w:rPr>
          <w:b/>
          <w:bCs/>
        </w:rPr>
        <w:t>Requirement 3(3)(</w:t>
      </w:r>
      <w:r>
        <w:rPr>
          <w:b/>
          <w:bCs/>
        </w:rPr>
        <w:t>d</w:t>
      </w:r>
      <w:r w:rsidRPr="00662A90">
        <w:rPr>
          <w:b/>
          <w:bCs/>
        </w:rPr>
        <w:t>)</w:t>
      </w:r>
    </w:p>
    <w:p w14:paraId="0167C6B7" w14:textId="4D3632AC" w:rsidR="00662A90" w:rsidRPr="00262C0B" w:rsidRDefault="00662A90" w:rsidP="0036130C">
      <w:pPr>
        <w:pStyle w:val="NormalArial"/>
      </w:pPr>
      <w:r w:rsidRPr="007F16DC">
        <w:t xml:space="preserve">The service demonstrated how deterioration or change in consumer condition is recognised and responded to in a timely manner. </w:t>
      </w:r>
      <w:r>
        <w:t>Care d</w:t>
      </w:r>
      <w:r w:rsidRPr="007F16DC">
        <w:t xml:space="preserve">ocumentation reflects appropriate actions taken in response to deterioration or change in a consumer’s health. </w:t>
      </w:r>
      <w:r>
        <w:t>Consumers and their representatives expressed satisfaction regarding staff response to declining health. S</w:t>
      </w:r>
      <w:r w:rsidRPr="007F16DC">
        <w:t xml:space="preserve">taff </w:t>
      </w:r>
      <w:r>
        <w:t xml:space="preserve">provided examples of </w:t>
      </w:r>
      <w:r w:rsidRPr="007F16DC">
        <w:t>how deterioration or changes are identified, actioned, and communicated</w:t>
      </w:r>
      <w:r>
        <w:t>.</w:t>
      </w:r>
    </w:p>
    <w:sectPr w:rsidR="00662A90" w:rsidRPr="00262C0B"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C7B574" w14:textId="77777777" w:rsidR="00985A7E" w:rsidRDefault="00F44160">
      <w:pPr>
        <w:spacing w:after="0"/>
      </w:pPr>
      <w:r>
        <w:separator/>
      </w:r>
    </w:p>
  </w:endnote>
  <w:endnote w:type="continuationSeparator" w:id="0">
    <w:p w14:paraId="6DC7B576" w14:textId="77777777" w:rsidR="00985A7E" w:rsidRDefault="00F441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7B56D" w14:textId="77777777" w:rsidR="00DF37F2" w:rsidRPr="00DF37F2" w:rsidRDefault="00F44160" w:rsidP="00DF37F2">
    <w:pPr>
      <w:pStyle w:val="FooterArial9"/>
      <w:rPr>
        <w:rStyle w:val="FooterBold"/>
        <w:rFonts w:ascii="Arial" w:hAnsi="Arial"/>
        <w:b w:val="0"/>
      </w:rPr>
    </w:pPr>
    <w:r w:rsidRPr="00DF37F2">
      <w:rPr>
        <w:rStyle w:val="FooterBold"/>
        <w:rFonts w:ascii="Arial" w:hAnsi="Arial"/>
        <w:b w:val="0"/>
      </w:rPr>
      <w:t>Name of service: Villa Maria Catholic Homes Providence Aged Care Residence</w:t>
    </w:r>
    <w:r w:rsidRPr="00DF37F2">
      <w:rPr>
        <w:rStyle w:val="FooterBold"/>
        <w:rFonts w:ascii="Arial" w:hAnsi="Arial"/>
        <w:b w:val="0"/>
      </w:rPr>
      <w:tab/>
      <w:t xml:space="preserve">RPT-ACC-0122 v3.0 </w:t>
    </w:r>
  </w:p>
  <w:p w14:paraId="6DC7B56E" w14:textId="77777777" w:rsidR="00DF37F2" w:rsidRPr="00DF37F2" w:rsidRDefault="00F44160" w:rsidP="00DF37F2">
    <w:pPr>
      <w:pStyle w:val="FooterArial9"/>
      <w:rPr>
        <w:rStyle w:val="FooterBold"/>
        <w:rFonts w:ascii="Arial" w:hAnsi="Arial"/>
        <w:b w:val="0"/>
      </w:rPr>
    </w:pPr>
    <w:r w:rsidRPr="00DF37F2">
      <w:rPr>
        <w:rStyle w:val="FooterBold"/>
        <w:rFonts w:ascii="Arial" w:hAnsi="Arial"/>
        <w:b w:val="0"/>
      </w:rPr>
      <w:t>Commission ID: 3058</w:t>
    </w:r>
    <w:r w:rsidRPr="00DF37F2">
      <w:rPr>
        <w:rStyle w:val="FooterBold"/>
        <w:rFonts w:ascii="Arial" w:hAnsi="Arial"/>
        <w:b w:val="0"/>
      </w:rPr>
      <w:tab/>
      <w:t xml:space="preserve">OFFICIAL: Sensitive </w:t>
    </w:r>
  </w:p>
  <w:p w14:paraId="6DC7B56F" w14:textId="77777777" w:rsidR="00DF37F2" w:rsidRPr="00DF37F2" w:rsidRDefault="00F44160"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7B571" w14:textId="77777777" w:rsidR="00E2364A" w:rsidRDefault="00BA1FA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C7B56A" w14:textId="77777777" w:rsidR="00D3157C" w:rsidRDefault="00F44160" w:rsidP="00D71F88">
      <w:pPr>
        <w:spacing w:after="0"/>
      </w:pPr>
      <w:r>
        <w:separator/>
      </w:r>
    </w:p>
  </w:footnote>
  <w:footnote w:type="continuationSeparator" w:id="0">
    <w:p w14:paraId="6DC7B56B" w14:textId="77777777" w:rsidR="00D3157C" w:rsidRDefault="00F44160" w:rsidP="00D71F88">
      <w:pPr>
        <w:spacing w:after="0"/>
      </w:pPr>
      <w:r>
        <w:continuationSeparator/>
      </w:r>
    </w:p>
  </w:footnote>
  <w:footnote w:id="1">
    <w:p w14:paraId="6DC7B576" w14:textId="496F5E73" w:rsidR="000078F8" w:rsidRDefault="00F44160"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5822C5">
        <w:rPr>
          <w:rFonts w:ascii="Arial" w:hAnsi="Arial" w:cs="Arial"/>
          <w:color w:val="auto"/>
          <w:sz w:val="20"/>
          <w:szCs w:val="20"/>
        </w:rPr>
        <w:t>68A</w:t>
      </w:r>
      <w:r w:rsidRPr="005822C5">
        <w:rPr>
          <w:rFonts w:ascii="Arial" w:hAnsi="Arial" w:cs="Arial"/>
          <w:b/>
          <w:color w:val="auto"/>
          <w:sz w:val="20"/>
          <w:szCs w:val="20"/>
        </w:rPr>
        <w:t xml:space="preserve"> </w:t>
      </w:r>
      <w:r w:rsidRPr="005822C5">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p w14:paraId="6DC7B577" w14:textId="77777777" w:rsidR="002B0884" w:rsidRDefault="00BA1FAA"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7B56C" w14:textId="77777777" w:rsidR="00D71F88" w:rsidRDefault="00F44160">
    <w:pPr>
      <w:pStyle w:val="Header"/>
    </w:pPr>
    <w:r>
      <w:rPr>
        <w:noProof/>
        <w:color w:val="2B579A"/>
        <w:shd w:val="clear" w:color="auto" w:fill="E6E6E6"/>
        <w:lang w:val="en-US"/>
      </w:rPr>
      <w:drawing>
        <wp:anchor distT="0" distB="0" distL="114300" distR="114300" simplePos="0" relativeHeight="251659264" behindDoc="1" locked="0" layoutInCell="1" allowOverlap="1" wp14:anchorId="6DC7B572" wp14:editId="6DC7B573">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490933"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7B570" w14:textId="77777777" w:rsidR="00FA0A5B" w:rsidRDefault="00F44160">
    <w:pPr>
      <w:pStyle w:val="Header"/>
    </w:pPr>
    <w:r>
      <w:rPr>
        <w:noProof/>
      </w:rPr>
      <w:drawing>
        <wp:anchor distT="0" distB="0" distL="114300" distR="114300" simplePos="0" relativeHeight="251658240" behindDoc="0" locked="0" layoutInCell="1" allowOverlap="1" wp14:anchorId="6DC7B574" wp14:editId="6DC7B575">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41826FFE">
      <w:start w:val="1"/>
      <w:numFmt w:val="lowerRoman"/>
      <w:lvlText w:val="(%1)"/>
      <w:lvlJc w:val="left"/>
      <w:pPr>
        <w:ind w:left="1080" w:hanging="720"/>
      </w:pPr>
      <w:rPr>
        <w:rFonts w:hint="default"/>
      </w:rPr>
    </w:lvl>
    <w:lvl w:ilvl="1" w:tplc="DDF2103A" w:tentative="1">
      <w:start w:val="1"/>
      <w:numFmt w:val="lowerLetter"/>
      <w:lvlText w:val="%2."/>
      <w:lvlJc w:val="left"/>
      <w:pPr>
        <w:ind w:left="1440" w:hanging="360"/>
      </w:pPr>
    </w:lvl>
    <w:lvl w:ilvl="2" w:tplc="EC1A43C4" w:tentative="1">
      <w:start w:val="1"/>
      <w:numFmt w:val="lowerRoman"/>
      <w:lvlText w:val="%3."/>
      <w:lvlJc w:val="right"/>
      <w:pPr>
        <w:ind w:left="2160" w:hanging="180"/>
      </w:pPr>
    </w:lvl>
    <w:lvl w:ilvl="3" w:tplc="3DA2C64E" w:tentative="1">
      <w:start w:val="1"/>
      <w:numFmt w:val="decimal"/>
      <w:lvlText w:val="%4."/>
      <w:lvlJc w:val="left"/>
      <w:pPr>
        <w:ind w:left="2880" w:hanging="360"/>
      </w:pPr>
    </w:lvl>
    <w:lvl w:ilvl="4" w:tplc="362807CC" w:tentative="1">
      <w:start w:val="1"/>
      <w:numFmt w:val="lowerLetter"/>
      <w:lvlText w:val="%5."/>
      <w:lvlJc w:val="left"/>
      <w:pPr>
        <w:ind w:left="3600" w:hanging="360"/>
      </w:pPr>
    </w:lvl>
    <w:lvl w:ilvl="5" w:tplc="733C3D96" w:tentative="1">
      <w:start w:val="1"/>
      <w:numFmt w:val="lowerRoman"/>
      <w:lvlText w:val="%6."/>
      <w:lvlJc w:val="right"/>
      <w:pPr>
        <w:ind w:left="4320" w:hanging="180"/>
      </w:pPr>
    </w:lvl>
    <w:lvl w:ilvl="6" w:tplc="13BC6304" w:tentative="1">
      <w:start w:val="1"/>
      <w:numFmt w:val="decimal"/>
      <w:lvlText w:val="%7."/>
      <w:lvlJc w:val="left"/>
      <w:pPr>
        <w:ind w:left="5040" w:hanging="360"/>
      </w:pPr>
    </w:lvl>
    <w:lvl w:ilvl="7" w:tplc="E77E5F90" w:tentative="1">
      <w:start w:val="1"/>
      <w:numFmt w:val="lowerLetter"/>
      <w:lvlText w:val="%8."/>
      <w:lvlJc w:val="left"/>
      <w:pPr>
        <w:ind w:left="5760" w:hanging="360"/>
      </w:pPr>
    </w:lvl>
    <w:lvl w:ilvl="8" w:tplc="85882364"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1B2E0344">
      <w:start w:val="1"/>
      <w:numFmt w:val="lowerRoman"/>
      <w:lvlText w:val="(%1)"/>
      <w:lvlJc w:val="left"/>
      <w:pPr>
        <w:ind w:left="1080" w:hanging="720"/>
      </w:pPr>
      <w:rPr>
        <w:rFonts w:hint="default"/>
      </w:rPr>
    </w:lvl>
    <w:lvl w:ilvl="1" w:tplc="7F461C80" w:tentative="1">
      <w:start w:val="1"/>
      <w:numFmt w:val="lowerLetter"/>
      <w:lvlText w:val="%2."/>
      <w:lvlJc w:val="left"/>
      <w:pPr>
        <w:ind w:left="1440" w:hanging="360"/>
      </w:pPr>
    </w:lvl>
    <w:lvl w:ilvl="2" w:tplc="A7BECD0A" w:tentative="1">
      <w:start w:val="1"/>
      <w:numFmt w:val="lowerRoman"/>
      <w:lvlText w:val="%3."/>
      <w:lvlJc w:val="right"/>
      <w:pPr>
        <w:ind w:left="2160" w:hanging="180"/>
      </w:pPr>
    </w:lvl>
    <w:lvl w:ilvl="3" w:tplc="7BCEFAB4" w:tentative="1">
      <w:start w:val="1"/>
      <w:numFmt w:val="decimal"/>
      <w:lvlText w:val="%4."/>
      <w:lvlJc w:val="left"/>
      <w:pPr>
        <w:ind w:left="2880" w:hanging="360"/>
      </w:pPr>
    </w:lvl>
    <w:lvl w:ilvl="4" w:tplc="7952BD00" w:tentative="1">
      <w:start w:val="1"/>
      <w:numFmt w:val="lowerLetter"/>
      <w:lvlText w:val="%5."/>
      <w:lvlJc w:val="left"/>
      <w:pPr>
        <w:ind w:left="3600" w:hanging="360"/>
      </w:pPr>
    </w:lvl>
    <w:lvl w:ilvl="5" w:tplc="55F88E10" w:tentative="1">
      <w:start w:val="1"/>
      <w:numFmt w:val="lowerRoman"/>
      <w:lvlText w:val="%6."/>
      <w:lvlJc w:val="right"/>
      <w:pPr>
        <w:ind w:left="4320" w:hanging="180"/>
      </w:pPr>
    </w:lvl>
    <w:lvl w:ilvl="6" w:tplc="A436193E" w:tentative="1">
      <w:start w:val="1"/>
      <w:numFmt w:val="decimal"/>
      <w:lvlText w:val="%7."/>
      <w:lvlJc w:val="left"/>
      <w:pPr>
        <w:ind w:left="5040" w:hanging="360"/>
      </w:pPr>
    </w:lvl>
    <w:lvl w:ilvl="7" w:tplc="B66821A2" w:tentative="1">
      <w:start w:val="1"/>
      <w:numFmt w:val="lowerLetter"/>
      <w:lvlText w:val="%8."/>
      <w:lvlJc w:val="left"/>
      <w:pPr>
        <w:ind w:left="5760" w:hanging="360"/>
      </w:pPr>
    </w:lvl>
    <w:lvl w:ilvl="8" w:tplc="89DC3094"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032ACC6C">
      <w:start w:val="1"/>
      <w:numFmt w:val="lowerRoman"/>
      <w:lvlText w:val="(%1)"/>
      <w:lvlJc w:val="left"/>
      <w:pPr>
        <w:ind w:left="1080" w:hanging="720"/>
      </w:pPr>
      <w:rPr>
        <w:rFonts w:hint="default"/>
      </w:rPr>
    </w:lvl>
    <w:lvl w:ilvl="1" w:tplc="EA8E031C" w:tentative="1">
      <w:start w:val="1"/>
      <w:numFmt w:val="lowerLetter"/>
      <w:lvlText w:val="%2."/>
      <w:lvlJc w:val="left"/>
      <w:pPr>
        <w:ind w:left="1440" w:hanging="360"/>
      </w:pPr>
    </w:lvl>
    <w:lvl w:ilvl="2" w:tplc="88940BFE" w:tentative="1">
      <w:start w:val="1"/>
      <w:numFmt w:val="lowerRoman"/>
      <w:lvlText w:val="%3."/>
      <w:lvlJc w:val="right"/>
      <w:pPr>
        <w:ind w:left="2160" w:hanging="180"/>
      </w:pPr>
    </w:lvl>
    <w:lvl w:ilvl="3" w:tplc="6C7E7518" w:tentative="1">
      <w:start w:val="1"/>
      <w:numFmt w:val="decimal"/>
      <w:lvlText w:val="%4."/>
      <w:lvlJc w:val="left"/>
      <w:pPr>
        <w:ind w:left="2880" w:hanging="360"/>
      </w:pPr>
    </w:lvl>
    <w:lvl w:ilvl="4" w:tplc="BDACEF32" w:tentative="1">
      <w:start w:val="1"/>
      <w:numFmt w:val="lowerLetter"/>
      <w:lvlText w:val="%5."/>
      <w:lvlJc w:val="left"/>
      <w:pPr>
        <w:ind w:left="3600" w:hanging="360"/>
      </w:pPr>
    </w:lvl>
    <w:lvl w:ilvl="5" w:tplc="DC8EAC24" w:tentative="1">
      <w:start w:val="1"/>
      <w:numFmt w:val="lowerRoman"/>
      <w:lvlText w:val="%6."/>
      <w:lvlJc w:val="right"/>
      <w:pPr>
        <w:ind w:left="4320" w:hanging="180"/>
      </w:pPr>
    </w:lvl>
    <w:lvl w:ilvl="6" w:tplc="8E4A125C" w:tentative="1">
      <w:start w:val="1"/>
      <w:numFmt w:val="decimal"/>
      <w:lvlText w:val="%7."/>
      <w:lvlJc w:val="left"/>
      <w:pPr>
        <w:ind w:left="5040" w:hanging="360"/>
      </w:pPr>
    </w:lvl>
    <w:lvl w:ilvl="7" w:tplc="B19A0280" w:tentative="1">
      <w:start w:val="1"/>
      <w:numFmt w:val="lowerLetter"/>
      <w:lvlText w:val="%8."/>
      <w:lvlJc w:val="left"/>
      <w:pPr>
        <w:ind w:left="5760" w:hanging="360"/>
      </w:pPr>
    </w:lvl>
    <w:lvl w:ilvl="8" w:tplc="257A3BA4"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BD54CE68">
      <w:start w:val="1"/>
      <w:numFmt w:val="bullet"/>
      <w:lvlText w:val=""/>
      <w:lvlJc w:val="left"/>
      <w:pPr>
        <w:ind w:left="720" w:hanging="360"/>
      </w:pPr>
      <w:rPr>
        <w:rFonts w:ascii="Symbol" w:hAnsi="Symbol" w:hint="default"/>
        <w:color w:val="auto"/>
        <w:sz w:val="24"/>
        <w:szCs w:val="24"/>
      </w:rPr>
    </w:lvl>
    <w:lvl w:ilvl="1" w:tplc="0B10B2B0" w:tentative="1">
      <w:start w:val="1"/>
      <w:numFmt w:val="bullet"/>
      <w:lvlText w:val="o"/>
      <w:lvlJc w:val="left"/>
      <w:pPr>
        <w:ind w:left="1440" w:hanging="360"/>
      </w:pPr>
      <w:rPr>
        <w:rFonts w:ascii="Courier New" w:hAnsi="Courier New" w:cs="Courier New" w:hint="default"/>
      </w:rPr>
    </w:lvl>
    <w:lvl w:ilvl="2" w:tplc="BCEE9418" w:tentative="1">
      <w:start w:val="1"/>
      <w:numFmt w:val="bullet"/>
      <w:lvlText w:val=""/>
      <w:lvlJc w:val="left"/>
      <w:pPr>
        <w:ind w:left="2160" w:hanging="360"/>
      </w:pPr>
      <w:rPr>
        <w:rFonts w:ascii="Wingdings" w:hAnsi="Wingdings" w:hint="default"/>
      </w:rPr>
    </w:lvl>
    <w:lvl w:ilvl="3" w:tplc="D7AEE4B8" w:tentative="1">
      <w:start w:val="1"/>
      <w:numFmt w:val="bullet"/>
      <w:lvlText w:val=""/>
      <w:lvlJc w:val="left"/>
      <w:pPr>
        <w:ind w:left="2880" w:hanging="360"/>
      </w:pPr>
      <w:rPr>
        <w:rFonts w:ascii="Symbol" w:hAnsi="Symbol" w:hint="default"/>
      </w:rPr>
    </w:lvl>
    <w:lvl w:ilvl="4" w:tplc="E4042E0C" w:tentative="1">
      <w:start w:val="1"/>
      <w:numFmt w:val="bullet"/>
      <w:lvlText w:val="o"/>
      <w:lvlJc w:val="left"/>
      <w:pPr>
        <w:ind w:left="3600" w:hanging="360"/>
      </w:pPr>
      <w:rPr>
        <w:rFonts w:ascii="Courier New" w:hAnsi="Courier New" w:cs="Courier New" w:hint="default"/>
      </w:rPr>
    </w:lvl>
    <w:lvl w:ilvl="5" w:tplc="FB10492E" w:tentative="1">
      <w:start w:val="1"/>
      <w:numFmt w:val="bullet"/>
      <w:lvlText w:val=""/>
      <w:lvlJc w:val="left"/>
      <w:pPr>
        <w:ind w:left="4320" w:hanging="360"/>
      </w:pPr>
      <w:rPr>
        <w:rFonts w:ascii="Wingdings" w:hAnsi="Wingdings" w:hint="default"/>
      </w:rPr>
    </w:lvl>
    <w:lvl w:ilvl="6" w:tplc="BF70E746" w:tentative="1">
      <w:start w:val="1"/>
      <w:numFmt w:val="bullet"/>
      <w:lvlText w:val=""/>
      <w:lvlJc w:val="left"/>
      <w:pPr>
        <w:ind w:left="5040" w:hanging="360"/>
      </w:pPr>
      <w:rPr>
        <w:rFonts w:ascii="Symbol" w:hAnsi="Symbol" w:hint="default"/>
      </w:rPr>
    </w:lvl>
    <w:lvl w:ilvl="7" w:tplc="00CE2212" w:tentative="1">
      <w:start w:val="1"/>
      <w:numFmt w:val="bullet"/>
      <w:lvlText w:val="o"/>
      <w:lvlJc w:val="left"/>
      <w:pPr>
        <w:ind w:left="5760" w:hanging="360"/>
      </w:pPr>
      <w:rPr>
        <w:rFonts w:ascii="Courier New" w:hAnsi="Courier New" w:cs="Courier New" w:hint="default"/>
      </w:rPr>
    </w:lvl>
    <w:lvl w:ilvl="8" w:tplc="578E3E9A"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01069A4C">
      <w:start w:val="1"/>
      <w:numFmt w:val="lowerRoman"/>
      <w:lvlText w:val="(%1)"/>
      <w:lvlJc w:val="left"/>
      <w:pPr>
        <w:ind w:left="1080" w:hanging="720"/>
      </w:pPr>
      <w:rPr>
        <w:rFonts w:hint="default"/>
      </w:rPr>
    </w:lvl>
    <w:lvl w:ilvl="1" w:tplc="DCF09DF4" w:tentative="1">
      <w:start w:val="1"/>
      <w:numFmt w:val="lowerLetter"/>
      <w:lvlText w:val="%2."/>
      <w:lvlJc w:val="left"/>
      <w:pPr>
        <w:ind w:left="1440" w:hanging="360"/>
      </w:pPr>
    </w:lvl>
    <w:lvl w:ilvl="2" w:tplc="260CDD88" w:tentative="1">
      <w:start w:val="1"/>
      <w:numFmt w:val="lowerRoman"/>
      <w:lvlText w:val="%3."/>
      <w:lvlJc w:val="right"/>
      <w:pPr>
        <w:ind w:left="2160" w:hanging="180"/>
      </w:pPr>
    </w:lvl>
    <w:lvl w:ilvl="3" w:tplc="66A42E64" w:tentative="1">
      <w:start w:val="1"/>
      <w:numFmt w:val="decimal"/>
      <w:lvlText w:val="%4."/>
      <w:lvlJc w:val="left"/>
      <w:pPr>
        <w:ind w:left="2880" w:hanging="360"/>
      </w:pPr>
    </w:lvl>
    <w:lvl w:ilvl="4" w:tplc="FF5CF126" w:tentative="1">
      <w:start w:val="1"/>
      <w:numFmt w:val="lowerLetter"/>
      <w:lvlText w:val="%5."/>
      <w:lvlJc w:val="left"/>
      <w:pPr>
        <w:ind w:left="3600" w:hanging="360"/>
      </w:pPr>
    </w:lvl>
    <w:lvl w:ilvl="5" w:tplc="E20EC860" w:tentative="1">
      <w:start w:val="1"/>
      <w:numFmt w:val="lowerRoman"/>
      <w:lvlText w:val="%6."/>
      <w:lvlJc w:val="right"/>
      <w:pPr>
        <w:ind w:left="4320" w:hanging="180"/>
      </w:pPr>
    </w:lvl>
    <w:lvl w:ilvl="6" w:tplc="BB0C31EA" w:tentative="1">
      <w:start w:val="1"/>
      <w:numFmt w:val="decimal"/>
      <w:lvlText w:val="%7."/>
      <w:lvlJc w:val="left"/>
      <w:pPr>
        <w:ind w:left="5040" w:hanging="360"/>
      </w:pPr>
    </w:lvl>
    <w:lvl w:ilvl="7" w:tplc="39667C16" w:tentative="1">
      <w:start w:val="1"/>
      <w:numFmt w:val="lowerLetter"/>
      <w:lvlText w:val="%8."/>
      <w:lvlJc w:val="left"/>
      <w:pPr>
        <w:ind w:left="5760" w:hanging="360"/>
      </w:pPr>
    </w:lvl>
    <w:lvl w:ilvl="8" w:tplc="B9C06BAE"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D84C9B18">
      <w:start w:val="1"/>
      <w:numFmt w:val="lowerRoman"/>
      <w:lvlText w:val="(%1)"/>
      <w:lvlJc w:val="left"/>
      <w:pPr>
        <w:ind w:left="1080" w:hanging="720"/>
      </w:pPr>
      <w:rPr>
        <w:rFonts w:hint="default"/>
      </w:rPr>
    </w:lvl>
    <w:lvl w:ilvl="1" w:tplc="92CE6070" w:tentative="1">
      <w:start w:val="1"/>
      <w:numFmt w:val="lowerLetter"/>
      <w:lvlText w:val="%2."/>
      <w:lvlJc w:val="left"/>
      <w:pPr>
        <w:ind w:left="1440" w:hanging="360"/>
      </w:pPr>
    </w:lvl>
    <w:lvl w:ilvl="2" w:tplc="3210F574" w:tentative="1">
      <w:start w:val="1"/>
      <w:numFmt w:val="lowerRoman"/>
      <w:lvlText w:val="%3."/>
      <w:lvlJc w:val="right"/>
      <w:pPr>
        <w:ind w:left="2160" w:hanging="180"/>
      </w:pPr>
    </w:lvl>
    <w:lvl w:ilvl="3" w:tplc="2BB668CE" w:tentative="1">
      <w:start w:val="1"/>
      <w:numFmt w:val="decimal"/>
      <w:lvlText w:val="%4."/>
      <w:lvlJc w:val="left"/>
      <w:pPr>
        <w:ind w:left="2880" w:hanging="360"/>
      </w:pPr>
    </w:lvl>
    <w:lvl w:ilvl="4" w:tplc="48ECD4B4" w:tentative="1">
      <w:start w:val="1"/>
      <w:numFmt w:val="lowerLetter"/>
      <w:lvlText w:val="%5."/>
      <w:lvlJc w:val="left"/>
      <w:pPr>
        <w:ind w:left="3600" w:hanging="360"/>
      </w:pPr>
    </w:lvl>
    <w:lvl w:ilvl="5" w:tplc="7DFEF01A" w:tentative="1">
      <w:start w:val="1"/>
      <w:numFmt w:val="lowerRoman"/>
      <w:lvlText w:val="%6."/>
      <w:lvlJc w:val="right"/>
      <w:pPr>
        <w:ind w:left="4320" w:hanging="180"/>
      </w:pPr>
    </w:lvl>
    <w:lvl w:ilvl="6" w:tplc="BA0CCE72" w:tentative="1">
      <w:start w:val="1"/>
      <w:numFmt w:val="decimal"/>
      <w:lvlText w:val="%7."/>
      <w:lvlJc w:val="left"/>
      <w:pPr>
        <w:ind w:left="5040" w:hanging="360"/>
      </w:pPr>
    </w:lvl>
    <w:lvl w:ilvl="7" w:tplc="6AE07972" w:tentative="1">
      <w:start w:val="1"/>
      <w:numFmt w:val="lowerLetter"/>
      <w:lvlText w:val="%8."/>
      <w:lvlJc w:val="left"/>
      <w:pPr>
        <w:ind w:left="5760" w:hanging="360"/>
      </w:pPr>
    </w:lvl>
    <w:lvl w:ilvl="8" w:tplc="920A0622"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BC188B50">
      <w:start w:val="1"/>
      <w:numFmt w:val="lowerRoman"/>
      <w:lvlText w:val="(%1)"/>
      <w:lvlJc w:val="left"/>
      <w:pPr>
        <w:ind w:left="1080" w:hanging="720"/>
      </w:pPr>
      <w:rPr>
        <w:rFonts w:hint="default"/>
      </w:rPr>
    </w:lvl>
    <w:lvl w:ilvl="1" w:tplc="217CF840" w:tentative="1">
      <w:start w:val="1"/>
      <w:numFmt w:val="lowerLetter"/>
      <w:lvlText w:val="%2."/>
      <w:lvlJc w:val="left"/>
      <w:pPr>
        <w:ind w:left="1440" w:hanging="360"/>
      </w:pPr>
    </w:lvl>
    <w:lvl w:ilvl="2" w:tplc="37B45ED2" w:tentative="1">
      <w:start w:val="1"/>
      <w:numFmt w:val="lowerRoman"/>
      <w:lvlText w:val="%3."/>
      <w:lvlJc w:val="right"/>
      <w:pPr>
        <w:ind w:left="2160" w:hanging="180"/>
      </w:pPr>
    </w:lvl>
    <w:lvl w:ilvl="3" w:tplc="0B946EBC" w:tentative="1">
      <w:start w:val="1"/>
      <w:numFmt w:val="decimal"/>
      <w:lvlText w:val="%4."/>
      <w:lvlJc w:val="left"/>
      <w:pPr>
        <w:ind w:left="2880" w:hanging="360"/>
      </w:pPr>
    </w:lvl>
    <w:lvl w:ilvl="4" w:tplc="A82C3862" w:tentative="1">
      <w:start w:val="1"/>
      <w:numFmt w:val="lowerLetter"/>
      <w:lvlText w:val="%5."/>
      <w:lvlJc w:val="left"/>
      <w:pPr>
        <w:ind w:left="3600" w:hanging="360"/>
      </w:pPr>
    </w:lvl>
    <w:lvl w:ilvl="5" w:tplc="9508E42A" w:tentative="1">
      <w:start w:val="1"/>
      <w:numFmt w:val="lowerRoman"/>
      <w:lvlText w:val="%6."/>
      <w:lvlJc w:val="right"/>
      <w:pPr>
        <w:ind w:left="4320" w:hanging="180"/>
      </w:pPr>
    </w:lvl>
    <w:lvl w:ilvl="6" w:tplc="A4AE577A" w:tentative="1">
      <w:start w:val="1"/>
      <w:numFmt w:val="decimal"/>
      <w:lvlText w:val="%7."/>
      <w:lvlJc w:val="left"/>
      <w:pPr>
        <w:ind w:left="5040" w:hanging="360"/>
      </w:pPr>
    </w:lvl>
    <w:lvl w:ilvl="7" w:tplc="7630766C" w:tentative="1">
      <w:start w:val="1"/>
      <w:numFmt w:val="lowerLetter"/>
      <w:lvlText w:val="%8."/>
      <w:lvlJc w:val="left"/>
      <w:pPr>
        <w:ind w:left="5760" w:hanging="360"/>
      </w:pPr>
    </w:lvl>
    <w:lvl w:ilvl="8" w:tplc="9D1254B8"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3BEC4922">
      <w:start w:val="1"/>
      <w:numFmt w:val="lowerRoman"/>
      <w:lvlText w:val="(%1)"/>
      <w:lvlJc w:val="left"/>
      <w:pPr>
        <w:ind w:left="1080" w:hanging="720"/>
      </w:pPr>
      <w:rPr>
        <w:rFonts w:hint="default"/>
      </w:rPr>
    </w:lvl>
    <w:lvl w:ilvl="1" w:tplc="F104A4D0" w:tentative="1">
      <w:start w:val="1"/>
      <w:numFmt w:val="lowerLetter"/>
      <w:lvlText w:val="%2."/>
      <w:lvlJc w:val="left"/>
      <w:pPr>
        <w:ind w:left="1440" w:hanging="360"/>
      </w:pPr>
    </w:lvl>
    <w:lvl w:ilvl="2" w:tplc="3E3E2CF6" w:tentative="1">
      <w:start w:val="1"/>
      <w:numFmt w:val="lowerRoman"/>
      <w:lvlText w:val="%3."/>
      <w:lvlJc w:val="right"/>
      <w:pPr>
        <w:ind w:left="2160" w:hanging="180"/>
      </w:pPr>
    </w:lvl>
    <w:lvl w:ilvl="3" w:tplc="5C7C743C" w:tentative="1">
      <w:start w:val="1"/>
      <w:numFmt w:val="decimal"/>
      <w:lvlText w:val="%4."/>
      <w:lvlJc w:val="left"/>
      <w:pPr>
        <w:ind w:left="2880" w:hanging="360"/>
      </w:pPr>
    </w:lvl>
    <w:lvl w:ilvl="4" w:tplc="9B2A038C" w:tentative="1">
      <w:start w:val="1"/>
      <w:numFmt w:val="lowerLetter"/>
      <w:lvlText w:val="%5."/>
      <w:lvlJc w:val="left"/>
      <w:pPr>
        <w:ind w:left="3600" w:hanging="360"/>
      </w:pPr>
    </w:lvl>
    <w:lvl w:ilvl="5" w:tplc="8C5C39B8" w:tentative="1">
      <w:start w:val="1"/>
      <w:numFmt w:val="lowerRoman"/>
      <w:lvlText w:val="%6."/>
      <w:lvlJc w:val="right"/>
      <w:pPr>
        <w:ind w:left="4320" w:hanging="180"/>
      </w:pPr>
    </w:lvl>
    <w:lvl w:ilvl="6" w:tplc="9D00A31A" w:tentative="1">
      <w:start w:val="1"/>
      <w:numFmt w:val="decimal"/>
      <w:lvlText w:val="%7."/>
      <w:lvlJc w:val="left"/>
      <w:pPr>
        <w:ind w:left="5040" w:hanging="360"/>
      </w:pPr>
    </w:lvl>
    <w:lvl w:ilvl="7" w:tplc="981E2AF8" w:tentative="1">
      <w:start w:val="1"/>
      <w:numFmt w:val="lowerLetter"/>
      <w:lvlText w:val="%8."/>
      <w:lvlJc w:val="left"/>
      <w:pPr>
        <w:ind w:left="5760" w:hanging="360"/>
      </w:pPr>
    </w:lvl>
    <w:lvl w:ilvl="8" w:tplc="BD760CE6"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4B905422">
      <w:start w:val="1"/>
      <w:numFmt w:val="lowerRoman"/>
      <w:lvlText w:val="(%1)"/>
      <w:lvlJc w:val="left"/>
      <w:pPr>
        <w:ind w:left="1080" w:hanging="720"/>
      </w:pPr>
      <w:rPr>
        <w:rFonts w:hint="default"/>
      </w:rPr>
    </w:lvl>
    <w:lvl w:ilvl="1" w:tplc="FCAE5B14" w:tentative="1">
      <w:start w:val="1"/>
      <w:numFmt w:val="lowerLetter"/>
      <w:lvlText w:val="%2."/>
      <w:lvlJc w:val="left"/>
      <w:pPr>
        <w:ind w:left="1440" w:hanging="360"/>
      </w:pPr>
    </w:lvl>
    <w:lvl w:ilvl="2" w:tplc="7BE8FF72" w:tentative="1">
      <w:start w:val="1"/>
      <w:numFmt w:val="lowerRoman"/>
      <w:lvlText w:val="%3."/>
      <w:lvlJc w:val="right"/>
      <w:pPr>
        <w:ind w:left="2160" w:hanging="180"/>
      </w:pPr>
    </w:lvl>
    <w:lvl w:ilvl="3" w:tplc="543E5BB2" w:tentative="1">
      <w:start w:val="1"/>
      <w:numFmt w:val="decimal"/>
      <w:lvlText w:val="%4."/>
      <w:lvlJc w:val="left"/>
      <w:pPr>
        <w:ind w:left="2880" w:hanging="360"/>
      </w:pPr>
    </w:lvl>
    <w:lvl w:ilvl="4" w:tplc="3C2251D8" w:tentative="1">
      <w:start w:val="1"/>
      <w:numFmt w:val="lowerLetter"/>
      <w:lvlText w:val="%5."/>
      <w:lvlJc w:val="left"/>
      <w:pPr>
        <w:ind w:left="3600" w:hanging="360"/>
      </w:pPr>
    </w:lvl>
    <w:lvl w:ilvl="5" w:tplc="60E0ED72" w:tentative="1">
      <w:start w:val="1"/>
      <w:numFmt w:val="lowerRoman"/>
      <w:lvlText w:val="%6."/>
      <w:lvlJc w:val="right"/>
      <w:pPr>
        <w:ind w:left="4320" w:hanging="180"/>
      </w:pPr>
    </w:lvl>
    <w:lvl w:ilvl="6" w:tplc="B0FEA01C" w:tentative="1">
      <w:start w:val="1"/>
      <w:numFmt w:val="decimal"/>
      <w:lvlText w:val="%7."/>
      <w:lvlJc w:val="left"/>
      <w:pPr>
        <w:ind w:left="5040" w:hanging="360"/>
      </w:pPr>
    </w:lvl>
    <w:lvl w:ilvl="7" w:tplc="0262B284" w:tentative="1">
      <w:start w:val="1"/>
      <w:numFmt w:val="lowerLetter"/>
      <w:lvlText w:val="%8."/>
      <w:lvlJc w:val="left"/>
      <w:pPr>
        <w:ind w:left="5760" w:hanging="360"/>
      </w:pPr>
    </w:lvl>
    <w:lvl w:ilvl="8" w:tplc="1BBA0FF0"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B1164E42">
      <w:start w:val="1"/>
      <w:numFmt w:val="lowerRoman"/>
      <w:lvlText w:val="(%1)"/>
      <w:lvlJc w:val="left"/>
      <w:pPr>
        <w:ind w:left="1080" w:hanging="720"/>
      </w:pPr>
      <w:rPr>
        <w:rFonts w:hint="default"/>
      </w:rPr>
    </w:lvl>
    <w:lvl w:ilvl="1" w:tplc="CDE42E72" w:tentative="1">
      <w:start w:val="1"/>
      <w:numFmt w:val="lowerLetter"/>
      <w:lvlText w:val="%2."/>
      <w:lvlJc w:val="left"/>
      <w:pPr>
        <w:ind w:left="1440" w:hanging="360"/>
      </w:pPr>
    </w:lvl>
    <w:lvl w:ilvl="2" w:tplc="37F8A3BA" w:tentative="1">
      <w:start w:val="1"/>
      <w:numFmt w:val="lowerRoman"/>
      <w:lvlText w:val="%3."/>
      <w:lvlJc w:val="right"/>
      <w:pPr>
        <w:ind w:left="2160" w:hanging="180"/>
      </w:pPr>
    </w:lvl>
    <w:lvl w:ilvl="3" w:tplc="AFEC8F84" w:tentative="1">
      <w:start w:val="1"/>
      <w:numFmt w:val="decimal"/>
      <w:lvlText w:val="%4."/>
      <w:lvlJc w:val="left"/>
      <w:pPr>
        <w:ind w:left="2880" w:hanging="360"/>
      </w:pPr>
    </w:lvl>
    <w:lvl w:ilvl="4" w:tplc="6152248A" w:tentative="1">
      <w:start w:val="1"/>
      <w:numFmt w:val="lowerLetter"/>
      <w:lvlText w:val="%5."/>
      <w:lvlJc w:val="left"/>
      <w:pPr>
        <w:ind w:left="3600" w:hanging="360"/>
      </w:pPr>
    </w:lvl>
    <w:lvl w:ilvl="5" w:tplc="3020811E" w:tentative="1">
      <w:start w:val="1"/>
      <w:numFmt w:val="lowerRoman"/>
      <w:lvlText w:val="%6."/>
      <w:lvlJc w:val="right"/>
      <w:pPr>
        <w:ind w:left="4320" w:hanging="180"/>
      </w:pPr>
    </w:lvl>
    <w:lvl w:ilvl="6" w:tplc="F196BA64" w:tentative="1">
      <w:start w:val="1"/>
      <w:numFmt w:val="decimal"/>
      <w:lvlText w:val="%7."/>
      <w:lvlJc w:val="left"/>
      <w:pPr>
        <w:ind w:left="5040" w:hanging="360"/>
      </w:pPr>
    </w:lvl>
    <w:lvl w:ilvl="7" w:tplc="FE2C7EBC" w:tentative="1">
      <w:start w:val="1"/>
      <w:numFmt w:val="lowerLetter"/>
      <w:lvlText w:val="%8."/>
      <w:lvlJc w:val="left"/>
      <w:pPr>
        <w:ind w:left="5760" w:hanging="360"/>
      </w:pPr>
    </w:lvl>
    <w:lvl w:ilvl="8" w:tplc="92706BD2"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5FE7"/>
    <w:rsid w:val="00230302"/>
    <w:rsid w:val="0054158C"/>
    <w:rsid w:val="005822C5"/>
    <w:rsid w:val="00637862"/>
    <w:rsid w:val="00662A90"/>
    <w:rsid w:val="006D5FE7"/>
    <w:rsid w:val="00952BBA"/>
    <w:rsid w:val="00985A7E"/>
    <w:rsid w:val="00AC7C49"/>
    <w:rsid w:val="00BA1FAA"/>
    <w:rsid w:val="00C315C0"/>
    <w:rsid w:val="00EB66C4"/>
    <w:rsid w:val="00F4416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C7B42C"/>
  <w15:docId w15:val="{B544E4B4-CE47-4C0B-B362-18278C19B0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000000"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000000" w:rsidP="00BF58F7">
          <w:pPr>
            <w:pStyle w:val="6A5912A791EE4CE0989E5F55DB8DE313"/>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000000" w:rsidP="00BF58F7">
          <w:pPr>
            <w:pStyle w:val="21A78ACDB7E24A76B15D696F23E1F9B0"/>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C89A94DFFEE0425CBBD08C0631155E56">
    <w:name w:val="C89A94DFFEE0425CBBD08C0631155E56"/>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21A78ACDB7E24A76B15D696F23E1F9B0">
    <w:name w:val="21A78ACDB7E24A76B15D696F23E1F9B0"/>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3058</RACS_x0020_ID>
    <Approved_x0020_Provider xmlns="a8338b6e-77a6-4851-82b6-98166143ffdd">Villa Maria Catholic Homes Limited</Approved_x0020_Provider>
    <Management_x0020_Company_x0020_ID xmlns="a8338b6e-77a6-4851-82b6-98166143ffdd" xsi:nil="true"/>
    <Home xmlns="a8338b6e-77a6-4851-82b6-98166143ffdd">Villa Maria Catholic Homes Providence Aged Care Residence</Home>
    <Signed xmlns="a8338b6e-77a6-4851-82b6-98166143ffdd" xsi:nil="true"/>
    <Uploaded xmlns="a8338b6e-77a6-4851-82b6-98166143ffdd">False</Uploaded>
    <Management_x0020_Company xmlns="a8338b6e-77a6-4851-82b6-98166143ffdd" xsi:nil="true"/>
    <Doc_x0020_Date xmlns="a8338b6e-77a6-4851-82b6-98166143ffdd">2023-07-04T00:53:00+00:00</Doc_x0020_Date>
    <CSI_x0020_ID xmlns="a8338b6e-77a6-4851-82b6-98166143ffdd" xsi:nil="true"/>
    <Case_x0020_ID xmlns="a8338b6e-77a6-4851-82b6-98166143ffdd" xsi:nil="true"/>
    <Approved_x0020_Provider_x0020_ID xmlns="a8338b6e-77a6-4851-82b6-98166143ffdd">EAA70409-77F4-DC11-AD41-005056922186</Approved_x0020_Provider_x0020_ID>
    <Location xmlns="a8338b6e-77a6-4851-82b6-98166143ffdd" xsi:nil="true"/>
    <Home_x0020_ID xmlns="a8338b6e-77a6-4851-82b6-98166143ffdd">A43C3B86-7CF4-DC11-AD41-005056922186</Home_x0020_ID>
    <State xmlns="a8338b6e-77a6-4851-82b6-98166143ffdd">VIC</State>
    <Doc_x0020_Sent_Received_x0020_Date xmlns="a8338b6e-77a6-4851-82b6-98166143ffdd">2023-07-04T00:00:00+00:00</Doc_x0020_Sent_Received_x0020_Date>
    <Activity_x0020_ID xmlns="a8338b6e-77a6-4851-82b6-98166143ffdd">7941598F-69E5-ED11-86F8-005056922186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purl.org/dc/dcmitype/"/>
    <ds:schemaRef ds:uri="http://purl.org/dc/elements/1.1/"/>
    <ds:schemaRef ds:uri="http://schemas.microsoft.com/office/2006/metadata/properties"/>
    <ds:schemaRef ds:uri="a8338b6e-77a6-4851-82b6-98166143ffdd"/>
    <ds:schemaRef ds:uri="http://schemas.microsoft.com/office/2006/documentManagement/types"/>
    <ds:schemaRef ds:uri="http://www.w3.org/XML/1998/namespace"/>
    <ds:schemaRef ds:uri="http://schemas.openxmlformats.org/package/2006/metadata/core-properties"/>
    <ds:schemaRef ds:uri="http://purl.org/dc/terms/"/>
    <ds:schemaRef ds:uri="http://schemas.microsoft.com/office/infopath/2007/PartnerControls"/>
  </ds:schemaRefs>
</ds:datastoreItem>
</file>

<file path=customXml/itemProps3.xml><?xml version="1.0" encoding="utf-8"?>
<ds:datastoreItem xmlns:ds="http://schemas.openxmlformats.org/officeDocument/2006/customXml" ds:itemID="{5B98A85B-1C0A-40D5-92B1-8C44A1220C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752</Words>
  <Characters>4292</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Shayne-Marie Burke</cp:lastModifiedBy>
  <cp:revision>3</cp:revision>
  <cp:lastPrinted>2023-07-05T01:18:00Z</cp:lastPrinted>
  <dcterms:created xsi:type="dcterms:W3CDTF">2023-07-24T23:32:00Z</dcterms:created>
  <dcterms:modified xsi:type="dcterms:W3CDTF">2023-07-24T23:32:00Z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