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D3087" w14:textId="77777777" w:rsidR="00BA3978" w:rsidRPr="002C3EBF" w:rsidRDefault="00BA3978" w:rsidP="00BA397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3784AC4" wp14:editId="68D92B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E2B66E9" w14:textId="77777777" w:rsidR="00BA3978" w:rsidRDefault="00BA3978" w:rsidP="00BA397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17D781" w14:textId="77777777" w:rsidR="00BA3978" w:rsidRDefault="00BA3978" w:rsidP="00BA397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B3480D" w14:textId="77777777" w:rsidR="00BA3978" w:rsidRPr="002C3EBF" w:rsidRDefault="00BA3978" w:rsidP="00BA397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3978" w14:paraId="250F67A8" w14:textId="77777777" w:rsidTr="009D45A9">
        <w:tc>
          <w:tcPr>
            <w:cnfStyle w:val="001000000000" w:firstRow="0" w:lastRow="0" w:firstColumn="1" w:lastColumn="0" w:oddVBand="0" w:evenVBand="0" w:oddHBand="0" w:evenHBand="0" w:firstRowFirstColumn="0" w:firstRowLastColumn="0" w:lastRowFirstColumn="0" w:lastRowLastColumn="0"/>
            <w:tcW w:w="3227" w:type="dxa"/>
          </w:tcPr>
          <w:p w14:paraId="33E012E9" w14:textId="77777777" w:rsidR="00BA3978" w:rsidRPr="00996FAF" w:rsidRDefault="00BA3978" w:rsidP="009D45A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42359C" w14:textId="77777777" w:rsidR="00BA3978" w:rsidRPr="00996FAF" w:rsidRDefault="00BA3978" w:rsidP="009D45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Villa Maria Catholic Homes Wantirna Aged Care Residence</w:t>
            </w:r>
          </w:p>
        </w:tc>
      </w:tr>
      <w:tr w:rsidR="00BA3978" w14:paraId="2EF2F76D" w14:textId="77777777" w:rsidTr="009D4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86488" w14:textId="77777777" w:rsidR="00BA3978" w:rsidRPr="00996FAF" w:rsidRDefault="00BA3978" w:rsidP="009D45A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05A0B4" w14:textId="77777777" w:rsidR="00BA3978" w:rsidRPr="00C27BE3" w:rsidRDefault="00BA3978" w:rsidP="009D45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4282</w:t>
            </w:r>
          </w:p>
        </w:tc>
      </w:tr>
      <w:tr w:rsidR="00BA3978" w14:paraId="738B08FF" w14:textId="77777777" w:rsidTr="009D45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AE8F0" w14:textId="77777777" w:rsidR="00BA3978" w:rsidRPr="00996FAF" w:rsidRDefault="00BA3978" w:rsidP="009D45A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F971EF2" w14:textId="77777777" w:rsidR="00BA3978" w:rsidRPr="00996FAF" w:rsidRDefault="00BA3978" w:rsidP="009D45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355 Stud</w:t>
            </w:r>
            <w:r>
              <w:rPr>
                <w:rFonts w:ascii="Arial" w:eastAsia="Times New Roman" w:hAnsi="Arial" w:cs="Arial"/>
                <w:lang w:eastAsia="en-AU"/>
              </w:rPr>
              <w:t xml:space="preserve"> Road, WANTIRNA SOUTH, Victoria, 3152</w:t>
            </w:r>
          </w:p>
        </w:tc>
      </w:tr>
      <w:tr w:rsidR="00BA3978" w14:paraId="3DC40490" w14:textId="77777777" w:rsidTr="009D4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50BBC" w14:textId="77777777" w:rsidR="00BA3978" w:rsidRPr="00996FAF" w:rsidRDefault="00BA3978" w:rsidP="009D45A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FFF0C1" w14:textId="77777777" w:rsidR="00BA3978" w:rsidRPr="00996FAF" w:rsidRDefault="00BA3978" w:rsidP="009D45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A3978" w14:paraId="4E64C0E8" w14:textId="77777777" w:rsidTr="009D45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FEA19" w14:textId="77777777" w:rsidR="00BA3978" w:rsidRPr="00996FAF" w:rsidRDefault="00BA3978" w:rsidP="009D45A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F47622" w14:textId="77777777" w:rsidR="00BA3978" w:rsidRPr="00996FAF" w:rsidRDefault="00BA3978" w:rsidP="009D45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BA3978" w14:paraId="645EAB31" w14:textId="77777777" w:rsidTr="009D4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4953DC" w14:textId="77777777" w:rsidR="00BA3978" w:rsidRPr="00996FAF" w:rsidRDefault="00BA3978" w:rsidP="009D45A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89336630"/>
            <w:placeholder>
              <w:docPart w:val="A27980A73DFB45859F24AD74F2B69BB9"/>
            </w:placeholder>
            <w:date w:fullDate="2024-02-15T00:00:00Z">
              <w:dateFormat w:val="d MMMM yyyy"/>
              <w:lid w:val="en-AU"/>
              <w:storeMappedDataAs w:val="dateTime"/>
              <w:calendar w:val="gregorian"/>
            </w:date>
          </w:sdtPr>
          <w:sdtEndPr/>
          <w:sdtContent>
            <w:tc>
              <w:tcPr>
                <w:tcW w:w="7114" w:type="dxa"/>
                <w:shd w:val="clear" w:color="auto" w:fill="FFFFFF" w:themeFill="background1"/>
              </w:tcPr>
              <w:p w14:paraId="3A22CEA7" w14:textId="77777777" w:rsidR="00BA3978" w:rsidRPr="00996FAF" w:rsidRDefault="00BA3978" w:rsidP="009D45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February 2024</w:t>
                </w:r>
              </w:p>
            </w:tc>
          </w:sdtContent>
        </w:sdt>
      </w:tr>
      <w:tr w:rsidR="00BA3978" w14:paraId="0576941E" w14:textId="77777777" w:rsidTr="009D45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DA5E6E" w14:textId="77777777" w:rsidR="00BA3978" w:rsidRPr="00996FAF" w:rsidRDefault="00BA3978" w:rsidP="009D45A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655D74" w14:textId="77777777" w:rsidR="00BA3978" w:rsidRPr="009B6303" w:rsidRDefault="00BA3978" w:rsidP="009D45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433 Villa Maria Catholic Homes Limited </w:t>
            </w:r>
          </w:p>
          <w:p w14:paraId="5DBF0D85" w14:textId="77777777" w:rsidR="00BA3978" w:rsidRPr="009B6303" w:rsidRDefault="00BA3978" w:rsidP="009D45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2803 Villa Maria Catholic Homes Wantirna Aged Care Residence</w:t>
            </w:r>
          </w:p>
        </w:tc>
      </w:tr>
    </w:tbl>
    <w:bookmarkEnd w:id="0"/>
    <w:p w14:paraId="311CEC7C" w14:textId="77777777" w:rsidR="00BA3978" w:rsidRPr="00996FAF" w:rsidRDefault="00BA3978" w:rsidP="00BA397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A9239E" w14:textId="77777777" w:rsidR="00BA3978" w:rsidRPr="00996FAF" w:rsidRDefault="00BA3978" w:rsidP="00BA397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CC844AF" w14:textId="77777777" w:rsidR="00BA3978" w:rsidRPr="00996FAF" w:rsidRDefault="00BA3978" w:rsidP="00BA3978">
      <w:pPr>
        <w:pStyle w:val="NormalArial"/>
      </w:pPr>
      <w:r w:rsidRPr="00996FAF">
        <w:t xml:space="preserve">This performance report for </w:t>
      </w:r>
      <w:r w:rsidRPr="00C27BE3">
        <w:rPr>
          <w:color w:val="auto"/>
        </w:rPr>
        <w:t>Villa Maria Catholic Homes Wantirna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L Glass, </w:t>
      </w:r>
      <w:r w:rsidRPr="00996FAF">
        <w:t>delegate of the Aged Care Quality and Safety Commissioner (Commissioner)</w:t>
      </w:r>
      <w:r>
        <w:rPr>
          <w:rStyle w:val="FootnoteReference"/>
        </w:rPr>
        <w:footnoteReference w:id="1"/>
      </w:r>
      <w:r w:rsidRPr="00996FAF">
        <w:t xml:space="preserve">. </w:t>
      </w:r>
    </w:p>
    <w:p w14:paraId="49FFB0B6" w14:textId="77777777" w:rsidR="00BA3978" w:rsidRPr="00996FAF" w:rsidRDefault="00BA3978" w:rsidP="00BA397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2B065D" w14:textId="77777777" w:rsidR="00BA3978" w:rsidRPr="00996FAF" w:rsidRDefault="00BA3978" w:rsidP="00BA3978">
      <w:pPr>
        <w:pStyle w:val="NormalArial"/>
      </w:pPr>
      <w:r w:rsidRPr="00996FAF">
        <w:t>The report also specifies any areas in which improvements must be made to ensure the Quality Standards are complied with.</w:t>
      </w:r>
    </w:p>
    <w:p w14:paraId="1AA00C3B" w14:textId="77777777" w:rsidR="00BA3978" w:rsidRPr="00996FAF" w:rsidRDefault="00BA3978" w:rsidP="00BA3978">
      <w:pPr>
        <w:pStyle w:val="Heading1"/>
        <w:spacing w:before="240" w:after="240" w:line="22" w:lineRule="atLeast"/>
        <w:rPr>
          <w:rFonts w:ascii="Arial" w:hAnsi="Arial" w:cs="Arial"/>
        </w:rPr>
      </w:pPr>
      <w:r w:rsidRPr="00996FAF">
        <w:rPr>
          <w:rFonts w:ascii="Arial" w:hAnsi="Arial" w:cs="Arial"/>
        </w:rPr>
        <w:t>Material relied on</w:t>
      </w:r>
    </w:p>
    <w:p w14:paraId="09020363" w14:textId="77777777" w:rsidR="00BA3978" w:rsidRPr="00996FAF" w:rsidRDefault="00BA3978" w:rsidP="00BA3978">
      <w:pPr>
        <w:pStyle w:val="NormalArial"/>
      </w:pPr>
      <w:r w:rsidRPr="00996FAF">
        <w:t>The following information has been considered in preparing the performance report:</w:t>
      </w:r>
    </w:p>
    <w:p w14:paraId="2D48992D" w14:textId="77777777" w:rsidR="00BA3978" w:rsidRPr="00477B64" w:rsidRDefault="00BA3978" w:rsidP="00BA3978">
      <w:pPr>
        <w:pStyle w:val="ListParagraph"/>
        <w:numPr>
          <w:ilvl w:val="0"/>
          <w:numId w:val="2"/>
        </w:numPr>
        <w:spacing w:line="240" w:lineRule="atLeast"/>
        <w:ind w:left="714" w:hanging="357"/>
        <w:contextualSpacing w:val="0"/>
        <w:rPr>
          <w:rFonts w:ascii="Arial" w:hAnsi="Arial" w:cs="Arial"/>
          <w:color w:val="auto"/>
        </w:rPr>
      </w:pPr>
      <w:r w:rsidRPr="00477B64">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55290D44" w14:textId="77777777" w:rsidR="00BA3978" w:rsidRPr="00712752" w:rsidRDefault="00BA3978" w:rsidP="00BA397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EED334" w14:textId="77777777" w:rsidR="00BA3978" w:rsidRPr="00996FAF" w:rsidRDefault="00BA3978" w:rsidP="00BA397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A3978" w14:paraId="6E7A1FB1" w14:textId="77777777" w:rsidTr="009D45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294224" w14:textId="77777777" w:rsidR="00BA3978" w:rsidRPr="00996FAF" w:rsidRDefault="00BA3978" w:rsidP="009D45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2CDB2729" w14:textId="77777777" w:rsidR="00BA3978" w:rsidRPr="002C5FA9" w:rsidRDefault="00BA3978" w:rsidP="009D45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5E1EB44C" w14:textId="77777777" w:rsidR="00BA3978" w:rsidRPr="00996FAF" w:rsidRDefault="00BA3978" w:rsidP="00BA397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F7B022" w14:textId="77777777" w:rsidR="00BA3978" w:rsidRPr="00996FAF" w:rsidRDefault="00BA3978" w:rsidP="00BA3978">
      <w:pPr>
        <w:pStyle w:val="Heading1"/>
        <w:spacing w:before="0" w:after="240" w:line="22" w:lineRule="atLeast"/>
        <w:rPr>
          <w:rFonts w:ascii="Arial" w:hAnsi="Arial" w:cs="Arial"/>
        </w:rPr>
      </w:pPr>
      <w:r w:rsidRPr="00996FAF">
        <w:rPr>
          <w:rFonts w:ascii="Arial" w:hAnsi="Arial" w:cs="Arial"/>
        </w:rPr>
        <w:t>Areas for improvement</w:t>
      </w:r>
    </w:p>
    <w:p w14:paraId="6B2CF119" w14:textId="77777777" w:rsidR="00BA3978" w:rsidRPr="00996FAF" w:rsidRDefault="00BA3978" w:rsidP="00BA397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2A49BD" w14:textId="77777777" w:rsidR="00BA3978" w:rsidRPr="00996FAF" w:rsidRDefault="00BA3978" w:rsidP="00BA3978">
      <w:pPr>
        <w:pStyle w:val="NormalArial"/>
      </w:pPr>
      <w:r w:rsidRPr="00996FAF">
        <w:br w:type="page"/>
      </w:r>
    </w:p>
    <w:p w14:paraId="0F5BA2AB" w14:textId="77777777" w:rsidR="00BA3978" w:rsidRPr="00996FAF" w:rsidRDefault="00BA3978" w:rsidP="00BA397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A3978" w14:paraId="051DAAF5" w14:textId="77777777" w:rsidTr="009D4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7C26C7" w14:textId="77777777" w:rsidR="00BA3978" w:rsidRPr="00996FAF" w:rsidRDefault="00BA3978" w:rsidP="009D45A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AE88406" w14:textId="77777777" w:rsidR="00BA3978" w:rsidRPr="00996FAF" w:rsidRDefault="00BA3978" w:rsidP="009D45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3978" w14:paraId="4504C11F" w14:textId="77777777" w:rsidTr="009D4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42523" w14:textId="77777777" w:rsidR="00BA3978" w:rsidRPr="00996FAF" w:rsidRDefault="00BA3978" w:rsidP="009D45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1818908" w14:textId="77777777" w:rsidR="00BA3978" w:rsidRPr="00996FAF" w:rsidRDefault="00BA3978" w:rsidP="009D45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172BF2A" w14:textId="77777777" w:rsidR="00BA3978" w:rsidRPr="00996FAF" w:rsidRDefault="00BA3978" w:rsidP="009D45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1C7E22" w14:textId="77777777" w:rsidR="00BA3978" w:rsidRPr="00996FAF" w:rsidRDefault="00BA3978" w:rsidP="009D45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1FA9F4" w14:textId="77777777" w:rsidR="00BA3978" w:rsidRPr="00996FAF" w:rsidRDefault="00BA3978" w:rsidP="009D45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3C7DA0C" w14:textId="77777777" w:rsidR="00BA3978" w:rsidRPr="00996FAF" w:rsidRDefault="000918E9" w:rsidP="009D45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859250"/>
                <w:placeholder>
                  <w:docPart w:val="3B54B5CF7D094AC4859AF1E20C4B81DC"/>
                </w:placeholder>
                <w:dropDownList>
                  <w:listItem w:displayText="choose a rating" w:value="choose a rating"/>
                  <w:listItem w:displayText="Compliant" w:value="Compliant"/>
                  <w:listItem w:displayText="Not Compliant" w:value="Not Compliant"/>
                </w:dropDownList>
              </w:sdtPr>
              <w:sdtEndPr/>
              <w:sdtContent>
                <w:r w:rsidR="00BA3978" w:rsidRPr="002C2F15">
                  <w:rPr>
                    <w:rFonts w:ascii="Arial" w:hAnsi="Arial" w:cs="Arial"/>
                  </w:rPr>
                  <w:t>Compliant</w:t>
                </w:r>
              </w:sdtContent>
            </w:sdt>
          </w:p>
        </w:tc>
      </w:tr>
    </w:tbl>
    <w:p w14:paraId="62719608" w14:textId="77777777" w:rsidR="00BA3978" w:rsidRDefault="00BA3978" w:rsidP="00BA3978">
      <w:pPr>
        <w:pStyle w:val="Heading20"/>
      </w:pPr>
      <w:r w:rsidRPr="00996FAF">
        <w:t>Findings</w:t>
      </w:r>
    </w:p>
    <w:p w14:paraId="3A958D98" w14:textId="77777777" w:rsidR="00BA3978" w:rsidRDefault="00BA3978" w:rsidP="00BA3978">
      <w:pPr>
        <w:pStyle w:val="NormalArial"/>
      </w:pPr>
      <w:r>
        <w:t xml:space="preserve">I have considered the information provided in the Assessment Team report including the recommendation that the requirement is met. Based on the information in the Assessment Team report I find requirement </w:t>
      </w:r>
      <w:r w:rsidRPr="00996FAF">
        <w:t>3(3)(a)</w:t>
      </w:r>
      <w:r>
        <w:t xml:space="preserve"> Compliant.</w:t>
      </w:r>
    </w:p>
    <w:p w14:paraId="1665CE26" w14:textId="77777777" w:rsidR="00BA3978" w:rsidRDefault="00BA3978" w:rsidP="00BA3978">
      <w:pPr>
        <w:ind w:left="-20" w:right="-20"/>
        <w:rPr>
          <w:rFonts w:ascii="Arial" w:eastAsia="Arial" w:hAnsi="Arial" w:cs="Arial"/>
        </w:rPr>
      </w:pPr>
      <w:r w:rsidRPr="00D67E9B">
        <w:rPr>
          <w:rFonts w:ascii="Arial" w:eastAsia="Arial" w:hAnsi="Arial" w:cs="Arial"/>
        </w:rPr>
        <w:t>During an Assessment Contact on 8 August 202</w:t>
      </w:r>
      <w:r>
        <w:rPr>
          <w:rFonts w:ascii="Arial" w:eastAsia="Arial" w:hAnsi="Arial" w:cs="Arial"/>
        </w:rPr>
        <w:t>3</w:t>
      </w:r>
      <w:r w:rsidRPr="00D67E9B">
        <w:rPr>
          <w:rFonts w:ascii="Arial" w:eastAsia="Arial" w:hAnsi="Arial" w:cs="Arial"/>
        </w:rPr>
        <w:t xml:space="preserve"> the service was found non-compliant in Standard 3 Requirement 3(3)(a).</w:t>
      </w:r>
      <w:r>
        <w:rPr>
          <w:rFonts w:ascii="Arial" w:hAnsi="Arial" w:cs="Arial"/>
        </w:rPr>
        <w:t xml:space="preserve"> </w:t>
      </w:r>
      <w:r w:rsidRPr="00D67E9B">
        <w:rPr>
          <w:rFonts w:ascii="Arial" w:eastAsia="Arial" w:hAnsi="Arial" w:cs="Arial"/>
        </w:rPr>
        <w:t xml:space="preserve">The scope of </w:t>
      </w:r>
      <w:r>
        <w:rPr>
          <w:rFonts w:ascii="Arial" w:eastAsia="Arial" w:hAnsi="Arial" w:cs="Arial"/>
        </w:rPr>
        <w:t xml:space="preserve">the </w:t>
      </w:r>
      <w:r w:rsidRPr="00D67E9B">
        <w:rPr>
          <w:rFonts w:ascii="Arial" w:eastAsia="Arial" w:hAnsi="Arial" w:cs="Arial"/>
        </w:rPr>
        <w:t>Assessment Contact on 23 January 2024 to 24 January 2024 was to assess the service’s progress in returning to compliance</w:t>
      </w:r>
      <w:r>
        <w:rPr>
          <w:rFonts w:ascii="Arial" w:eastAsia="Arial" w:hAnsi="Arial" w:cs="Arial"/>
        </w:rPr>
        <w:t>.</w:t>
      </w:r>
    </w:p>
    <w:p w14:paraId="5AA237AF" w14:textId="77777777" w:rsidR="00BA3978" w:rsidRDefault="00BA3978" w:rsidP="00BA3978">
      <w:pPr>
        <w:tabs>
          <w:tab w:val="left" w:pos="357"/>
        </w:tabs>
        <w:ind w:left="-20" w:right="-20"/>
        <w:rPr>
          <w:rFonts w:eastAsia="Arial"/>
        </w:rPr>
      </w:pPr>
      <w:r w:rsidRPr="00E50ACD">
        <w:rPr>
          <w:rFonts w:ascii="Arial" w:eastAsia="Arial" w:hAnsi="Arial" w:cs="Arial"/>
        </w:rPr>
        <w:t>On 8 August 2023 evidence in the form of observations, care file documentation, staff and consumer interviews demonstrated wound care was not occurring in line with documented specialist directives, care plans, or best practice. Pressure area care was not attended to for consumers identified at high risk of pressure injury. Recommended equipment was observed not to be in place, and care documentation such as wound assessment and monitoring charts were not reflective of consumer’s current wound status. Care file documentation and consumer interviews demonstrated consumer’s pain was not always assessed and managed in relation to painful wounds.</w:t>
      </w:r>
      <w:r w:rsidRPr="0E92C20D">
        <w:rPr>
          <w:rFonts w:eastAsia="Arial"/>
        </w:rPr>
        <w:t xml:space="preserve"> </w:t>
      </w:r>
    </w:p>
    <w:p w14:paraId="1C3F110A" w14:textId="77777777" w:rsidR="00BA3978" w:rsidRPr="00BD10BD" w:rsidRDefault="00BA3978" w:rsidP="00BA3978">
      <w:pPr>
        <w:ind w:left="-20" w:right="-20"/>
        <w:rPr>
          <w:rFonts w:ascii="Arial" w:eastAsia="Arial" w:hAnsi="Arial" w:cs="Arial"/>
        </w:rPr>
      </w:pPr>
      <w:r w:rsidRPr="0076133A">
        <w:rPr>
          <w:rFonts w:ascii="Arial" w:eastAsia="Arial" w:hAnsi="Arial" w:cs="Arial"/>
        </w:rPr>
        <w:t>During an Assessment Contact on 23 January 2024 to 24 January 2024,</w:t>
      </w:r>
      <w:r w:rsidRPr="0E92C20D">
        <w:rPr>
          <w:rFonts w:eastAsia="Arial"/>
        </w:rPr>
        <w:t xml:space="preserve"> </w:t>
      </w:r>
      <w:r>
        <w:rPr>
          <w:rFonts w:ascii="Arial" w:eastAsia="Arial" w:hAnsi="Arial" w:cs="Arial"/>
        </w:rPr>
        <w:t>t</w:t>
      </w:r>
      <w:r w:rsidRPr="00D67E9B">
        <w:rPr>
          <w:rFonts w:ascii="Arial" w:eastAsia="Arial" w:hAnsi="Arial" w:cs="Arial"/>
        </w:rPr>
        <w:t>he Assessment Team noted the service has implemented a range of improvements that have rectified the non-compliance</w:t>
      </w:r>
      <w:r>
        <w:rPr>
          <w:rFonts w:ascii="Arial" w:eastAsia="Arial" w:hAnsi="Arial" w:cs="Arial"/>
        </w:rPr>
        <w:t xml:space="preserve">. </w:t>
      </w:r>
      <w:r w:rsidRPr="008D364B">
        <w:rPr>
          <w:rFonts w:ascii="Arial" w:eastAsia="Arial" w:hAnsi="Arial" w:cs="Arial"/>
        </w:rPr>
        <w:t xml:space="preserve">All consumers and representatives were satisfied, and confident clinical care was managed competently and in line with </w:t>
      </w:r>
      <w:r>
        <w:rPr>
          <w:rFonts w:ascii="Arial" w:eastAsia="Arial" w:hAnsi="Arial" w:cs="Arial"/>
        </w:rPr>
        <w:t xml:space="preserve">consumer’s </w:t>
      </w:r>
      <w:r w:rsidRPr="008D364B">
        <w:rPr>
          <w:rFonts w:ascii="Arial" w:eastAsia="Arial" w:hAnsi="Arial" w:cs="Arial"/>
        </w:rPr>
        <w:t>current needs and preferences. Staff interviews reflect</w:t>
      </w:r>
      <w:r>
        <w:rPr>
          <w:rFonts w:ascii="Arial" w:eastAsia="Arial" w:hAnsi="Arial" w:cs="Arial"/>
        </w:rPr>
        <w:t>ed</w:t>
      </w:r>
      <w:r w:rsidRPr="008D364B">
        <w:rPr>
          <w:rFonts w:ascii="Arial" w:eastAsia="Arial" w:hAnsi="Arial" w:cs="Arial"/>
        </w:rPr>
        <w:t xml:space="preserve"> best practice principles are implemented and followed in relation to skin integrity, complex wound management, and pain, to optimise consumers health and wellbeing. </w:t>
      </w:r>
    </w:p>
    <w:p w14:paraId="3A7D65A7" w14:textId="77777777" w:rsidR="00BA3978" w:rsidRDefault="00BA3978" w:rsidP="00BA3978">
      <w:pPr>
        <w:spacing w:before="240"/>
        <w:rPr>
          <w:rFonts w:eastAsia="Arial"/>
        </w:rPr>
      </w:pPr>
      <w:r>
        <w:t xml:space="preserve">A </w:t>
      </w:r>
      <w:r w:rsidRPr="00543E36">
        <w:rPr>
          <w:rFonts w:ascii="Arial" w:eastAsia="Arial" w:hAnsi="Arial" w:cs="Arial"/>
          <w:lang w:eastAsia="en-AU"/>
        </w:rPr>
        <w:t>wound specialist has conducted a review of all consumer’s wounds</w:t>
      </w:r>
      <w:r w:rsidRPr="00595931">
        <w:rPr>
          <w:rFonts w:ascii="Arial" w:eastAsia="Arial" w:hAnsi="Arial" w:cs="Arial"/>
          <w:lang w:eastAsia="en-AU"/>
        </w:rPr>
        <w:t xml:space="preserve">, </w:t>
      </w:r>
      <w:r w:rsidRPr="00595931">
        <w:rPr>
          <w:rFonts w:ascii="Arial" w:eastAsia="Arial" w:hAnsi="Arial" w:cs="Arial"/>
        </w:rPr>
        <w:t>staff have undertaken education in wound and pain management, and a range of initiatives</w:t>
      </w:r>
      <w:r>
        <w:rPr>
          <w:rFonts w:ascii="Arial" w:eastAsia="Arial" w:hAnsi="Arial" w:cs="Arial"/>
        </w:rPr>
        <w:t>, supplies</w:t>
      </w:r>
      <w:r w:rsidRPr="00595931">
        <w:rPr>
          <w:rFonts w:ascii="Arial" w:eastAsia="Arial" w:hAnsi="Arial" w:cs="Arial"/>
        </w:rPr>
        <w:t xml:space="preserve"> and tools have been introduced</w:t>
      </w:r>
      <w:r>
        <w:rPr>
          <w:rFonts w:ascii="Arial" w:eastAsia="Arial" w:hAnsi="Arial" w:cs="Arial"/>
        </w:rPr>
        <w:t xml:space="preserve"> to assist staff in providing consumers with effective wound care and pain management. This includes initiatives for more consistent monitoring and documenting of wound care and pain management. </w:t>
      </w:r>
      <w:r w:rsidRPr="000638DD">
        <w:rPr>
          <w:rFonts w:ascii="Arial" w:eastAsia="Arial" w:hAnsi="Arial" w:cs="Arial"/>
        </w:rPr>
        <w:t xml:space="preserve">A </w:t>
      </w:r>
      <w:r w:rsidRPr="000638DD">
        <w:rPr>
          <w:rFonts w:ascii="Arial" w:hAnsi="Arial" w:cs="Arial"/>
        </w:rPr>
        <w:t>policy review, wound chart assessments, training records, observation of consumer management plans and consumers confirmed</w:t>
      </w:r>
      <w:r>
        <w:rPr>
          <w:rFonts w:ascii="Arial" w:hAnsi="Arial" w:cs="Arial"/>
        </w:rPr>
        <w:t xml:space="preserve"> the improvements and actions to address non-compliance had been implemented.</w:t>
      </w:r>
      <w:r w:rsidRPr="00C45E3C">
        <w:rPr>
          <w:rFonts w:eastAsia="Arial"/>
        </w:rPr>
        <w:t xml:space="preserve"> </w:t>
      </w:r>
    </w:p>
    <w:p w14:paraId="77B19A45" w14:textId="77777777" w:rsidR="00D33AD7" w:rsidRPr="00BA3978" w:rsidRDefault="00BA3978" w:rsidP="00BA3978">
      <w:pPr>
        <w:rPr>
          <w:rFonts w:ascii="Arial" w:hAnsi="Arial" w:cs="Arial"/>
          <w:color w:val="000000"/>
        </w:rPr>
      </w:pPr>
      <w:r w:rsidRPr="00C45E3C">
        <w:rPr>
          <w:rFonts w:ascii="Arial" w:eastAsia="Arial" w:hAnsi="Arial" w:cs="Arial"/>
        </w:rPr>
        <w:t>All consumers and representatives interviewed were satisfied with improvements that have occurred in relation to skin care</w:t>
      </w:r>
      <w:r>
        <w:rPr>
          <w:rFonts w:ascii="Arial" w:eastAsia="Arial" w:hAnsi="Arial" w:cs="Arial"/>
        </w:rPr>
        <w:t xml:space="preserve">, </w:t>
      </w:r>
      <w:r w:rsidRPr="00C45E3C">
        <w:rPr>
          <w:rFonts w:ascii="Arial" w:eastAsia="Arial" w:hAnsi="Arial" w:cs="Arial"/>
        </w:rPr>
        <w:t xml:space="preserve">wound </w:t>
      </w:r>
      <w:r>
        <w:rPr>
          <w:rFonts w:ascii="Arial" w:eastAsia="Arial" w:hAnsi="Arial" w:cs="Arial"/>
        </w:rPr>
        <w:t xml:space="preserve">and pain </w:t>
      </w:r>
      <w:r w:rsidRPr="00C45E3C">
        <w:rPr>
          <w:rFonts w:ascii="Arial" w:eastAsia="Arial" w:hAnsi="Arial" w:cs="Arial"/>
        </w:rPr>
        <w:t>management.</w:t>
      </w:r>
      <w:r w:rsidRPr="009F6449">
        <w:rPr>
          <w:rFonts w:ascii="Arial" w:hAnsi="Arial" w:cs="Arial"/>
          <w:color w:val="000000"/>
        </w:rPr>
        <w:t xml:space="preserve"> </w:t>
      </w:r>
      <w:r>
        <w:rPr>
          <w:rFonts w:ascii="Arial" w:hAnsi="Arial" w:cs="Arial"/>
          <w:color w:val="000000"/>
        </w:rPr>
        <w:t>F</w:t>
      </w:r>
      <w:r w:rsidRPr="009F6449">
        <w:rPr>
          <w:rFonts w:ascii="Arial" w:hAnsi="Arial" w:cs="Arial"/>
          <w:color w:val="000000"/>
        </w:rPr>
        <w:t>iles of consumers experiencing pain in relation to wound management and relevant diagnosis evidenced effective pain assessment and management, in consultation with consumers, and input from the medical officer and wound specialist.</w:t>
      </w:r>
      <w:r>
        <w:rPr>
          <w:rFonts w:ascii="Arial" w:hAnsi="Arial" w:cs="Arial"/>
          <w:color w:val="000000"/>
        </w:rPr>
        <w:t xml:space="preserve"> Staff demonstrated an understanding of wound and pain management, the importance of observation and communication about changes to consumer’s wounds and pain and the monitoring and review of any pain consumers experience. There has been an increase in the use of pain charting tools and the collated information </w:t>
      </w:r>
      <w:r w:rsidRPr="006033C2">
        <w:rPr>
          <w:rFonts w:ascii="Arial" w:eastAsia="Arial" w:hAnsi="Arial" w:cs="Arial"/>
        </w:rPr>
        <w:t>is reported in the monthly care manager meeting minutes.</w:t>
      </w:r>
    </w:p>
    <w:sectPr w:rsidR="00D33AD7" w:rsidRPr="00BA397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63122" w14:textId="77777777" w:rsidR="008E7921" w:rsidRDefault="008E7921">
      <w:pPr>
        <w:spacing w:after="0"/>
      </w:pPr>
      <w:r>
        <w:separator/>
      </w:r>
    </w:p>
  </w:endnote>
  <w:endnote w:type="continuationSeparator" w:id="0">
    <w:p w14:paraId="19282098" w14:textId="77777777" w:rsidR="008E7921" w:rsidRDefault="008E79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9E13" w14:textId="77777777" w:rsidR="00D33AD7" w:rsidRPr="00DF37F2" w:rsidRDefault="0002064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Villa Maria Catholic Homes Wantirna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6705C9" w14:textId="77777777" w:rsidR="00D33AD7" w:rsidRPr="00DF37F2" w:rsidRDefault="0002064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4282</w:t>
    </w:r>
    <w:bookmarkEnd w:id="1"/>
    <w:r w:rsidRPr="00DF37F2">
      <w:rPr>
        <w:rStyle w:val="FooterBold"/>
        <w:rFonts w:ascii="Arial" w:hAnsi="Arial"/>
        <w:b w:val="0"/>
      </w:rPr>
      <w:tab/>
      <w:t xml:space="preserve">OFFICIAL: Sensitive </w:t>
    </w:r>
  </w:p>
  <w:p w14:paraId="4255C36A" w14:textId="77777777" w:rsidR="00D33AD7" w:rsidRPr="00DF37F2" w:rsidRDefault="00020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2571" w14:textId="77777777" w:rsidR="00D33AD7" w:rsidRDefault="00D33A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C2ACE" w14:textId="77777777" w:rsidR="008E7921" w:rsidRDefault="008E7921" w:rsidP="00D71F88">
      <w:pPr>
        <w:spacing w:after="0"/>
      </w:pPr>
      <w:r>
        <w:separator/>
      </w:r>
    </w:p>
  </w:footnote>
  <w:footnote w:type="continuationSeparator" w:id="0">
    <w:p w14:paraId="044670A8" w14:textId="77777777" w:rsidR="008E7921" w:rsidRDefault="008E7921" w:rsidP="00D71F88">
      <w:pPr>
        <w:spacing w:after="0"/>
      </w:pPr>
      <w:r>
        <w:continuationSeparator/>
      </w:r>
    </w:p>
  </w:footnote>
  <w:footnote w:id="1">
    <w:p w14:paraId="0027889C" w14:textId="77777777" w:rsidR="00BA3978" w:rsidRDefault="00BA3978" w:rsidP="00BA397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w:t>
      </w:r>
      <w:r w:rsidRPr="0071202B">
        <w:rPr>
          <w:rFonts w:ascii="Arial" w:hAnsi="Arial" w:cs="Arial"/>
          <w:color w:val="auto"/>
          <w:sz w:val="20"/>
          <w:szCs w:val="20"/>
        </w:rPr>
        <w:t xml:space="preserve">ion s 68A </w:t>
      </w:r>
      <w:r w:rsidRPr="00443CA4">
        <w:rPr>
          <w:rFonts w:ascii="Arial" w:hAnsi="Arial" w:cs="Arial"/>
          <w:sz w:val="20"/>
          <w:szCs w:val="20"/>
        </w:rPr>
        <w:t>of the Aged Care Quality and Safety Commission Rules 2018.</w:t>
      </w:r>
    </w:p>
    <w:p w14:paraId="07B0806C" w14:textId="77777777" w:rsidR="00BA3978" w:rsidRDefault="00BA3978" w:rsidP="00BA397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FDD7" w14:textId="77777777" w:rsidR="00D33AD7" w:rsidRDefault="0002064A">
    <w:pPr>
      <w:pStyle w:val="Header"/>
    </w:pPr>
    <w:r>
      <w:rPr>
        <w:noProof/>
        <w:color w:val="2B579A"/>
        <w:shd w:val="clear" w:color="auto" w:fill="E6E6E6"/>
        <w:lang w:val="en-US"/>
      </w:rPr>
      <w:drawing>
        <wp:anchor distT="0" distB="0" distL="114300" distR="114300" simplePos="0" relativeHeight="251658241" behindDoc="1" locked="0" layoutInCell="1" allowOverlap="1" wp14:anchorId="3DA1606F" wp14:editId="72FD681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E403" w14:textId="77777777" w:rsidR="00D33AD7" w:rsidRDefault="0002064A">
    <w:pPr>
      <w:pStyle w:val="Header"/>
    </w:pPr>
    <w:r>
      <w:rPr>
        <w:noProof/>
      </w:rPr>
      <w:drawing>
        <wp:anchor distT="0" distB="0" distL="114300" distR="114300" simplePos="0" relativeHeight="251658240" behindDoc="0" locked="0" layoutInCell="1" allowOverlap="1" wp14:anchorId="7E8E945D" wp14:editId="3EDEB0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B948E88">
      <w:start w:val="1"/>
      <w:numFmt w:val="lowerRoman"/>
      <w:lvlText w:val="(%1)"/>
      <w:lvlJc w:val="left"/>
      <w:pPr>
        <w:ind w:left="1080" w:hanging="720"/>
      </w:pPr>
      <w:rPr>
        <w:rFonts w:hint="default"/>
      </w:rPr>
    </w:lvl>
    <w:lvl w:ilvl="1" w:tplc="7228FD0A" w:tentative="1">
      <w:start w:val="1"/>
      <w:numFmt w:val="lowerLetter"/>
      <w:lvlText w:val="%2."/>
      <w:lvlJc w:val="left"/>
      <w:pPr>
        <w:ind w:left="1440" w:hanging="360"/>
      </w:pPr>
    </w:lvl>
    <w:lvl w:ilvl="2" w:tplc="1520CAC8" w:tentative="1">
      <w:start w:val="1"/>
      <w:numFmt w:val="lowerRoman"/>
      <w:lvlText w:val="%3."/>
      <w:lvlJc w:val="right"/>
      <w:pPr>
        <w:ind w:left="2160" w:hanging="180"/>
      </w:pPr>
    </w:lvl>
    <w:lvl w:ilvl="3" w:tplc="E578D800" w:tentative="1">
      <w:start w:val="1"/>
      <w:numFmt w:val="decimal"/>
      <w:lvlText w:val="%4."/>
      <w:lvlJc w:val="left"/>
      <w:pPr>
        <w:ind w:left="2880" w:hanging="360"/>
      </w:pPr>
    </w:lvl>
    <w:lvl w:ilvl="4" w:tplc="2B48D710" w:tentative="1">
      <w:start w:val="1"/>
      <w:numFmt w:val="lowerLetter"/>
      <w:lvlText w:val="%5."/>
      <w:lvlJc w:val="left"/>
      <w:pPr>
        <w:ind w:left="3600" w:hanging="360"/>
      </w:pPr>
    </w:lvl>
    <w:lvl w:ilvl="5" w:tplc="0276E262" w:tentative="1">
      <w:start w:val="1"/>
      <w:numFmt w:val="lowerRoman"/>
      <w:lvlText w:val="%6."/>
      <w:lvlJc w:val="right"/>
      <w:pPr>
        <w:ind w:left="4320" w:hanging="180"/>
      </w:pPr>
    </w:lvl>
    <w:lvl w:ilvl="6" w:tplc="53D450AA" w:tentative="1">
      <w:start w:val="1"/>
      <w:numFmt w:val="decimal"/>
      <w:lvlText w:val="%7."/>
      <w:lvlJc w:val="left"/>
      <w:pPr>
        <w:ind w:left="5040" w:hanging="360"/>
      </w:pPr>
    </w:lvl>
    <w:lvl w:ilvl="7" w:tplc="1D500B38" w:tentative="1">
      <w:start w:val="1"/>
      <w:numFmt w:val="lowerLetter"/>
      <w:lvlText w:val="%8."/>
      <w:lvlJc w:val="left"/>
      <w:pPr>
        <w:ind w:left="5760" w:hanging="360"/>
      </w:pPr>
    </w:lvl>
    <w:lvl w:ilvl="8" w:tplc="A162A2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CC06400">
      <w:start w:val="1"/>
      <w:numFmt w:val="lowerRoman"/>
      <w:lvlText w:val="(%1)"/>
      <w:lvlJc w:val="left"/>
      <w:pPr>
        <w:ind w:left="1080" w:hanging="720"/>
      </w:pPr>
      <w:rPr>
        <w:rFonts w:hint="default"/>
      </w:rPr>
    </w:lvl>
    <w:lvl w:ilvl="1" w:tplc="E836FB36" w:tentative="1">
      <w:start w:val="1"/>
      <w:numFmt w:val="lowerLetter"/>
      <w:lvlText w:val="%2."/>
      <w:lvlJc w:val="left"/>
      <w:pPr>
        <w:ind w:left="1440" w:hanging="360"/>
      </w:pPr>
    </w:lvl>
    <w:lvl w:ilvl="2" w:tplc="E5709786" w:tentative="1">
      <w:start w:val="1"/>
      <w:numFmt w:val="lowerRoman"/>
      <w:lvlText w:val="%3."/>
      <w:lvlJc w:val="right"/>
      <w:pPr>
        <w:ind w:left="2160" w:hanging="180"/>
      </w:pPr>
    </w:lvl>
    <w:lvl w:ilvl="3" w:tplc="7570AA64" w:tentative="1">
      <w:start w:val="1"/>
      <w:numFmt w:val="decimal"/>
      <w:lvlText w:val="%4."/>
      <w:lvlJc w:val="left"/>
      <w:pPr>
        <w:ind w:left="2880" w:hanging="360"/>
      </w:pPr>
    </w:lvl>
    <w:lvl w:ilvl="4" w:tplc="604E0FFC" w:tentative="1">
      <w:start w:val="1"/>
      <w:numFmt w:val="lowerLetter"/>
      <w:lvlText w:val="%5."/>
      <w:lvlJc w:val="left"/>
      <w:pPr>
        <w:ind w:left="3600" w:hanging="360"/>
      </w:pPr>
    </w:lvl>
    <w:lvl w:ilvl="5" w:tplc="794E3634" w:tentative="1">
      <w:start w:val="1"/>
      <w:numFmt w:val="lowerRoman"/>
      <w:lvlText w:val="%6."/>
      <w:lvlJc w:val="right"/>
      <w:pPr>
        <w:ind w:left="4320" w:hanging="180"/>
      </w:pPr>
    </w:lvl>
    <w:lvl w:ilvl="6" w:tplc="E8860390" w:tentative="1">
      <w:start w:val="1"/>
      <w:numFmt w:val="decimal"/>
      <w:lvlText w:val="%7."/>
      <w:lvlJc w:val="left"/>
      <w:pPr>
        <w:ind w:left="5040" w:hanging="360"/>
      </w:pPr>
    </w:lvl>
    <w:lvl w:ilvl="7" w:tplc="F530E154" w:tentative="1">
      <w:start w:val="1"/>
      <w:numFmt w:val="lowerLetter"/>
      <w:lvlText w:val="%8."/>
      <w:lvlJc w:val="left"/>
      <w:pPr>
        <w:ind w:left="5760" w:hanging="360"/>
      </w:pPr>
    </w:lvl>
    <w:lvl w:ilvl="8" w:tplc="F52066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E4ED5CE">
      <w:start w:val="1"/>
      <w:numFmt w:val="lowerRoman"/>
      <w:lvlText w:val="(%1)"/>
      <w:lvlJc w:val="left"/>
      <w:pPr>
        <w:ind w:left="1080" w:hanging="720"/>
      </w:pPr>
      <w:rPr>
        <w:rFonts w:hint="default"/>
      </w:rPr>
    </w:lvl>
    <w:lvl w:ilvl="1" w:tplc="02B6661C" w:tentative="1">
      <w:start w:val="1"/>
      <w:numFmt w:val="lowerLetter"/>
      <w:lvlText w:val="%2."/>
      <w:lvlJc w:val="left"/>
      <w:pPr>
        <w:ind w:left="1440" w:hanging="360"/>
      </w:pPr>
    </w:lvl>
    <w:lvl w:ilvl="2" w:tplc="DC02B976" w:tentative="1">
      <w:start w:val="1"/>
      <w:numFmt w:val="lowerRoman"/>
      <w:lvlText w:val="%3."/>
      <w:lvlJc w:val="right"/>
      <w:pPr>
        <w:ind w:left="2160" w:hanging="180"/>
      </w:pPr>
    </w:lvl>
    <w:lvl w:ilvl="3" w:tplc="9BD4AF78" w:tentative="1">
      <w:start w:val="1"/>
      <w:numFmt w:val="decimal"/>
      <w:lvlText w:val="%4."/>
      <w:lvlJc w:val="left"/>
      <w:pPr>
        <w:ind w:left="2880" w:hanging="360"/>
      </w:pPr>
    </w:lvl>
    <w:lvl w:ilvl="4" w:tplc="3E92E2DE" w:tentative="1">
      <w:start w:val="1"/>
      <w:numFmt w:val="lowerLetter"/>
      <w:lvlText w:val="%5."/>
      <w:lvlJc w:val="left"/>
      <w:pPr>
        <w:ind w:left="3600" w:hanging="360"/>
      </w:pPr>
    </w:lvl>
    <w:lvl w:ilvl="5" w:tplc="E2CA0692" w:tentative="1">
      <w:start w:val="1"/>
      <w:numFmt w:val="lowerRoman"/>
      <w:lvlText w:val="%6."/>
      <w:lvlJc w:val="right"/>
      <w:pPr>
        <w:ind w:left="4320" w:hanging="180"/>
      </w:pPr>
    </w:lvl>
    <w:lvl w:ilvl="6" w:tplc="6024C5DC" w:tentative="1">
      <w:start w:val="1"/>
      <w:numFmt w:val="decimal"/>
      <w:lvlText w:val="%7."/>
      <w:lvlJc w:val="left"/>
      <w:pPr>
        <w:ind w:left="5040" w:hanging="360"/>
      </w:pPr>
    </w:lvl>
    <w:lvl w:ilvl="7" w:tplc="16B6B8CE" w:tentative="1">
      <w:start w:val="1"/>
      <w:numFmt w:val="lowerLetter"/>
      <w:lvlText w:val="%8."/>
      <w:lvlJc w:val="left"/>
      <w:pPr>
        <w:ind w:left="5760" w:hanging="360"/>
      </w:pPr>
    </w:lvl>
    <w:lvl w:ilvl="8" w:tplc="4D7AD6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4643EC4">
      <w:start w:val="1"/>
      <w:numFmt w:val="bullet"/>
      <w:lvlText w:val=""/>
      <w:lvlJc w:val="left"/>
      <w:pPr>
        <w:ind w:left="720" w:hanging="360"/>
      </w:pPr>
      <w:rPr>
        <w:rFonts w:ascii="Symbol" w:hAnsi="Symbol" w:hint="default"/>
        <w:color w:val="auto"/>
        <w:sz w:val="24"/>
        <w:szCs w:val="24"/>
      </w:rPr>
    </w:lvl>
    <w:lvl w:ilvl="1" w:tplc="65B8D1E2" w:tentative="1">
      <w:start w:val="1"/>
      <w:numFmt w:val="bullet"/>
      <w:lvlText w:val="o"/>
      <w:lvlJc w:val="left"/>
      <w:pPr>
        <w:ind w:left="1440" w:hanging="360"/>
      </w:pPr>
      <w:rPr>
        <w:rFonts w:ascii="Courier New" w:hAnsi="Courier New" w:cs="Courier New" w:hint="default"/>
      </w:rPr>
    </w:lvl>
    <w:lvl w:ilvl="2" w:tplc="76841916" w:tentative="1">
      <w:start w:val="1"/>
      <w:numFmt w:val="bullet"/>
      <w:lvlText w:val=""/>
      <w:lvlJc w:val="left"/>
      <w:pPr>
        <w:ind w:left="2160" w:hanging="360"/>
      </w:pPr>
      <w:rPr>
        <w:rFonts w:ascii="Wingdings" w:hAnsi="Wingdings" w:hint="default"/>
      </w:rPr>
    </w:lvl>
    <w:lvl w:ilvl="3" w:tplc="B92C3C4C" w:tentative="1">
      <w:start w:val="1"/>
      <w:numFmt w:val="bullet"/>
      <w:lvlText w:val=""/>
      <w:lvlJc w:val="left"/>
      <w:pPr>
        <w:ind w:left="2880" w:hanging="360"/>
      </w:pPr>
      <w:rPr>
        <w:rFonts w:ascii="Symbol" w:hAnsi="Symbol" w:hint="default"/>
      </w:rPr>
    </w:lvl>
    <w:lvl w:ilvl="4" w:tplc="B50C35B8" w:tentative="1">
      <w:start w:val="1"/>
      <w:numFmt w:val="bullet"/>
      <w:lvlText w:val="o"/>
      <w:lvlJc w:val="left"/>
      <w:pPr>
        <w:ind w:left="3600" w:hanging="360"/>
      </w:pPr>
      <w:rPr>
        <w:rFonts w:ascii="Courier New" w:hAnsi="Courier New" w:cs="Courier New" w:hint="default"/>
      </w:rPr>
    </w:lvl>
    <w:lvl w:ilvl="5" w:tplc="48181624" w:tentative="1">
      <w:start w:val="1"/>
      <w:numFmt w:val="bullet"/>
      <w:lvlText w:val=""/>
      <w:lvlJc w:val="left"/>
      <w:pPr>
        <w:ind w:left="4320" w:hanging="360"/>
      </w:pPr>
      <w:rPr>
        <w:rFonts w:ascii="Wingdings" w:hAnsi="Wingdings" w:hint="default"/>
      </w:rPr>
    </w:lvl>
    <w:lvl w:ilvl="6" w:tplc="C86459D0" w:tentative="1">
      <w:start w:val="1"/>
      <w:numFmt w:val="bullet"/>
      <w:lvlText w:val=""/>
      <w:lvlJc w:val="left"/>
      <w:pPr>
        <w:ind w:left="5040" w:hanging="360"/>
      </w:pPr>
      <w:rPr>
        <w:rFonts w:ascii="Symbol" w:hAnsi="Symbol" w:hint="default"/>
      </w:rPr>
    </w:lvl>
    <w:lvl w:ilvl="7" w:tplc="1AFA3BE4" w:tentative="1">
      <w:start w:val="1"/>
      <w:numFmt w:val="bullet"/>
      <w:lvlText w:val="o"/>
      <w:lvlJc w:val="left"/>
      <w:pPr>
        <w:ind w:left="5760" w:hanging="360"/>
      </w:pPr>
      <w:rPr>
        <w:rFonts w:ascii="Courier New" w:hAnsi="Courier New" w:cs="Courier New" w:hint="default"/>
      </w:rPr>
    </w:lvl>
    <w:lvl w:ilvl="8" w:tplc="043254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CC00E12">
      <w:start w:val="1"/>
      <w:numFmt w:val="lowerRoman"/>
      <w:lvlText w:val="(%1)"/>
      <w:lvlJc w:val="left"/>
      <w:pPr>
        <w:ind w:left="1080" w:hanging="720"/>
      </w:pPr>
      <w:rPr>
        <w:rFonts w:hint="default"/>
      </w:rPr>
    </w:lvl>
    <w:lvl w:ilvl="1" w:tplc="09A8D3A6" w:tentative="1">
      <w:start w:val="1"/>
      <w:numFmt w:val="lowerLetter"/>
      <w:lvlText w:val="%2."/>
      <w:lvlJc w:val="left"/>
      <w:pPr>
        <w:ind w:left="1440" w:hanging="360"/>
      </w:pPr>
    </w:lvl>
    <w:lvl w:ilvl="2" w:tplc="1BCE0FB2" w:tentative="1">
      <w:start w:val="1"/>
      <w:numFmt w:val="lowerRoman"/>
      <w:lvlText w:val="%3."/>
      <w:lvlJc w:val="right"/>
      <w:pPr>
        <w:ind w:left="2160" w:hanging="180"/>
      </w:pPr>
    </w:lvl>
    <w:lvl w:ilvl="3" w:tplc="768684EC" w:tentative="1">
      <w:start w:val="1"/>
      <w:numFmt w:val="decimal"/>
      <w:lvlText w:val="%4."/>
      <w:lvlJc w:val="left"/>
      <w:pPr>
        <w:ind w:left="2880" w:hanging="360"/>
      </w:pPr>
    </w:lvl>
    <w:lvl w:ilvl="4" w:tplc="E340BAB0" w:tentative="1">
      <w:start w:val="1"/>
      <w:numFmt w:val="lowerLetter"/>
      <w:lvlText w:val="%5."/>
      <w:lvlJc w:val="left"/>
      <w:pPr>
        <w:ind w:left="3600" w:hanging="360"/>
      </w:pPr>
    </w:lvl>
    <w:lvl w:ilvl="5" w:tplc="A136332A" w:tentative="1">
      <w:start w:val="1"/>
      <w:numFmt w:val="lowerRoman"/>
      <w:lvlText w:val="%6."/>
      <w:lvlJc w:val="right"/>
      <w:pPr>
        <w:ind w:left="4320" w:hanging="180"/>
      </w:pPr>
    </w:lvl>
    <w:lvl w:ilvl="6" w:tplc="5AE689D2" w:tentative="1">
      <w:start w:val="1"/>
      <w:numFmt w:val="decimal"/>
      <w:lvlText w:val="%7."/>
      <w:lvlJc w:val="left"/>
      <w:pPr>
        <w:ind w:left="5040" w:hanging="360"/>
      </w:pPr>
    </w:lvl>
    <w:lvl w:ilvl="7" w:tplc="D51AF6C0" w:tentative="1">
      <w:start w:val="1"/>
      <w:numFmt w:val="lowerLetter"/>
      <w:lvlText w:val="%8."/>
      <w:lvlJc w:val="left"/>
      <w:pPr>
        <w:ind w:left="5760" w:hanging="360"/>
      </w:pPr>
    </w:lvl>
    <w:lvl w:ilvl="8" w:tplc="C0AC287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592C764">
      <w:start w:val="1"/>
      <w:numFmt w:val="lowerRoman"/>
      <w:lvlText w:val="(%1)"/>
      <w:lvlJc w:val="left"/>
      <w:pPr>
        <w:ind w:left="1080" w:hanging="720"/>
      </w:pPr>
      <w:rPr>
        <w:rFonts w:hint="default"/>
      </w:rPr>
    </w:lvl>
    <w:lvl w:ilvl="1" w:tplc="FDD21260" w:tentative="1">
      <w:start w:val="1"/>
      <w:numFmt w:val="lowerLetter"/>
      <w:lvlText w:val="%2."/>
      <w:lvlJc w:val="left"/>
      <w:pPr>
        <w:ind w:left="1440" w:hanging="360"/>
      </w:pPr>
    </w:lvl>
    <w:lvl w:ilvl="2" w:tplc="3D00881E" w:tentative="1">
      <w:start w:val="1"/>
      <w:numFmt w:val="lowerRoman"/>
      <w:lvlText w:val="%3."/>
      <w:lvlJc w:val="right"/>
      <w:pPr>
        <w:ind w:left="2160" w:hanging="180"/>
      </w:pPr>
    </w:lvl>
    <w:lvl w:ilvl="3" w:tplc="8860684E" w:tentative="1">
      <w:start w:val="1"/>
      <w:numFmt w:val="decimal"/>
      <w:lvlText w:val="%4."/>
      <w:lvlJc w:val="left"/>
      <w:pPr>
        <w:ind w:left="2880" w:hanging="360"/>
      </w:pPr>
    </w:lvl>
    <w:lvl w:ilvl="4" w:tplc="F7FC19DC" w:tentative="1">
      <w:start w:val="1"/>
      <w:numFmt w:val="lowerLetter"/>
      <w:lvlText w:val="%5."/>
      <w:lvlJc w:val="left"/>
      <w:pPr>
        <w:ind w:left="3600" w:hanging="360"/>
      </w:pPr>
    </w:lvl>
    <w:lvl w:ilvl="5" w:tplc="5B460962" w:tentative="1">
      <w:start w:val="1"/>
      <w:numFmt w:val="lowerRoman"/>
      <w:lvlText w:val="%6."/>
      <w:lvlJc w:val="right"/>
      <w:pPr>
        <w:ind w:left="4320" w:hanging="180"/>
      </w:pPr>
    </w:lvl>
    <w:lvl w:ilvl="6" w:tplc="53520884" w:tentative="1">
      <w:start w:val="1"/>
      <w:numFmt w:val="decimal"/>
      <w:lvlText w:val="%7."/>
      <w:lvlJc w:val="left"/>
      <w:pPr>
        <w:ind w:left="5040" w:hanging="360"/>
      </w:pPr>
    </w:lvl>
    <w:lvl w:ilvl="7" w:tplc="1D105B9A" w:tentative="1">
      <w:start w:val="1"/>
      <w:numFmt w:val="lowerLetter"/>
      <w:lvlText w:val="%8."/>
      <w:lvlJc w:val="left"/>
      <w:pPr>
        <w:ind w:left="5760" w:hanging="360"/>
      </w:pPr>
    </w:lvl>
    <w:lvl w:ilvl="8" w:tplc="B13CBD4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B54F108">
      <w:start w:val="1"/>
      <w:numFmt w:val="lowerRoman"/>
      <w:lvlText w:val="(%1)"/>
      <w:lvlJc w:val="left"/>
      <w:pPr>
        <w:ind w:left="1080" w:hanging="720"/>
      </w:pPr>
      <w:rPr>
        <w:rFonts w:hint="default"/>
      </w:rPr>
    </w:lvl>
    <w:lvl w:ilvl="1" w:tplc="43DA65AC" w:tentative="1">
      <w:start w:val="1"/>
      <w:numFmt w:val="lowerLetter"/>
      <w:lvlText w:val="%2."/>
      <w:lvlJc w:val="left"/>
      <w:pPr>
        <w:ind w:left="1440" w:hanging="360"/>
      </w:pPr>
    </w:lvl>
    <w:lvl w:ilvl="2" w:tplc="E90AB660" w:tentative="1">
      <w:start w:val="1"/>
      <w:numFmt w:val="lowerRoman"/>
      <w:lvlText w:val="%3."/>
      <w:lvlJc w:val="right"/>
      <w:pPr>
        <w:ind w:left="2160" w:hanging="180"/>
      </w:pPr>
    </w:lvl>
    <w:lvl w:ilvl="3" w:tplc="F854553A" w:tentative="1">
      <w:start w:val="1"/>
      <w:numFmt w:val="decimal"/>
      <w:lvlText w:val="%4."/>
      <w:lvlJc w:val="left"/>
      <w:pPr>
        <w:ind w:left="2880" w:hanging="360"/>
      </w:pPr>
    </w:lvl>
    <w:lvl w:ilvl="4" w:tplc="0B96FA5E" w:tentative="1">
      <w:start w:val="1"/>
      <w:numFmt w:val="lowerLetter"/>
      <w:lvlText w:val="%5."/>
      <w:lvlJc w:val="left"/>
      <w:pPr>
        <w:ind w:left="3600" w:hanging="360"/>
      </w:pPr>
    </w:lvl>
    <w:lvl w:ilvl="5" w:tplc="A9A6CFDA" w:tentative="1">
      <w:start w:val="1"/>
      <w:numFmt w:val="lowerRoman"/>
      <w:lvlText w:val="%6."/>
      <w:lvlJc w:val="right"/>
      <w:pPr>
        <w:ind w:left="4320" w:hanging="180"/>
      </w:pPr>
    </w:lvl>
    <w:lvl w:ilvl="6" w:tplc="633C8EE8" w:tentative="1">
      <w:start w:val="1"/>
      <w:numFmt w:val="decimal"/>
      <w:lvlText w:val="%7."/>
      <w:lvlJc w:val="left"/>
      <w:pPr>
        <w:ind w:left="5040" w:hanging="360"/>
      </w:pPr>
    </w:lvl>
    <w:lvl w:ilvl="7" w:tplc="F2AEA170" w:tentative="1">
      <w:start w:val="1"/>
      <w:numFmt w:val="lowerLetter"/>
      <w:lvlText w:val="%8."/>
      <w:lvlJc w:val="left"/>
      <w:pPr>
        <w:ind w:left="5760" w:hanging="360"/>
      </w:pPr>
    </w:lvl>
    <w:lvl w:ilvl="8" w:tplc="B832CF5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558543E">
      <w:start w:val="1"/>
      <w:numFmt w:val="lowerRoman"/>
      <w:lvlText w:val="(%1)"/>
      <w:lvlJc w:val="left"/>
      <w:pPr>
        <w:ind w:left="1080" w:hanging="720"/>
      </w:pPr>
      <w:rPr>
        <w:rFonts w:hint="default"/>
      </w:rPr>
    </w:lvl>
    <w:lvl w:ilvl="1" w:tplc="2C7AC6D6" w:tentative="1">
      <w:start w:val="1"/>
      <w:numFmt w:val="lowerLetter"/>
      <w:lvlText w:val="%2."/>
      <w:lvlJc w:val="left"/>
      <w:pPr>
        <w:ind w:left="1440" w:hanging="360"/>
      </w:pPr>
    </w:lvl>
    <w:lvl w:ilvl="2" w:tplc="B98A615A" w:tentative="1">
      <w:start w:val="1"/>
      <w:numFmt w:val="lowerRoman"/>
      <w:lvlText w:val="%3."/>
      <w:lvlJc w:val="right"/>
      <w:pPr>
        <w:ind w:left="2160" w:hanging="180"/>
      </w:pPr>
    </w:lvl>
    <w:lvl w:ilvl="3" w:tplc="2A4ABFA2" w:tentative="1">
      <w:start w:val="1"/>
      <w:numFmt w:val="decimal"/>
      <w:lvlText w:val="%4."/>
      <w:lvlJc w:val="left"/>
      <w:pPr>
        <w:ind w:left="2880" w:hanging="360"/>
      </w:pPr>
    </w:lvl>
    <w:lvl w:ilvl="4" w:tplc="5BF65FDE" w:tentative="1">
      <w:start w:val="1"/>
      <w:numFmt w:val="lowerLetter"/>
      <w:lvlText w:val="%5."/>
      <w:lvlJc w:val="left"/>
      <w:pPr>
        <w:ind w:left="3600" w:hanging="360"/>
      </w:pPr>
    </w:lvl>
    <w:lvl w:ilvl="5" w:tplc="417CB43C" w:tentative="1">
      <w:start w:val="1"/>
      <w:numFmt w:val="lowerRoman"/>
      <w:lvlText w:val="%6."/>
      <w:lvlJc w:val="right"/>
      <w:pPr>
        <w:ind w:left="4320" w:hanging="180"/>
      </w:pPr>
    </w:lvl>
    <w:lvl w:ilvl="6" w:tplc="163C5C48" w:tentative="1">
      <w:start w:val="1"/>
      <w:numFmt w:val="decimal"/>
      <w:lvlText w:val="%7."/>
      <w:lvlJc w:val="left"/>
      <w:pPr>
        <w:ind w:left="5040" w:hanging="360"/>
      </w:pPr>
    </w:lvl>
    <w:lvl w:ilvl="7" w:tplc="8FDC83C8" w:tentative="1">
      <w:start w:val="1"/>
      <w:numFmt w:val="lowerLetter"/>
      <w:lvlText w:val="%8."/>
      <w:lvlJc w:val="left"/>
      <w:pPr>
        <w:ind w:left="5760" w:hanging="360"/>
      </w:pPr>
    </w:lvl>
    <w:lvl w:ilvl="8" w:tplc="F80A616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064343A">
      <w:start w:val="1"/>
      <w:numFmt w:val="lowerRoman"/>
      <w:lvlText w:val="(%1)"/>
      <w:lvlJc w:val="left"/>
      <w:pPr>
        <w:ind w:left="1080" w:hanging="720"/>
      </w:pPr>
      <w:rPr>
        <w:rFonts w:hint="default"/>
      </w:rPr>
    </w:lvl>
    <w:lvl w:ilvl="1" w:tplc="EE30280C" w:tentative="1">
      <w:start w:val="1"/>
      <w:numFmt w:val="lowerLetter"/>
      <w:lvlText w:val="%2."/>
      <w:lvlJc w:val="left"/>
      <w:pPr>
        <w:ind w:left="1440" w:hanging="360"/>
      </w:pPr>
    </w:lvl>
    <w:lvl w:ilvl="2" w:tplc="A3EAE7EE" w:tentative="1">
      <w:start w:val="1"/>
      <w:numFmt w:val="lowerRoman"/>
      <w:lvlText w:val="%3."/>
      <w:lvlJc w:val="right"/>
      <w:pPr>
        <w:ind w:left="2160" w:hanging="180"/>
      </w:pPr>
    </w:lvl>
    <w:lvl w:ilvl="3" w:tplc="4D2E3786" w:tentative="1">
      <w:start w:val="1"/>
      <w:numFmt w:val="decimal"/>
      <w:lvlText w:val="%4."/>
      <w:lvlJc w:val="left"/>
      <w:pPr>
        <w:ind w:left="2880" w:hanging="360"/>
      </w:pPr>
    </w:lvl>
    <w:lvl w:ilvl="4" w:tplc="5E729A6E" w:tentative="1">
      <w:start w:val="1"/>
      <w:numFmt w:val="lowerLetter"/>
      <w:lvlText w:val="%5."/>
      <w:lvlJc w:val="left"/>
      <w:pPr>
        <w:ind w:left="3600" w:hanging="360"/>
      </w:pPr>
    </w:lvl>
    <w:lvl w:ilvl="5" w:tplc="0BA41508" w:tentative="1">
      <w:start w:val="1"/>
      <w:numFmt w:val="lowerRoman"/>
      <w:lvlText w:val="%6."/>
      <w:lvlJc w:val="right"/>
      <w:pPr>
        <w:ind w:left="4320" w:hanging="180"/>
      </w:pPr>
    </w:lvl>
    <w:lvl w:ilvl="6" w:tplc="5896041C" w:tentative="1">
      <w:start w:val="1"/>
      <w:numFmt w:val="decimal"/>
      <w:lvlText w:val="%7."/>
      <w:lvlJc w:val="left"/>
      <w:pPr>
        <w:ind w:left="5040" w:hanging="360"/>
      </w:pPr>
    </w:lvl>
    <w:lvl w:ilvl="7" w:tplc="0BB453D4" w:tentative="1">
      <w:start w:val="1"/>
      <w:numFmt w:val="lowerLetter"/>
      <w:lvlText w:val="%8."/>
      <w:lvlJc w:val="left"/>
      <w:pPr>
        <w:ind w:left="5760" w:hanging="360"/>
      </w:pPr>
    </w:lvl>
    <w:lvl w:ilvl="8" w:tplc="78D4F0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12A0CA6">
      <w:start w:val="1"/>
      <w:numFmt w:val="lowerRoman"/>
      <w:lvlText w:val="(%1)"/>
      <w:lvlJc w:val="left"/>
      <w:pPr>
        <w:ind w:left="1080" w:hanging="720"/>
      </w:pPr>
      <w:rPr>
        <w:rFonts w:hint="default"/>
      </w:rPr>
    </w:lvl>
    <w:lvl w:ilvl="1" w:tplc="7A7AFF00" w:tentative="1">
      <w:start w:val="1"/>
      <w:numFmt w:val="lowerLetter"/>
      <w:lvlText w:val="%2."/>
      <w:lvlJc w:val="left"/>
      <w:pPr>
        <w:ind w:left="1440" w:hanging="360"/>
      </w:pPr>
    </w:lvl>
    <w:lvl w:ilvl="2" w:tplc="2E665686" w:tentative="1">
      <w:start w:val="1"/>
      <w:numFmt w:val="lowerRoman"/>
      <w:lvlText w:val="%3."/>
      <w:lvlJc w:val="right"/>
      <w:pPr>
        <w:ind w:left="2160" w:hanging="180"/>
      </w:pPr>
    </w:lvl>
    <w:lvl w:ilvl="3" w:tplc="BE240F60" w:tentative="1">
      <w:start w:val="1"/>
      <w:numFmt w:val="decimal"/>
      <w:lvlText w:val="%4."/>
      <w:lvlJc w:val="left"/>
      <w:pPr>
        <w:ind w:left="2880" w:hanging="360"/>
      </w:pPr>
    </w:lvl>
    <w:lvl w:ilvl="4" w:tplc="55B0DA0C" w:tentative="1">
      <w:start w:val="1"/>
      <w:numFmt w:val="lowerLetter"/>
      <w:lvlText w:val="%5."/>
      <w:lvlJc w:val="left"/>
      <w:pPr>
        <w:ind w:left="3600" w:hanging="360"/>
      </w:pPr>
    </w:lvl>
    <w:lvl w:ilvl="5" w:tplc="BA4EDD2E" w:tentative="1">
      <w:start w:val="1"/>
      <w:numFmt w:val="lowerRoman"/>
      <w:lvlText w:val="%6."/>
      <w:lvlJc w:val="right"/>
      <w:pPr>
        <w:ind w:left="4320" w:hanging="180"/>
      </w:pPr>
    </w:lvl>
    <w:lvl w:ilvl="6" w:tplc="D4903746" w:tentative="1">
      <w:start w:val="1"/>
      <w:numFmt w:val="decimal"/>
      <w:lvlText w:val="%7."/>
      <w:lvlJc w:val="left"/>
      <w:pPr>
        <w:ind w:left="5040" w:hanging="360"/>
      </w:pPr>
    </w:lvl>
    <w:lvl w:ilvl="7" w:tplc="C6B47E24" w:tentative="1">
      <w:start w:val="1"/>
      <w:numFmt w:val="lowerLetter"/>
      <w:lvlText w:val="%8."/>
      <w:lvlJc w:val="left"/>
      <w:pPr>
        <w:ind w:left="5760" w:hanging="360"/>
      </w:pPr>
    </w:lvl>
    <w:lvl w:ilvl="8" w:tplc="C786F7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1237535">
    <w:abstractNumId w:val="11"/>
  </w:num>
  <w:num w:numId="2" w16cid:durableId="1852254799">
    <w:abstractNumId w:val="4"/>
  </w:num>
  <w:num w:numId="3" w16cid:durableId="733357616">
    <w:abstractNumId w:val="2"/>
  </w:num>
  <w:num w:numId="4" w16cid:durableId="2050716839">
    <w:abstractNumId w:val="7"/>
  </w:num>
  <w:num w:numId="5" w16cid:durableId="656110260">
    <w:abstractNumId w:val="6"/>
  </w:num>
  <w:num w:numId="6" w16cid:durableId="1704667358">
    <w:abstractNumId w:val="1"/>
  </w:num>
  <w:num w:numId="7" w16cid:durableId="1355351302">
    <w:abstractNumId w:val="9"/>
  </w:num>
  <w:num w:numId="8" w16cid:durableId="627853067">
    <w:abstractNumId w:val="5"/>
  </w:num>
  <w:num w:numId="9" w16cid:durableId="1632326094">
    <w:abstractNumId w:val="8"/>
  </w:num>
  <w:num w:numId="10" w16cid:durableId="1040131654">
    <w:abstractNumId w:val="3"/>
  </w:num>
  <w:num w:numId="11" w16cid:durableId="1977176034">
    <w:abstractNumId w:val="10"/>
  </w:num>
  <w:num w:numId="12" w16cid:durableId="620310637">
    <w:abstractNumId w:val="0"/>
  </w:num>
  <w:num w:numId="13" w16cid:durableId="1342733239">
    <w:abstractNumId w:val="11"/>
  </w:num>
  <w:num w:numId="14" w16cid:durableId="13319059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7CE"/>
    <w:rsid w:val="0002064A"/>
    <w:rsid w:val="00033198"/>
    <w:rsid w:val="008E7921"/>
    <w:rsid w:val="00BA3978"/>
    <w:rsid w:val="00C027CE"/>
    <w:rsid w:val="00D33A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4BF19"/>
  <w15:docId w15:val="{29123F55-94CE-438D-BC4F-E795194F7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7980A73DFB45859F24AD74F2B69BB9"/>
        <w:category>
          <w:name w:val="General"/>
          <w:gallery w:val="placeholder"/>
        </w:category>
        <w:types>
          <w:type w:val="bbPlcHdr"/>
        </w:types>
        <w:behaviors>
          <w:behavior w:val="content"/>
        </w:behaviors>
        <w:guid w:val="{E60EEECA-2341-497B-9F44-33909AF184FB}"/>
      </w:docPartPr>
      <w:docPartBody>
        <w:p w:rsidR="003E7253" w:rsidRDefault="00035A0B" w:rsidP="00035A0B">
          <w:pPr>
            <w:pStyle w:val="A27980A73DFB45859F24AD74F2B69BB9"/>
          </w:pPr>
          <w:r w:rsidRPr="00925A3E">
            <w:rPr>
              <w:rStyle w:val="PlaceholderText"/>
            </w:rPr>
            <w:t>Click or tap to enter a date.</w:t>
          </w:r>
        </w:p>
      </w:docPartBody>
    </w:docPart>
    <w:docPart>
      <w:docPartPr>
        <w:name w:val="3B54B5CF7D094AC4859AF1E20C4B81DC"/>
        <w:category>
          <w:name w:val="General"/>
          <w:gallery w:val="placeholder"/>
        </w:category>
        <w:types>
          <w:type w:val="bbPlcHdr"/>
        </w:types>
        <w:behaviors>
          <w:behavior w:val="content"/>
        </w:behaviors>
        <w:guid w:val="{30013829-7FDB-4AC9-8ACC-C4C3AFDD6899}"/>
      </w:docPartPr>
      <w:docPartBody>
        <w:p w:rsidR="003E7253" w:rsidRDefault="00035A0B" w:rsidP="00035A0B">
          <w:pPr>
            <w:pStyle w:val="3B54B5CF7D094AC4859AF1E20C4B81D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35A0B"/>
    <w:rsid w:val="00035A0B"/>
    <w:rsid w:val="003E7253"/>
    <w:rsid w:val="00F374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35A0B"/>
    <w:rPr>
      <w:color w:val="808080"/>
    </w:rPr>
  </w:style>
  <w:style w:type="paragraph" w:customStyle="1" w:styleId="A27980A73DFB45859F24AD74F2B69BB9">
    <w:name w:val="A27980A73DFB45859F24AD74F2B69BB9"/>
    <w:rsid w:val="00035A0B"/>
    <w:rPr>
      <w:kern w:val="2"/>
      <w14:ligatures w14:val="standardContextual"/>
    </w:rPr>
  </w:style>
  <w:style w:type="paragraph" w:customStyle="1" w:styleId="3B54B5CF7D094AC4859AF1E20C4B81DC">
    <w:name w:val="3B54B5CF7D094AC4859AF1E20C4B81DC"/>
    <w:rsid w:val="00035A0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822</Words>
  <Characters>4686</Characters>
  <Application>Microsoft Office Word</Application>
  <DocSecurity>8</DocSecurity>
  <Lines>39</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2024-02-18T22:20:00Z</dcterms:created>
  <dcterms:modified xsi:type="dcterms:W3CDTF">2024-02-18T22:20:00Z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