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48689" w14:textId="77777777" w:rsidR="00CA0FBB" w:rsidRPr="00D12EC9" w:rsidRDefault="008F6987" w:rsidP="00127C68">
      <w:pPr>
        <w:tabs>
          <w:tab w:val="left" w:pos="4569"/>
        </w:tabs>
        <w:spacing w:before="5600"/>
        <w:rPr>
          <w:rFonts w:ascii="Arial" w:hAnsi="Arial" w:cs="Arial"/>
          <w:b/>
          <w:color w:val="FFFFFF" w:themeColor="background1"/>
          <w:sz w:val="66"/>
          <w:szCs w:val="66"/>
        </w:rPr>
      </w:pPr>
      <w:r w:rsidRPr="00D12EC9">
        <w:rPr>
          <w:rFonts w:ascii="Arial" w:hAnsi="Arial" w:cs="Arial"/>
          <w:b/>
          <w:noProof/>
          <w:lang w:val="en-US"/>
        </w:rPr>
        <w:drawing>
          <wp:anchor distT="360045" distB="648335" distL="114300" distR="114300" simplePos="0" relativeHeight="251659264" behindDoc="1" locked="0" layoutInCell="1" allowOverlap="1" wp14:anchorId="7722FFFA" wp14:editId="14C3221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D12EC9">
        <w:rPr>
          <w:rFonts w:ascii="Arial" w:hAnsi="Arial" w:cs="Arial"/>
          <w:b/>
          <w:color w:val="FFFFFF" w:themeColor="background1"/>
          <w:sz w:val="66"/>
          <w:szCs w:val="66"/>
        </w:rPr>
        <w:t>Performance</w:t>
      </w:r>
    </w:p>
    <w:p w14:paraId="709A2BDB" w14:textId="77777777" w:rsidR="00CA0FBB" w:rsidRPr="00D12EC9" w:rsidRDefault="008F6987" w:rsidP="00D2559D">
      <w:pPr>
        <w:rPr>
          <w:rFonts w:ascii="Arial" w:hAnsi="Arial" w:cs="Arial"/>
          <w:b/>
          <w:color w:val="FFFFFF" w:themeColor="background1"/>
          <w:sz w:val="66"/>
          <w:szCs w:val="66"/>
        </w:rPr>
      </w:pPr>
      <w:r w:rsidRPr="00D12EC9">
        <w:rPr>
          <w:rFonts w:ascii="Arial" w:hAnsi="Arial" w:cs="Arial"/>
          <w:b/>
          <w:color w:val="FFFFFF" w:themeColor="background1"/>
          <w:sz w:val="66"/>
          <w:szCs w:val="66"/>
        </w:rPr>
        <w:t>Report</w:t>
      </w:r>
    </w:p>
    <w:p w14:paraId="65915496" w14:textId="77777777" w:rsidR="00CA0FBB" w:rsidRPr="00D12EC9" w:rsidRDefault="008F6987" w:rsidP="00127C68">
      <w:pPr>
        <w:spacing w:before="480"/>
        <w:rPr>
          <w:rFonts w:ascii="Arial" w:hAnsi="Arial" w:cs="Arial"/>
          <w:b/>
          <w:color w:val="FFFFFF" w:themeColor="background1"/>
          <w:sz w:val="32"/>
        </w:rPr>
      </w:pPr>
      <w:r w:rsidRPr="00D12EC9">
        <w:rPr>
          <w:rFonts w:ascii="Arial" w:hAnsi="Arial" w:cs="Arial"/>
          <w:b/>
          <w:color w:val="FFFFFF" w:themeColor="background1"/>
          <w:sz w:val="32"/>
        </w:rPr>
        <w:t>1800 951 822</w:t>
      </w:r>
    </w:p>
    <w:p w14:paraId="1366EB37" w14:textId="77777777" w:rsidR="00CA0FBB" w:rsidRPr="00D12EC9" w:rsidRDefault="008F6987" w:rsidP="007027C7">
      <w:pPr>
        <w:pStyle w:val="ContactNumber"/>
        <w:framePr w:hRule="auto" w:wrap="auto" w:vAnchor="margin" w:yAlign="inline"/>
        <w:spacing w:after="600"/>
        <w:rPr>
          <w:rFonts w:ascii="Arial" w:hAnsi="Arial" w:cs="Arial"/>
        </w:rPr>
      </w:pPr>
      <w:r w:rsidRPr="00D12EC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43380" w:rsidRPr="00D12EC9" w14:paraId="195FD06F" w14:textId="77777777" w:rsidTr="00E43380">
        <w:tc>
          <w:tcPr>
            <w:cnfStyle w:val="001000000000" w:firstRow="0" w:lastRow="0" w:firstColumn="1" w:lastColumn="0" w:oddVBand="0" w:evenVBand="0" w:oddHBand="0" w:evenHBand="0" w:firstRowFirstColumn="0" w:firstRowLastColumn="0" w:lastRowFirstColumn="0" w:lastRowLastColumn="0"/>
            <w:tcW w:w="3227" w:type="dxa"/>
          </w:tcPr>
          <w:p w14:paraId="6E5A65F5" w14:textId="77777777" w:rsidR="00CA0FBB" w:rsidRPr="00D12EC9" w:rsidRDefault="008F6987" w:rsidP="00D80913">
            <w:pPr>
              <w:pStyle w:val="CoverHeading"/>
              <w:spacing w:before="0" w:after="120" w:line="22" w:lineRule="atLeast"/>
              <w:rPr>
                <w:rFonts w:ascii="Arial" w:hAnsi="Arial" w:cs="Arial"/>
                <w:sz w:val="24"/>
              </w:rPr>
            </w:pPr>
            <w:bookmarkStart w:id="0" w:name="_Hlk112236758"/>
            <w:r w:rsidRPr="00D12EC9">
              <w:rPr>
                <w:rFonts w:ascii="Arial" w:hAnsi="Arial" w:cs="Arial"/>
                <w:sz w:val="24"/>
              </w:rPr>
              <w:t>Name:</w:t>
            </w:r>
          </w:p>
        </w:tc>
        <w:tc>
          <w:tcPr>
            <w:tcW w:w="7114" w:type="dxa"/>
          </w:tcPr>
          <w:p w14:paraId="1D066510" w14:textId="77777777" w:rsidR="00CA0FBB" w:rsidRPr="00D12EC9" w:rsidRDefault="008F698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Wagin Homecare</w:t>
            </w:r>
          </w:p>
        </w:tc>
      </w:tr>
      <w:tr w:rsidR="00E43380" w:rsidRPr="00D12EC9" w14:paraId="6C85AFAB"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BFFF4" w14:textId="77777777" w:rsidR="00CA0FBB" w:rsidRPr="00D12EC9" w:rsidRDefault="008F6987" w:rsidP="00126F43">
            <w:pPr>
              <w:pStyle w:val="CoverHeading"/>
              <w:spacing w:after="120" w:line="22" w:lineRule="atLeast"/>
              <w:rPr>
                <w:rFonts w:ascii="Arial" w:hAnsi="Arial" w:cs="Arial"/>
                <w:sz w:val="24"/>
              </w:rPr>
            </w:pPr>
            <w:r w:rsidRPr="00D12EC9">
              <w:rPr>
                <w:rFonts w:ascii="Arial" w:hAnsi="Arial" w:cs="Arial"/>
                <w:sz w:val="24"/>
              </w:rPr>
              <w:t>Commission ID:</w:t>
            </w:r>
          </w:p>
        </w:tc>
        <w:tc>
          <w:tcPr>
            <w:tcW w:w="7114" w:type="dxa"/>
            <w:shd w:val="clear" w:color="auto" w:fill="auto"/>
          </w:tcPr>
          <w:p w14:paraId="2C26EE03" w14:textId="77777777" w:rsidR="00CA0FBB" w:rsidRPr="00D12EC9" w:rsidRDefault="008F69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500065</w:t>
            </w:r>
          </w:p>
        </w:tc>
      </w:tr>
      <w:tr w:rsidR="00E43380" w:rsidRPr="00D12EC9" w14:paraId="77A45601" w14:textId="77777777" w:rsidTr="00E433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B1375E" w14:textId="77777777" w:rsidR="00CA0FBB" w:rsidRPr="00D12EC9" w:rsidRDefault="008F6987" w:rsidP="00126F43">
            <w:pPr>
              <w:pStyle w:val="CoverHeading"/>
              <w:spacing w:before="0" w:after="120" w:line="22" w:lineRule="atLeast"/>
              <w:rPr>
                <w:rFonts w:ascii="Arial" w:hAnsi="Arial" w:cs="Arial"/>
                <w:sz w:val="24"/>
              </w:rPr>
            </w:pPr>
            <w:r w:rsidRPr="00D12EC9">
              <w:rPr>
                <w:rFonts w:ascii="Arial" w:hAnsi="Arial" w:cs="Arial"/>
                <w:sz w:val="24"/>
              </w:rPr>
              <w:t>Address:</w:t>
            </w:r>
          </w:p>
        </w:tc>
        <w:tc>
          <w:tcPr>
            <w:tcW w:w="7114" w:type="dxa"/>
            <w:shd w:val="clear" w:color="auto" w:fill="auto"/>
          </w:tcPr>
          <w:p w14:paraId="2CA601EB" w14:textId="77777777" w:rsidR="00CA0FBB" w:rsidRPr="00D12EC9" w:rsidRDefault="008F698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eastAsia="Times New Roman" w:hAnsi="Arial" w:cs="Arial"/>
                <w:noProof/>
                <w:lang w:eastAsia="en-AU"/>
              </w:rPr>
              <w:t>2 Arthur</w:t>
            </w:r>
            <w:r w:rsidRPr="00D12EC9">
              <w:rPr>
                <w:rFonts w:ascii="Arial" w:eastAsia="Times New Roman" w:hAnsi="Arial" w:cs="Arial"/>
                <w:lang w:eastAsia="en-AU"/>
              </w:rPr>
              <w:t xml:space="preserve"> Road, WAGIN, Western Australia, 6315</w:t>
            </w:r>
          </w:p>
        </w:tc>
      </w:tr>
      <w:tr w:rsidR="00E43380" w:rsidRPr="00D12EC9" w14:paraId="57B9411B"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4690F" w14:textId="77777777" w:rsidR="00CA0FBB" w:rsidRPr="00D12EC9" w:rsidRDefault="008F6987" w:rsidP="00126F43">
            <w:pPr>
              <w:pStyle w:val="CoverHeading"/>
              <w:spacing w:before="0" w:after="120" w:line="22" w:lineRule="atLeast"/>
              <w:rPr>
                <w:rFonts w:ascii="Arial" w:hAnsi="Arial" w:cs="Arial"/>
                <w:sz w:val="24"/>
              </w:rPr>
            </w:pPr>
            <w:r w:rsidRPr="00D12EC9">
              <w:rPr>
                <w:rFonts w:ascii="Arial" w:hAnsi="Arial" w:cs="Arial"/>
                <w:sz w:val="24"/>
              </w:rPr>
              <w:t>Activity type:</w:t>
            </w:r>
          </w:p>
        </w:tc>
        <w:tc>
          <w:tcPr>
            <w:tcW w:w="7114" w:type="dxa"/>
            <w:shd w:val="clear" w:color="auto" w:fill="auto"/>
          </w:tcPr>
          <w:p w14:paraId="50BF58AA" w14:textId="77777777" w:rsidR="00CA0FBB" w:rsidRPr="00D12EC9" w:rsidRDefault="008F69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Quality Audit</w:t>
            </w:r>
          </w:p>
        </w:tc>
      </w:tr>
      <w:tr w:rsidR="00E43380" w:rsidRPr="00D12EC9" w14:paraId="7D3A6146" w14:textId="77777777" w:rsidTr="00E433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3905B" w14:textId="77777777" w:rsidR="00CA0FBB" w:rsidRPr="00D12EC9" w:rsidRDefault="008F6987" w:rsidP="00126F43">
            <w:pPr>
              <w:pStyle w:val="CoverHeading"/>
              <w:spacing w:before="0" w:after="120" w:line="22" w:lineRule="atLeast"/>
              <w:rPr>
                <w:rFonts w:ascii="Arial" w:hAnsi="Arial" w:cs="Arial"/>
                <w:sz w:val="24"/>
              </w:rPr>
            </w:pPr>
            <w:r w:rsidRPr="00D12EC9">
              <w:rPr>
                <w:rFonts w:ascii="Arial" w:hAnsi="Arial" w:cs="Arial"/>
                <w:sz w:val="24"/>
              </w:rPr>
              <w:t>Activity date:</w:t>
            </w:r>
          </w:p>
        </w:tc>
        <w:tc>
          <w:tcPr>
            <w:tcW w:w="7114" w:type="dxa"/>
            <w:shd w:val="clear" w:color="auto" w:fill="auto"/>
          </w:tcPr>
          <w:p w14:paraId="18C5F450" w14:textId="77777777" w:rsidR="00CA0FBB" w:rsidRPr="00D12EC9" w:rsidRDefault="008F698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23 July 2024 to 24 July 2024</w:t>
            </w:r>
          </w:p>
        </w:tc>
      </w:tr>
      <w:tr w:rsidR="00E43380" w:rsidRPr="00D12EC9" w14:paraId="30C7F4C4"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B2ADD2" w14:textId="77777777" w:rsidR="00CA0FBB" w:rsidRPr="00D12EC9" w:rsidRDefault="008F6987" w:rsidP="00126F43">
            <w:pPr>
              <w:pStyle w:val="CoverHeading"/>
              <w:spacing w:before="0" w:after="120" w:line="22" w:lineRule="atLeast"/>
              <w:rPr>
                <w:rFonts w:ascii="Arial" w:hAnsi="Arial" w:cs="Arial"/>
                <w:sz w:val="24"/>
              </w:rPr>
            </w:pPr>
            <w:r w:rsidRPr="00D12EC9">
              <w:rPr>
                <w:rFonts w:ascii="Arial" w:hAnsi="Arial" w:cs="Arial"/>
                <w:sz w:val="24"/>
              </w:rPr>
              <w:t>Performance report date:</w:t>
            </w:r>
          </w:p>
        </w:tc>
        <w:sdt>
          <w:sdtPr>
            <w:rPr>
              <w:rFonts w:ascii="Arial" w:hAnsi="Arial" w:cs="Arial"/>
              <w:color w:val="auto"/>
            </w:rPr>
            <w:id w:val="-26176912"/>
            <w:placeholder>
              <w:docPart w:val="A7F4949C78414813B67B25D37262F9D8"/>
            </w:placeholder>
            <w:date w:fullDate="2024-08-26T00:00:00Z">
              <w:dateFormat w:val="d MMMM yyyy"/>
              <w:lid w:val="en-AU"/>
              <w:storeMappedDataAs w:val="dateTime"/>
              <w:calendar w:val="gregorian"/>
            </w:date>
          </w:sdtPr>
          <w:sdtEndPr/>
          <w:sdtContent>
            <w:tc>
              <w:tcPr>
                <w:tcW w:w="7114" w:type="dxa"/>
                <w:shd w:val="clear" w:color="auto" w:fill="auto"/>
              </w:tcPr>
              <w:p w14:paraId="38C320A4" w14:textId="5FF6044C" w:rsidR="00CA0FBB" w:rsidRPr="00D12EC9" w:rsidRDefault="000545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August 2024</w:t>
                </w:r>
              </w:p>
            </w:tc>
          </w:sdtContent>
        </w:sdt>
      </w:tr>
    </w:tbl>
    <w:bookmarkEnd w:id="0"/>
    <w:p w14:paraId="0205DE18" w14:textId="77777777" w:rsidR="00CA0FBB" w:rsidRPr="00D12EC9" w:rsidRDefault="008F6987" w:rsidP="001D775A">
      <w:pPr>
        <w:pStyle w:val="NormalArial"/>
        <w:spacing w:before="240" w:after="0"/>
      </w:pPr>
      <w:r w:rsidRPr="00D12EC9">
        <w:t>This performance report</w:t>
      </w:r>
      <w:r w:rsidRPr="00D12EC9">
        <w:rPr>
          <w:b/>
        </w:rPr>
        <w:t xml:space="preserve"> is published</w:t>
      </w:r>
      <w:r w:rsidRPr="00D12EC9">
        <w:t xml:space="preserve"> on the Aged Care Quality and Safety Commission’s (the </w:t>
      </w:r>
      <w:r w:rsidRPr="00D12EC9">
        <w:rPr>
          <w:b/>
        </w:rPr>
        <w:t>Commission</w:t>
      </w:r>
      <w:r w:rsidRPr="00D12EC9">
        <w:t>) website under the Aged Care Quality and Safety Commission Rules 2018.</w:t>
      </w:r>
      <w:r w:rsidRPr="00D12EC9">
        <w:br w:type="page"/>
      </w:r>
    </w:p>
    <w:p w14:paraId="3625FEDC" w14:textId="77777777" w:rsidR="00CA0FBB" w:rsidRPr="00D12EC9" w:rsidRDefault="008F6987" w:rsidP="00126F43">
      <w:pPr>
        <w:pStyle w:val="Heading1"/>
        <w:spacing w:before="0" w:after="240" w:line="22" w:lineRule="atLeast"/>
        <w:rPr>
          <w:rFonts w:ascii="Arial" w:hAnsi="Arial" w:cs="Arial"/>
        </w:rPr>
      </w:pPr>
      <w:r w:rsidRPr="00D12EC9">
        <w:rPr>
          <w:rFonts w:ascii="Arial" w:hAnsi="Arial" w:cs="Arial"/>
        </w:rPr>
        <w:lastRenderedPageBreak/>
        <w:t>Service included in this assessment</w:t>
      </w:r>
    </w:p>
    <w:p w14:paraId="6AAF03FB" w14:textId="77777777" w:rsidR="00CA0FBB" w:rsidRPr="00D12EC9" w:rsidRDefault="008F6987" w:rsidP="00126F43">
      <w:pPr>
        <w:rPr>
          <w:rFonts w:ascii="Arial" w:hAnsi="Arial" w:cs="Arial"/>
        </w:rPr>
      </w:pPr>
      <w:bookmarkStart w:id="1" w:name="SERVICEALLOCATIONLIST"/>
      <w:r w:rsidRPr="00D12EC9">
        <w:rPr>
          <w:rFonts w:ascii="Arial" w:eastAsia="Arial" w:hAnsi="Arial" w:cs="Arial"/>
        </w:rPr>
        <w:t>Home Care Packages (</w:t>
      </w:r>
      <w:r w:rsidRPr="00D12EC9">
        <w:rPr>
          <w:rFonts w:ascii="Arial" w:eastAsia="Arial" w:hAnsi="Arial" w:cs="Arial"/>
          <w:b/>
          <w:bCs/>
        </w:rPr>
        <w:t>HCP</w:t>
      </w:r>
      <w:r w:rsidRPr="00D12EC9">
        <w:rPr>
          <w:rFonts w:ascii="Arial" w:eastAsia="Arial" w:hAnsi="Arial" w:cs="Arial"/>
        </w:rPr>
        <w:t>) included:</w:t>
      </w:r>
      <w:r w:rsidRPr="00D12EC9">
        <w:rPr>
          <w:rFonts w:ascii="Arial" w:eastAsia="Arial" w:hAnsi="Arial" w:cs="Arial"/>
        </w:rPr>
        <w:br/>
        <w:t>Provider: 1489 Shire Of Wagin</w:t>
      </w:r>
      <w:r w:rsidRPr="00D12EC9">
        <w:rPr>
          <w:rFonts w:ascii="Arial" w:eastAsia="Arial" w:hAnsi="Arial" w:cs="Arial"/>
        </w:rPr>
        <w:br/>
        <w:t>Service: 27773 Wagin Homecare</w:t>
      </w:r>
      <w:r w:rsidRPr="00D12EC9">
        <w:rPr>
          <w:rFonts w:ascii="Arial" w:eastAsia="Arial" w:hAnsi="Arial" w:cs="Arial"/>
        </w:rPr>
        <w:br/>
      </w:r>
      <w:r w:rsidRPr="00D12EC9">
        <w:rPr>
          <w:rFonts w:ascii="Arial" w:eastAsia="Arial" w:hAnsi="Arial" w:cs="Arial"/>
        </w:rPr>
        <w:br/>
        <w:t>Commonwealth Home Support Programme (</w:t>
      </w:r>
      <w:r w:rsidRPr="00D12EC9">
        <w:rPr>
          <w:rFonts w:ascii="Arial" w:eastAsia="Arial" w:hAnsi="Arial" w:cs="Arial"/>
          <w:b/>
          <w:bCs/>
        </w:rPr>
        <w:t>CHSP</w:t>
      </w:r>
      <w:r w:rsidRPr="00D12EC9">
        <w:rPr>
          <w:rFonts w:ascii="Arial" w:eastAsia="Arial" w:hAnsi="Arial" w:cs="Arial"/>
        </w:rPr>
        <w:t>) included:</w:t>
      </w:r>
      <w:r w:rsidRPr="00D12EC9">
        <w:rPr>
          <w:rFonts w:ascii="Arial" w:eastAsia="Arial" w:hAnsi="Arial" w:cs="Arial"/>
        </w:rPr>
        <w:br/>
        <w:t>Provider: 9475 SHIRE OF WAGIN</w:t>
      </w:r>
      <w:r w:rsidRPr="00D12EC9">
        <w:rPr>
          <w:rFonts w:ascii="Arial" w:eastAsia="Arial" w:hAnsi="Arial" w:cs="Arial"/>
        </w:rPr>
        <w:br/>
        <w:t>Service: 27201 SHIRE OF WAGIN - Care Relationships and Carer Support</w:t>
      </w:r>
      <w:r w:rsidRPr="00D12EC9">
        <w:rPr>
          <w:rFonts w:ascii="Arial" w:eastAsia="Arial" w:hAnsi="Arial" w:cs="Arial"/>
        </w:rPr>
        <w:br/>
        <w:t>Service: 27200 SHIRE OF WAGIN - Community and Home Support</w:t>
      </w:r>
      <w:r w:rsidRPr="00D12EC9">
        <w:rPr>
          <w:rFonts w:ascii="Arial" w:hAnsi="Arial" w:cs="Arial"/>
        </w:rPr>
        <w:br/>
      </w:r>
      <w:bookmarkEnd w:id="1"/>
    </w:p>
    <w:p w14:paraId="57389EA8" w14:textId="77777777" w:rsidR="00CA0FBB" w:rsidRPr="00D12EC9" w:rsidRDefault="008F6987" w:rsidP="000078F8">
      <w:pPr>
        <w:spacing w:after="240" w:line="22" w:lineRule="atLeast"/>
        <w:textAlignment w:val="baseline"/>
        <w:rPr>
          <w:rFonts w:ascii="Arial" w:hAnsi="Arial" w:cs="Arial"/>
          <w:b/>
          <w:bCs/>
          <w:sz w:val="30"/>
          <w:szCs w:val="28"/>
        </w:rPr>
      </w:pPr>
      <w:r w:rsidRPr="00D12EC9">
        <w:rPr>
          <w:rFonts w:ascii="Arial" w:hAnsi="Arial" w:cs="Arial"/>
          <w:b/>
          <w:bCs/>
          <w:sz w:val="30"/>
          <w:szCs w:val="28"/>
        </w:rPr>
        <w:t>This performance report</w:t>
      </w:r>
    </w:p>
    <w:p w14:paraId="322B7124" w14:textId="74CBED09" w:rsidR="00CA0FBB" w:rsidRPr="00D12EC9" w:rsidRDefault="008F6987" w:rsidP="00F87E39">
      <w:pPr>
        <w:pStyle w:val="NormalArial"/>
      </w:pPr>
      <w:r w:rsidRPr="00D12EC9">
        <w:t xml:space="preserve">This performance report for </w:t>
      </w:r>
      <w:r w:rsidRPr="00D12EC9">
        <w:rPr>
          <w:color w:val="auto"/>
        </w:rPr>
        <w:t>Wagin Homecare (</w:t>
      </w:r>
      <w:r w:rsidRPr="00D12EC9">
        <w:rPr>
          <w:b/>
          <w:color w:val="auto"/>
        </w:rPr>
        <w:t>the service</w:t>
      </w:r>
      <w:r w:rsidRPr="00D12EC9">
        <w:rPr>
          <w:color w:val="auto"/>
        </w:rPr>
        <w:t>) has been prepared by</w:t>
      </w:r>
      <w:r w:rsidRPr="00D12EC9">
        <w:rPr>
          <w:color w:val="0000FF"/>
        </w:rPr>
        <w:t xml:space="preserve"> </w:t>
      </w:r>
      <w:r w:rsidR="003E75D5" w:rsidRPr="00D12EC9">
        <w:t>G Tonarelli</w:t>
      </w:r>
      <w:r w:rsidRPr="00D12EC9">
        <w:rPr>
          <w:noProof/>
        </w:rPr>
        <w:t xml:space="preserve">, </w:t>
      </w:r>
      <w:r w:rsidRPr="00D12EC9">
        <w:t>delegate of the Aged Care Quality and Safety Commissioner (Commissioner)</w:t>
      </w:r>
      <w:r w:rsidRPr="00D12EC9">
        <w:rPr>
          <w:rStyle w:val="FootnoteReference"/>
        </w:rPr>
        <w:footnoteReference w:id="1"/>
      </w:r>
      <w:r w:rsidRPr="00D12EC9">
        <w:t xml:space="preserve">. </w:t>
      </w:r>
    </w:p>
    <w:p w14:paraId="47A05150" w14:textId="77777777" w:rsidR="00CA0FBB" w:rsidRPr="00D12EC9" w:rsidRDefault="008F6987" w:rsidP="00F87E39">
      <w:pPr>
        <w:pStyle w:val="NormalArial"/>
      </w:pPr>
      <w:r w:rsidRPr="00D12EC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DF6F84" w14:textId="77777777" w:rsidR="00CA0FBB" w:rsidRPr="00D12EC9" w:rsidRDefault="008F6987" w:rsidP="00DF37F2">
      <w:pPr>
        <w:pStyle w:val="Heading1"/>
        <w:spacing w:before="0" w:after="240" w:line="22" w:lineRule="atLeast"/>
        <w:rPr>
          <w:rFonts w:ascii="Arial" w:hAnsi="Arial" w:cs="Arial"/>
        </w:rPr>
      </w:pPr>
      <w:r w:rsidRPr="00D12EC9">
        <w:rPr>
          <w:rFonts w:ascii="Arial" w:hAnsi="Arial" w:cs="Arial"/>
        </w:rPr>
        <w:t>Material relied on</w:t>
      </w:r>
    </w:p>
    <w:p w14:paraId="7BC5DDDC" w14:textId="77777777" w:rsidR="00CA0FBB" w:rsidRPr="00D12EC9" w:rsidRDefault="008F6987" w:rsidP="00F87E39">
      <w:pPr>
        <w:pStyle w:val="NormalArial"/>
      </w:pPr>
      <w:r w:rsidRPr="00D12EC9">
        <w:t>The following information has been considered in preparing the performance report:</w:t>
      </w:r>
    </w:p>
    <w:p w14:paraId="70DD48FD" w14:textId="171531F1" w:rsidR="00CA0FBB" w:rsidRPr="00D12EC9" w:rsidRDefault="008F6987" w:rsidP="00AF2751">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D12EC9">
        <w:rPr>
          <w:rFonts w:ascii="Arial" w:hAnsi="Arial" w:cs="Arial"/>
          <w:color w:val="auto"/>
        </w:rPr>
        <w:t>the assessment team’s report for the Quality Audit was informed by a site assessment, observations at the service, review of documents and interviews with staff, consumers/representatives and others</w:t>
      </w:r>
      <w:r w:rsidR="00010CF4">
        <w:rPr>
          <w:rFonts w:ascii="Arial" w:hAnsi="Arial" w:cs="Arial"/>
          <w:color w:val="auto"/>
        </w:rPr>
        <w:t>; and</w:t>
      </w:r>
    </w:p>
    <w:p w14:paraId="74460CB7" w14:textId="1F3040B4" w:rsidR="00CA0FBB" w:rsidRPr="00D12EC9" w:rsidRDefault="008F6987" w:rsidP="00AF2751">
      <w:pPr>
        <w:pStyle w:val="ListParagraph"/>
        <w:numPr>
          <w:ilvl w:val="0"/>
          <w:numId w:val="2"/>
        </w:numPr>
        <w:tabs>
          <w:tab w:val="clear" w:pos="357"/>
          <w:tab w:val="left" w:pos="426"/>
        </w:tabs>
        <w:spacing w:line="22" w:lineRule="atLeast"/>
        <w:ind w:left="426" w:hanging="426"/>
        <w:contextualSpacing w:val="0"/>
        <w:rPr>
          <w:rFonts w:ascii="Arial" w:hAnsi="Arial" w:cs="Arial"/>
          <w:color w:val="auto"/>
        </w:rPr>
      </w:pPr>
      <w:r w:rsidRPr="00D12EC9">
        <w:rPr>
          <w:rFonts w:ascii="Arial" w:hAnsi="Arial" w:cs="Arial"/>
          <w:color w:val="auto"/>
        </w:rPr>
        <w:t xml:space="preserve">the provider’s response to the assessment team’s report received </w:t>
      </w:r>
      <w:r w:rsidR="00D71549" w:rsidRPr="00D12EC9">
        <w:rPr>
          <w:rFonts w:ascii="Arial" w:hAnsi="Arial" w:cs="Arial"/>
          <w:color w:val="auto"/>
        </w:rPr>
        <w:t>2</w:t>
      </w:r>
      <w:r w:rsidR="00A6482E" w:rsidRPr="00D12EC9">
        <w:rPr>
          <w:rFonts w:ascii="Arial" w:hAnsi="Arial" w:cs="Arial"/>
          <w:color w:val="auto"/>
        </w:rPr>
        <w:t>2</w:t>
      </w:r>
      <w:r w:rsidR="00D71549" w:rsidRPr="00D12EC9">
        <w:rPr>
          <w:rFonts w:ascii="Arial" w:hAnsi="Arial" w:cs="Arial"/>
          <w:color w:val="auto"/>
        </w:rPr>
        <w:t xml:space="preserve"> August 2024</w:t>
      </w:r>
      <w:r w:rsidR="004120B4" w:rsidRPr="00D12EC9">
        <w:rPr>
          <w:rFonts w:ascii="Arial" w:hAnsi="Arial" w:cs="Arial"/>
          <w:color w:val="auto"/>
        </w:rPr>
        <w:t>.</w:t>
      </w:r>
      <w:r w:rsidR="00AE3D2D">
        <w:rPr>
          <w:rFonts w:ascii="Arial" w:hAnsi="Arial" w:cs="Arial"/>
          <w:color w:val="auto"/>
        </w:rPr>
        <w:t xml:space="preserve"> The provider </w:t>
      </w:r>
      <w:r w:rsidR="000D4844">
        <w:rPr>
          <w:rFonts w:ascii="Arial" w:hAnsi="Arial" w:cs="Arial"/>
          <w:color w:val="auto"/>
        </w:rPr>
        <w:t>accepted</w:t>
      </w:r>
      <w:r w:rsidR="00AE3D2D">
        <w:rPr>
          <w:rFonts w:ascii="Arial" w:hAnsi="Arial" w:cs="Arial"/>
          <w:color w:val="auto"/>
        </w:rPr>
        <w:t xml:space="preserve"> the assessment team</w:t>
      </w:r>
      <w:r w:rsidR="00AE2544">
        <w:rPr>
          <w:rFonts w:ascii="Arial" w:hAnsi="Arial" w:cs="Arial"/>
          <w:color w:val="auto"/>
        </w:rPr>
        <w:t>’</w:t>
      </w:r>
      <w:r w:rsidR="00AE3D2D">
        <w:rPr>
          <w:rFonts w:ascii="Arial" w:hAnsi="Arial" w:cs="Arial"/>
          <w:color w:val="auto"/>
        </w:rPr>
        <w:t>s findings</w:t>
      </w:r>
      <w:r w:rsidR="0030207D">
        <w:rPr>
          <w:rFonts w:ascii="Arial" w:hAnsi="Arial" w:cs="Arial"/>
          <w:color w:val="auto"/>
        </w:rPr>
        <w:t>.</w:t>
      </w:r>
    </w:p>
    <w:p w14:paraId="5D48EB0C" w14:textId="77777777" w:rsidR="00CA0FBB" w:rsidRPr="00D12EC9" w:rsidRDefault="008F6987" w:rsidP="00A17D53">
      <w:pPr>
        <w:pStyle w:val="ListParagraph"/>
        <w:numPr>
          <w:ilvl w:val="0"/>
          <w:numId w:val="2"/>
        </w:numPr>
        <w:spacing w:line="264" w:lineRule="auto"/>
        <w:ind w:left="714" w:hanging="357"/>
        <w:contextualSpacing w:val="0"/>
        <w:rPr>
          <w:rFonts w:ascii="Arial" w:hAnsi="Arial" w:cs="Arial"/>
        </w:rPr>
      </w:pPr>
      <w:r w:rsidRPr="00D12EC9">
        <w:rPr>
          <w:rFonts w:ascii="Arial" w:hAnsi="Arial" w:cs="Arial"/>
        </w:rPr>
        <w:br w:type="page"/>
      </w:r>
    </w:p>
    <w:p w14:paraId="516E1BE7" w14:textId="398E7E59" w:rsidR="00CA0FBB" w:rsidRPr="00D12EC9" w:rsidRDefault="008F6987" w:rsidP="003217D3">
      <w:pPr>
        <w:pStyle w:val="Heading1"/>
        <w:spacing w:before="0" w:after="240" w:line="22" w:lineRule="atLeast"/>
        <w:rPr>
          <w:rFonts w:ascii="Arial" w:hAnsi="Arial" w:cs="Arial"/>
        </w:rPr>
      </w:pPr>
      <w:r w:rsidRPr="00D12EC9">
        <w:rPr>
          <w:rFonts w:ascii="Arial" w:hAnsi="Arial" w:cs="Arial"/>
        </w:rPr>
        <w:lastRenderedPageBreak/>
        <w:t xml:space="preserve">Assessment summary for 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3380" w:rsidRPr="00D12EC9" w14:paraId="75BF1B08" w14:textId="77777777" w:rsidTr="00E433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314004" w14:textId="77777777" w:rsidR="00CA0FBB" w:rsidRPr="00D12EC9" w:rsidRDefault="008F6987" w:rsidP="009767BC">
            <w:pPr>
              <w:keepNext/>
              <w:spacing w:before="0" w:line="22" w:lineRule="atLeast"/>
              <w:ind w:right="-109"/>
              <w:rPr>
                <w:rFonts w:ascii="Arial" w:hAnsi="Arial" w:cs="Arial"/>
              </w:rPr>
            </w:pPr>
            <w:r w:rsidRPr="00D12EC9">
              <w:rPr>
                <w:rFonts w:ascii="Arial" w:hAnsi="Arial" w:cs="Arial"/>
              </w:rPr>
              <w:t>Standard 1</w:t>
            </w:r>
            <w:r w:rsidRPr="00D12EC9">
              <w:rPr>
                <w:rFonts w:ascii="Arial" w:hAnsi="Arial" w:cs="Arial"/>
                <w:b w:val="0"/>
              </w:rPr>
              <w:t xml:space="preserve"> Consumer dignity and choice</w:t>
            </w:r>
          </w:p>
        </w:tc>
        <w:tc>
          <w:tcPr>
            <w:tcW w:w="1583" w:type="pct"/>
            <w:shd w:val="clear" w:color="auto" w:fill="auto"/>
          </w:tcPr>
          <w:p w14:paraId="64719DC9" w14:textId="77777777" w:rsidR="00CA0FBB" w:rsidRPr="00D12EC9" w:rsidRDefault="006041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947726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p>
        </w:tc>
      </w:tr>
      <w:tr w:rsidR="00E43380" w:rsidRPr="00D12EC9" w14:paraId="08DF28C6" w14:textId="77777777" w:rsidTr="00E433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7CFB24" w14:textId="77777777" w:rsidR="00CA0FBB" w:rsidRPr="00D12EC9" w:rsidRDefault="008F6987" w:rsidP="00A213EA">
            <w:pPr>
              <w:keepNext/>
              <w:spacing w:before="0" w:line="22" w:lineRule="atLeast"/>
              <w:ind w:right="-109"/>
              <w:rPr>
                <w:rFonts w:ascii="Arial" w:hAnsi="Arial" w:cs="Arial"/>
              </w:rPr>
            </w:pPr>
            <w:r w:rsidRPr="00D12EC9">
              <w:rPr>
                <w:rFonts w:ascii="Arial" w:hAnsi="Arial" w:cs="Arial"/>
                <w:b/>
              </w:rPr>
              <w:t>Standard 2</w:t>
            </w:r>
            <w:r w:rsidRPr="00D12EC9">
              <w:rPr>
                <w:rFonts w:ascii="Arial" w:hAnsi="Arial" w:cs="Arial"/>
              </w:rPr>
              <w:t xml:space="preserve"> Ongoing assessment and planning with consumers</w:t>
            </w:r>
          </w:p>
        </w:tc>
        <w:tc>
          <w:tcPr>
            <w:tcW w:w="1583" w:type="pct"/>
            <w:shd w:val="clear" w:color="auto" w:fill="auto"/>
          </w:tcPr>
          <w:p w14:paraId="38BB6A06" w14:textId="77777777" w:rsidR="00CA0FBB" w:rsidRPr="00D12EC9" w:rsidRDefault="006041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053935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bCs/>
                  </w:rPr>
                  <w:t>Compliant</w:t>
                </w:r>
              </w:sdtContent>
            </w:sdt>
          </w:p>
        </w:tc>
      </w:tr>
      <w:tr w:rsidR="00E43380" w:rsidRPr="00D12EC9" w14:paraId="3CC6D95E" w14:textId="77777777" w:rsidTr="00E433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2BD711"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3</w:t>
            </w:r>
            <w:r w:rsidRPr="00D12EC9">
              <w:rPr>
                <w:rFonts w:ascii="Arial" w:hAnsi="Arial" w:cs="Arial"/>
              </w:rPr>
              <w:t xml:space="preserve"> Personal care and clinical care</w:t>
            </w:r>
          </w:p>
        </w:tc>
        <w:tc>
          <w:tcPr>
            <w:tcW w:w="1583" w:type="pct"/>
            <w:shd w:val="clear" w:color="auto" w:fill="auto"/>
          </w:tcPr>
          <w:p w14:paraId="50E6AEA5" w14:textId="77777777" w:rsidR="00CA0FBB" w:rsidRPr="00D12EC9" w:rsidRDefault="006041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482079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bCs/>
                  </w:rPr>
                  <w:t>Compliant</w:t>
                </w:r>
              </w:sdtContent>
            </w:sdt>
          </w:p>
        </w:tc>
      </w:tr>
      <w:tr w:rsidR="00E43380" w:rsidRPr="00D12EC9" w14:paraId="318C96AF" w14:textId="77777777" w:rsidTr="00E433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8DB46E"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4</w:t>
            </w:r>
            <w:r w:rsidRPr="00D12EC9">
              <w:rPr>
                <w:rFonts w:ascii="Arial" w:hAnsi="Arial" w:cs="Arial"/>
              </w:rPr>
              <w:t xml:space="preserve"> Services and supports for daily living</w:t>
            </w:r>
          </w:p>
        </w:tc>
        <w:tc>
          <w:tcPr>
            <w:tcW w:w="1583" w:type="pct"/>
            <w:shd w:val="clear" w:color="auto" w:fill="auto"/>
          </w:tcPr>
          <w:p w14:paraId="5E4FAC29" w14:textId="77777777" w:rsidR="00CA0FBB" w:rsidRPr="00D12EC9" w:rsidRDefault="006041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879079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bCs/>
                  </w:rPr>
                  <w:t>Compliant</w:t>
                </w:r>
              </w:sdtContent>
            </w:sdt>
          </w:p>
        </w:tc>
      </w:tr>
      <w:tr w:rsidR="00E43380" w:rsidRPr="00D12EC9" w14:paraId="54F35D0E" w14:textId="77777777" w:rsidTr="00E433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7D7FBA"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5</w:t>
            </w:r>
            <w:r w:rsidRPr="00D12EC9">
              <w:rPr>
                <w:rFonts w:ascii="Arial" w:hAnsi="Arial" w:cs="Arial"/>
              </w:rPr>
              <w:t xml:space="preserve"> Organisation’s service environment</w:t>
            </w:r>
          </w:p>
        </w:tc>
        <w:tc>
          <w:tcPr>
            <w:tcW w:w="1583" w:type="pct"/>
            <w:shd w:val="clear" w:color="auto" w:fill="auto"/>
          </w:tcPr>
          <w:p w14:paraId="5E99FFB3" w14:textId="77777777" w:rsidR="00CA0FBB" w:rsidRPr="00D12EC9" w:rsidRDefault="006041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425764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bCs/>
                  </w:rPr>
                  <w:t>Compliant</w:t>
                </w:r>
              </w:sdtContent>
            </w:sdt>
          </w:p>
        </w:tc>
      </w:tr>
      <w:tr w:rsidR="00E43380" w:rsidRPr="00D12EC9" w14:paraId="15C45EA0" w14:textId="77777777" w:rsidTr="00E433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45B290"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6</w:t>
            </w:r>
            <w:r w:rsidRPr="00D12EC9">
              <w:rPr>
                <w:rFonts w:ascii="Arial" w:hAnsi="Arial" w:cs="Arial"/>
              </w:rPr>
              <w:t xml:space="preserve"> Feedback and complaints</w:t>
            </w:r>
          </w:p>
        </w:tc>
        <w:tc>
          <w:tcPr>
            <w:tcW w:w="1583" w:type="pct"/>
            <w:shd w:val="clear" w:color="auto" w:fill="auto"/>
          </w:tcPr>
          <w:p w14:paraId="67DFF4EF" w14:textId="77777777" w:rsidR="00CA0FBB" w:rsidRPr="00D12EC9" w:rsidRDefault="006041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062512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bCs/>
                  </w:rPr>
                  <w:t>Compliant</w:t>
                </w:r>
              </w:sdtContent>
            </w:sdt>
          </w:p>
        </w:tc>
      </w:tr>
      <w:tr w:rsidR="00E43380" w:rsidRPr="00D12EC9" w14:paraId="2D14501C" w14:textId="77777777" w:rsidTr="00E433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6EE5E3"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7</w:t>
            </w:r>
            <w:r w:rsidRPr="00D12EC9">
              <w:rPr>
                <w:rFonts w:ascii="Arial" w:hAnsi="Arial" w:cs="Arial"/>
              </w:rPr>
              <w:t xml:space="preserve"> Human resources</w:t>
            </w:r>
          </w:p>
        </w:tc>
        <w:tc>
          <w:tcPr>
            <w:tcW w:w="1583" w:type="pct"/>
            <w:shd w:val="clear" w:color="auto" w:fill="auto"/>
          </w:tcPr>
          <w:p w14:paraId="1E75ED10" w14:textId="77777777" w:rsidR="00CA0FBB" w:rsidRPr="00D12EC9" w:rsidRDefault="006041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112462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bCs/>
                  </w:rPr>
                  <w:t>Compliant</w:t>
                </w:r>
              </w:sdtContent>
            </w:sdt>
          </w:p>
        </w:tc>
      </w:tr>
      <w:tr w:rsidR="00E43380" w:rsidRPr="00D12EC9" w14:paraId="0A7EB7D3" w14:textId="77777777" w:rsidTr="00E433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521F14"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8</w:t>
            </w:r>
            <w:r w:rsidRPr="00D12EC9">
              <w:rPr>
                <w:rFonts w:ascii="Arial" w:hAnsi="Arial" w:cs="Arial"/>
              </w:rPr>
              <w:t xml:space="preserve"> Organisational governance</w:t>
            </w:r>
          </w:p>
        </w:tc>
        <w:tc>
          <w:tcPr>
            <w:tcW w:w="1583" w:type="pct"/>
            <w:shd w:val="clear" w:color="auto" w:fill="auto"/>
          </w:tcPr>
          <w:p w14:paraId="0C7F4B76" w14:textId="77777777" w:rsidR="00CA0FBB" w:rsidRPr="00D12EC9" w:rsidRDefault="006041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490453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bCs/>
                  </w:rPr>
                  <w:t>Compliant</w:t>
                </w:r>
              </w:sdtContent>
            </w:sdt>
          </w:p>
        </w:tc>
      </w:tr>
    </w:tbl>
    <w:p w14:paraId="3A5ED7D8" w14:textId="77777777" w:rsidR="00CA0FBB" w:rsidRPr="00D12EC9" w:rsidRDefault="008F6987" w:rsidP="006B4042">
      <w:pPr>
        <w:pStyle w:val="Heading1"/>
        <w:spacing w:before="240" w:after="240" w:line="22" w:lineRule="atLeast"/>
        <w:rPr>
          <w:rFonts w:ascii="Arial" w:hAnsi="Arial" w:cs="Arial"/>
        </w:rPr>
      </w:pPr>
      <w:r w:rsidRPr="00D12EC9">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43380" w:rsidRPr="00D12EC9" w14:paraId="001CD23F" w14:textId="77777777" w:rsidTr="00E433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8B4A2A" w14:textId="77777777" w:rsidR="00CA0FBB" w:rsidRPr="00D12EC9" w:rsidRDefault="008F6987" w:rsidP="00A213EA">
            <w:pPr>
              <w:keepNext/>
              <w:spacing w:before="0" w:line="22" w:lineRule="atLeast"/>
              <w:ind w:right="-109"/>
              <w:rPr>
                <w:rFonts w:ascii="Arial" w:hAnsi="Arial" w:cs="Arial"/>
              </w:rPr>
            </w:pPr>
            <w:r w:rsidRPr="00D12EC9">
              <w:rPr>
                <w:rFonts w:ascii="Arial" w:hAnsi="Arial" w:cs="Arial"/>
              </w:rPr>
              <w:t>Standard 1</w:t>
            </w:r>
            <w:r w:rsidRPr="00D12EC9">
              <w:rPr>
                <w:rFonts w:ascii="Arial" w:hAnsi="Arial" w:cs="Arial"/>
                <w:b w:val="0"/>
              </w:rPr>
              <w:t xml:space="preserve"> Consumer dignity and choice</w:t>
            </w:r>
          </w:p>
        </w:tc>
        <w:tc>
          <w:tcPr>
            <w:tcW w:w="1605" w:type="pct"/>
            <w:shd w:val="clear" w:color="auto" w:fill="auto"/>
          </w:tcPr>
          <w:p w14:paraId="71A91F25" w14:textId="77777777" w:rsidR="00CA0FBB" w:rsidRPr="00D12EC9" w:rsidRDefault="006041E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0245757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p>
        </w:tc>
      </w:tr>
      <w:tr w:rsidR="00E43380" w:rsidRPr="00D12EC9" w14:paraId="72C2AED4" w14:textId="77777777" w:rsidTr="00E433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BA5B7A" w14:textId="77777777" w:rsidR="00CA0FBB" w:rsidRPr="00D12EC9" w:rsidRDefault="008F6987" w:rsidP="00A213EA">
            <w:pPr>
              <w:keepNext/>
              <w:spacing w:before="0" w:line="22" w:lineRule="atLeast"/>
              <w:ind w:right="-109"/>
              <w:rPr>
                <w:rFonts w:ascii="Arial" w:hAnsi="Arial" w:cs="Arial"/>
              </w:rPr>
            </w:pPr>
            <w:r w:rsidRPr="00D12EC9">
              <w:rPr>
                <w:rFonts w:ascii="Arial" w:hAnsi="Arial" w:cs="Arial"/>
                <w:b/>
              </w:rPr>
              <w:t>Standard 2</w:t>
            </w:r>
            <w:r w:rsidRPr="00D12EC9">
              <w:rPr>
                <w:rFonts w:ascii="Arial" w:hAnsi="Arial" w:cs="Arial"/>
              </w:rPr>
              <w:t xml:space="preserve"> Ongoing assessment and planning with consumers</w:t>
            </w:r>
          </w:p>
        </w:tc>
        <w:tc>
          <w:tcPr>
            <w:tcW w:w="1605" w:type="pct"/>
            <w:shd w:val="clear" w:color="auto" w:fill="auto"/>
          </w:tcPr>
          <w:p w14:paraId="4454580C" w14:textId="77777777" w:rsidR="00CA0FBB" w:rsidRPr="00D12EC9" w:rsidRDefault="006041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584074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rPr>
                  <w:t>Compliant</w:t>
                </w:r>
              </w:sdtContent>
            </w:sdt>
          </w:p>
        </w:tc>
      </w:tr>
      <w:tr w:rsidR="00E43380" w:rsidRPr="00D12EC9" w14:paraId="43C8B79C" w14:textId="77777777" w:rsidTr="00E433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B9FF7D"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3</w:t>
            </w:r>
            <w:r w:rsidRPr="00D12EC9">
              <w:rPr>
                <w:rFonts w:ascii="Arial" w:hAnsi="Arial" w:cs="Arial"/>
              </w:rPr>
              <w:t xml:space="preserve"> Personal care and clinical care</w:t>
            </w:r>
          </w:p>
        </w:tc>
        <w:tc>
          <w:tcPr>
            <w:tcW w:w="1605" w:type="pct"/>
            <w:shd w:val="clear" w:color="auto" w:fill="auto"/>
          </w:tcPr>
          <w:p w14:paraId="478B3DA5" w14:textId="77777777" w:rsidR="00CA0FBB" w:rsidRPr="00D12EC9" w:rsidRDefault="006041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3722162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rPr>
                  <w:t>Compliant</w:t>
                </w:r>
              </w:sdtContent>
            </w:sdt>
          </w:p>
        </w:tc>
      </w:tr>
      <w:tr w:rsidR="00E43380" w:rsidRPr="00D12EC9" w14:paraId="11DB8D85" w14:textId="77777777" w:rsidTr="00E433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38BF41"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4</w:t>
            </w:r>
            <w:r w:rsidRPr="00D12EC9">
              <w:rPr>
                <w:rFonts w:ascii="Arial" w:hAnsi="Arial" w:cs="Arial"/>
              </w:rPr>
              <w:t xml:space="preserve"> Services and supports for daily living</w:t>
            </w:r>
          </w:p>
        </w:tc>
        <w:tc>
          <w:tcPr>
            <w:tcW w:w="1605" w:type="pct"/>
            <w:shd w:val="clear" w:color="auto" w:fill="auto"/>
          </w:tcPr>
          <w:p w14:paraId="4A0DE373" w14:textId="77777777" w:rsidR="00CA0FBB" w:rsidRPr="00D12EC9" w:rsidRDefault="006041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096518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rPr>
                  <w:t>Compliant</w:t>
                </w:r>
              </w:sdtContent>
            </w:sdt>
          </w:p>
        </w:tc>
      </w:tr>
      <w:tr w:rsidR="00E43380" w:rsidRPr="00D12EC9" w14:paraId="2B202D1F" w14:textId="77777777" w:rsidTr="00E433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D985"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5</w:t>
            </w:r>
            <w:r w:rsidRPr="00D12EC9">
              <w:rPr>
                <w:rFonts w:ascii="Arial" w:hAnsi="Arial" w:cs="Arial"/>
              </w:rPr>
              <w:t xml:space="preserve"> Organisation’s service environment</w:t>
            </w:r>
          </w:p>
        </w:tc>
        <w:tc>
          <w:tcPr>
            <w:tcW w:w="1605" w:type="pct"/>
            <w:shd w:val="clear" w:color="auto" w:fill="auto"/>
          </w:tcPr>
          <w:p w14:paraId="1D35919E" w14:textId="77777777" w:rsidR="00CA0FBB" w:rsidRPr="00D12EC9" w:rsidRDefault="006041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2212345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rPr>
                  <w:t>Compliant</w:t>
                </w:r>
              </w:sdtContent>
            </w:sdt>
          </w:p>
        </w:tc>
      </w:tr>
      <w:tr w:rsidR="00E43380" w:rsidRPr="00D12EC9" w14:paraId="07932588" w14:textId="77777777" w:rsidTr="00E433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6FC61F"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6</w:t>
            </w:r>
            <w:r w:rsidRPr="00D12EC9">
              <w:rPr>
                <w:rFonts w:ascii="Arial" w:hAnsi="Arial" w:cs="Arial"/>
              </w:rPr>
              <w:t xml:space="preserve"> Feedback and complaints</w:t>
            </w:r>
          </w:p>
        </w:tc>
        <w:tc>
          <w:tcPr>
            <w:tcW w:w="1605" w:type="pct"/>
            <w:shd w:val="clear" w:color="auto" w:fill="auto"/>
          </w:tcPr>
          <w:p w14:paraId="37104E28" w14:textId="77777777" w:rsidR="00CA0FBB" w:rsidRPr="00D12EC9" w:rsidRDefault="006041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571573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rPr>
                  <w:t>Compliant</w:t>
                </w:r>
              </w:sdtContent>
            </w:sdt>
          </w:p>
        </w:tc>
      </w:tr>
      <w:tr w:rsidR="00E43380" w:rsidRPr="00D12EC9" w14:paraId="1F676388" w14:textId="77777777" w:rsidTr="00E433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139372"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7</w:t>
            </w:r>
            <w:r w:rsidRPr="00D12EC9">
              <w:rPr>
                <w:rFonts w:ascii="Arial" w:hAnsi="Arial" w:cs="Arial"/>
              </w:rPr>
              <w:t xml:space="preserve"> Human resources</w:t>
            </w:r>
          </w:p>
        </w:tc>
        <w:tc>
          <w:tcPr>
            <w:tcW w:w="1605" w:type="pct"/>
            <w:shd w:val="clear" w:color="auto" w:fill="auto"/>
          </w:tcPr>
          <w:p w14:paraId="110C495E" w14:textId="77777777" w:rsidR="00CA0FBB" w:rsidRPr="00D12EC9" w:rsidRDefault="006041E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6122239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rPr>
                  <w:t>Compliant</w:t>
                </w:r>
              </w:sdtContent>
            </w:sdt>
          </w:p>
        </w:tc>
      </w:tr>
      <w:tr w:rsidR="00E43380" w:rsidRPr="00D12EC9" w14:paraId="0EAA2D4D" w14:textId="77777777" w:rsidTr="00E433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621DB7" w14:textId="77777777" w:rsidR="00CA0FBB" w:rsidRPr="00D12EC9" w:rsidRDefault="008F6987" w:rsidP="00A213EA">
            <w:pPr>
              <w:keepNext/>
              <w:spacing w:before="0" w:line="22" w:lineRule="atLeast"/>
              <w:rPr>
                <w:rFonts w:ascii="Arial" w:hAnsi="Arial" w:cs="Arial"/>
              </w:rPr>
            </w:pPr>
            <w:r w:rsidRPr="00D12EC9">
              <w:rPr>
                <w:rFonts w:ascii="Arial" w:hAnsi="Arial" w:cs="Arial"/>
                <w:b/>
              </w:rPr>
              <w:t>Standard 8</w:t>
            </w:r>
            <w:r w:rsidRPr="00D12EC9">
              <w:rPr>
                <w:rFonts w:ascii="Arial" w:hAnsi="Arial" w:cs="Arial"/>
              </w:rPr>
              <w:t xml:space="preserve"> Organisational governance</w:t>
            </w:r>
          </w:p>
        </w:tc>
        <w:tc>
          <w:tcPr>
            <w:tcW w:w="1605" w:type="pct"/>
            <w:shd w:val="clear" w:color="auto" w:fill="auto"/>
          </w:tcPr>
          <w:p w14:paraId="3B1ACFFF" w14:textId="77777777" w:rsidR="00CA0FBB" w:rsidRPr="00D12EC9" w:rsidRDefault="006041E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246888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b/>
                  </w:rPr>
                  <w:t>Compliant</w:t>
                </w:r>
              </w:sdtContent>
            </w:sdt>
          </w:p>
        </w:tc>
      </w:tr>
    </w:tbl>
    <w:p w14:paraId="31989746" w14:textId="77777777" w:rsidR="00CA0FBB" w:rsidRPr="00D12EC9" w:rsidRDefault="008F6987" w:rsidP="00F87E39">
      <w:pPr>
        <w:pStyle w:val="NormalArial"/>
        <w:spacing w:before="120"/>
      </w:pPr>
      <w:r w:rsidRPr="00D12EC9">
        <w:t>A detailed assessment is provided later in this report for each assessed Standard.</w:t>
      </w:r>
    </w:p>
    <w:p w14:paraId="45F02A07" w14:textId="77777777" w:rsidR="00CA0FBB" w:rsidRPr="00D12EC9" w:rsidRDefault="008F6987" w:rsidP="00FC045E">
      <w:pPr>
        <w:pStyle w:val="Heading1"/>
        <w:spacing w:before="0" w:after="240" w:line="22" w:lineRule="atLeast"/>
        <w:rPr>
          <w:rFonts w:ascii="Arial" w:hAnsi="Arial" w:cs="Arial"/>
        </w:rPr>
      </w:pPr>
      <w:r w:rsidRPr="00D12EC9">
        <w:rPr>
          <w:rFonts w:ascii="Arial" w:hAnsi="Arial" w:cs="Arial"/>
        </w:rPr>
        <w:t>Areas for improvement</w:t>
      </w:r>
    </w:p>
    <w:p w14:paraId="0CC27615" w14:textId="77777777" w:rsidR="00CA0FBB" w:rsidRPr="00D12EC9" w:rsidRDefault="008F6987" w:rsidP="00F87E39">
      <w:pPr>
        <w:pStyle w:val="NormalArial"/>
      </w:pPr>
      <w:r w:rsidRPr="00D12EC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BC09B8" w14:textId="77777777" w:rsidR="00D9542F" w:rsidRDefault="00D9542F">
      <w:pPr>
        <w:spacing w:after="160" w:line="259" w:lineRule="auto"/>
        <w:rPr>
          <w:rFonts w:ascii="Arial" w:hAnsi="Arial" w:cs="Arial"/>
          <w:b/>
          <w:bCs/>
          <w:sz w:val="30"/>
          <w:szCs w:val="28"/>
        </w:rPr>
      </w:pPr>
      <w:r>
        <w:rPr>
          <w:rFonts w:ascii="Arial" w:hAnsi="Arial" w:cs="Arial"/>
        </w:rPr>
        <w:br w:type="page"/>
      </w:r>
    </w:p>
    <w:p w14:paraId="7196DC0E" w14:textId="6F589794" w:rsidR="00CA0FBB" w:rsidRPr="00D12EC9" w:rsidRDefault="008F6987" w:rsidP="003217D3">
      <w:pPr>
        <w:pStyle w:val="Heading1"/>
        <w:spacing w:before="120" w:after="240" w:line="22" w:lineRule="atLeast"/>
        <w:rPr>
          <w:rFonts w:ascii="Arial" w:hAnsi="Arial" w:cs="Arial"/>
        </w:rPr>
      </w:pPr>
      <w:r w:rsidRPr="00D12EC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43380" w:rsidRPr="00D12EC9" w14:paraId="523B9D1B" w14:textId="77777777" w:rsidTr="00E43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384FC12" w14:textId="77777777" w:rsidR="00CA0FBB" w:rsidRPr="00D12EC9" w:rsidRDefault="008F6987" w:rsidP="001F455A">
            <w:pPr>
              <w:spacing w:before="0" w:line="22" w:lineRule="atLeast"/>
              <w:rPr>
                <w:rFonts w:ascii="Arial" w:hAnsi="Arial" w:cs="Arial"/>
                <w:b w:val="0"/>
                <w:color w:val="FFFFFF" w:themeColor="background1"/>
              </w:rPr>
            </w:pPr>
            <w:r w:rsidRPr="00D12EC9">
              <w:rPr>
                <w:rFonts w:ascii="Arial" w:hAnsi="Arial" w:cs="Arial"/>
                <w:color w:val="FFFFFF" w:themeColor="background1"/>
              </w:rPr>
              <w:t>Consumer dignity and choice</w:t>
            </w:r>
          </w:p>
        </w:tc>
        <w:tc>
          <w:tcPr>
            <w:tcW w:w="1985" w:type="dxa"/>
          </w:tcPr>
          <w:p w14:paraId="5FC72976"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HCP</w:t>
            </w:r>
          </w:p>
        </w:tc>
        <w:tc>
          <w:tcPr>
            <w:tcW w:w="1982" w:type="dxa"/>
          </w:tcPr>
          <w:p w14:paraId="768E756C"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CHSP</w:t>
            </w:r>
          </w:p>
        </w:tc>
      </w:tr>
      <w:tr w:rsidR="00E43380" w:rsidRPr="00D12EC9" w14:paraId="3FE1F633"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6EBCD" w14:textId="77777777" w:rsidR="00CA0FBB" w:rsidRPr="00D12EC9" w:rsidRDefault="008F6987" w:rsidP="007E513C">
            <w:pPr>
              <w:spacing w:before="0" w:line="22" w:lineRule="atLeast"/>
              <w:rPr>
                <w:rFonts w:ascii="Arial" w:hAnsi="Arial" w:cs="Arial"/>
              </w:rPr>
            </w:pPr>
            <w:r w:rsidRPr="00D12EC9">
              <w:rPr>
                <w:rFonts w:ascii="Arial" w:hAnsi="Arial" w:cs="Arial"/>
              </w:rPr>
              <w:t>Requirement 1(3)(a)</w:t>
            </w:r>
          </w:p>
        </w:tc>
        <w:tc>
          <w:tcPr>
            <w:tcW w:w="4532" w:type="dxa"/>
            <w:shd w:val="clear" w:color="auto" w:fill="auto"/>
          </w:tcPr>
          <w:p w14:paraId="2890ECE5"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Each consumer is treated with dignity and respect, with their identity, culture and diversity valued.</w:t>
            </w:r>
          </w:p>
        </w:tc>
        <w:tc>
          <w:tcPr>
            <w:tcW w:w="1985" w:type="dxa"/>
            <w:shd w:val="clear" w:color="auto" w:fill="auto"/>
          </w:tcPr>
          <w:p w14:paraId="5ADCC35D"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04189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shd w:val="clear" w:color="auto" w:fill="auto"/>
          </w:tcPr>
          <w:p w14:paraId="623FAD23"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4221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34351D2B"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AEDE3D" w14:textId="77777777" w:rsidR="00CA0FBB" w:rsidRPr="00D12EC9" w:rsidRDefault="008F6987" w:rsidP="007E513C">
            <w:pPr>
              <w:spacing w:line="22" w:lineRule="atLeast"/>
              <w:rPr>
                <w:rFonts w:ascii="Arial" w:hAnsi="Arial" w:cs="Arial"/>
              </w:rPr>
            </w:pPr>
            <w:r w:rsidRPr="00D12EC9">
              <w:rPr>
                <w:rFonts w:ascii="Arial" w:hAnsi="Arial" w:cs="Arial"/>
              </w:rPr>
              <w:t>Requirement 1(3)(b)</w:t>
            </w:r>
          </w:p>
        </w:tc>
        <w:tc>
          <w:tcPr>
            <w:tcW w:w="4532" w:type="dxa"/>
            <w:shd w:val="clear" w:color="auto" w:fill="auto"/>
          </w:tcPr>
          <w:p w14:paraId="0190B097"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Care and services are culturally safe</w:t>
            </w:r>
          </w:p>
        </w:tc>
        <w:tc>
          <w:tcPr>
            <w:tcW w:w="1985" w:type="dxa"/>
            <w:shd w:val="clear" w:color="auto" w:fill="auto"/>
          </w:tcPr>
          <w:p w14:paraId="26D34FF2"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18613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shd w:val="clear" w:color="auto" w:fill="auto"/>
          </w:tcPr>
          <w:p w14:paraId="13AECE82"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16132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2EEA09BD"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CC4D6" w14:textId="77777777" w:rsidR="00CA0FBB" w:rsidRPr="00D12EC9" w:rsidRDefault="008F6987" w:rsidP="007E513C">
            <w:pPr>
              <w:spacing w:line="22" w:lineRule="atLeast"/>
              <w:rPr>
                <w:rFonts w:ascii="Arial" w:hAnsi="Arial" w:cs="Arial"/>
              </w:rPr>
            </w:pPr>
            <w:r w:rsidRPr="00D12EC9">
              <w:rPr>
                <w:rFonts w:ascii="Arial" w:hAnsi="Arial" w:cs="Arial"/>
              </w:rPr>
              <w:t>Requirement 1(3)(c)</w:t>
            </w:r>
          </w:p>
        </w:tc>
        <w:tc>
          <w:tcPr>
            <w:tcW w:w="4532" w:type="dxa"/>
            <w:shd w:val="clear" w:color="auto" w:fill="auto"/>
          </w:tcPr>
          <w:p w14:paraId="23082F81"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 xml:space="preserve">Each consumer is supported to exercise choice and independence, including to: </w:t>
            </w:r>
          </w:p>
          <w:p w14:paraId="0C133D5C" w14:textId="77777777" w:rsidR="00CA0FBB" w:rsidRPr="00D12EC9" w:rsidRDefault="008F698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make decisions about their own care and the way care and services are delivered; and</w:t>
            </w:r>
          </w:p>
          <w:p w14:paraId="5925AF90" w14:textId="77777777" w:rsidR="00CA0FBB" w:rsidRPr="00D12EC9" w:rsidRDefault="008F698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make decisions about when family, friends, carers or others should be involved in their care; and</w:t>
            </w:r>
          </w:p>
          <w:p w14:paraId="15CD098C" w14:textId="77777777" w:rsidR="00CA0FBB" w:rsidRPr="00D12EC9" w:rsidRDefault="008F698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 xml:space="preserve">communicate their decisions; and </w:t>
            </w:r>
          </w:p>
          <w:p w14:paraId="75F3F85A" w14:textId="77777777" w:rsidR="00CA0FBB" w:rsidRPr="00D12EC9" w:rsidRDefault="008F698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make connections with others and maintain relationships of choice, including intimate relationships.</w:t>
            </w:r>
          </w:p>
        </w:tc>
        <w:tc>
          <w:tcPr>
            <w:tcW w:w="1985" w:type="dxa"/>
            <w:shd w:val="clear" w:color="auto" w:fill="auto"/>
          </w:tcPr>
          <w:p w14:paraId="2B8B9340"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1826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shd w:val="clear" w:color="auto" w:fill="auto"/>
          </w:tcPr>
          <w:p w14:paraId="249CD026"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5818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5012421E"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845985" w14:textId="77777777" w:rsidR="00CA0FBB" w:rsidRPr="00D12EC9" w:rsidRDefault="008F6987" w:rsidP="007E513C">
            <w:pPr>
              <w:spacing w:line="22" w:lineRule="atLeast"/>
              <w:rPr>
                <w:rFonts w:ascii="Arial" w:hAnsi="Arial" w:cs="Arial"/>
              </w:rPr>
            </w:pPr>
            <w:r w:rsidRPr="00D12EC9">
              <w:rPr>
                <w:rFonts w:ascii="Arial" w:hAnsi="Arial" w:cs="Arial"/>
              </w:rPr>
              <w:t>Requirement 1(3)(d)</w:t>
            </w:r>
          </w:p>
        </w:tc>
        <w:tc>
          <w:tcPr>
            <w:tcW w:w="4532" w:type="dxa"/>
            <w:shd w:val="clear" w:color="auto" w:fill="auto"/>
          </w:tcPr>
          <w:p w14:paraId="676B368E"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Each consumer is supported to take risks to enable them to live the best life they can.</w:t>
            </w:r>
          </w:p>
        </w:tc>
        <w:tc>
          <w:tcPr>
            <w:tcW w:w="1985" w:type="dxa"/>
            <w:shd w:val="clear" w:color="auto" w:fill="auto"/>
          </w:tcPr>
          <w:p w14:paraId="1718CD5D"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673096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shd w:val="clear" w:color="auto" w:fill="auto"/>
          </w:tcPr>
          <w:p w14:paraId="2D8B3237"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827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16EE280C"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F6671" w14:textId="77777777" w:rsidR="00CA0FBB" w:rsidRPr="00D12EC9" w:rsidRDefault="008F6987" w:rsidP="007E513C">
            <w:pPr>
              <w:spacing w:line="22" w:lineRule="atLeast"/>
              <w:rPr>
                <w:rFonts w:ascii="Arial" w:hAnsi="Arial" w:cs="Arial"/>
              </w:rPr>
            </w:pPr>
            <w:r w:rsidRPr="00D12EC9">
              <w:rPr>
                <w:rFonts w:ascii="Arial" w:hAnsi="Arial" w:cs="Arial"/>
              </w:rPr>
              <w:t>Requirement 1(3)(e)</w:t>
            </w:r>
          </w:p>
        </w:tc>
        <w:tc>
          <w:tcPr>
            <w:tcW w:w="4532" w:type="dxa"/>
            <w:shd w:val="clear" w:color="auto" w:fill="auto"/>
          </w:tcPr>
          <w:p w14:paraId="1D89EC52"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F3BD583"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20623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shd w:val="clear" w:color="auto" w:fill="auto"/>
          </w:tcPr>
          <w:p w14:paraId="457AE69E"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29093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581803FE"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3165F" w14:textId="77777777" w:rsidR="00CA0FBB" w:rsidRPr="00D12EC9" w:rsidRDefault="008F6987" w:rsidP="007E513C">
            <w:pPr>
              <w:spacing w:line="22" w:lineRule="atLeast"/>
              <w:rPr>
                <w:rFonts w:ascii="Arial" w:hAnsi="Arial" w:cs="Arial"/>
              </w:rPr>
            </w:pPr>
            <w:r w:rsidRPr="00D12EC9">
              <w:rPr>
                <w:rFonts w:ascii="Arial" w:hAnsi="Arial" w:cs="Arial"/>
              </w:rPr>
              <w:t>Requirement 1(3)(f)</w:t>
            </w:r>
          </w:p>
        </w:tc>
        <w:tc>
          <w:tcPr>
            <w:tcW w:w="4532" w:type="dxa"/>
            <w:shd w:val="clear" w:color="auto" w:fill="auto"/>
          </w:tcPr>
          <w:p w14:paraId="44FE1553"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Each consumer’s privacy is respected and personal information is kept confidential.</w:t>
            </w:r>
          </w:p>
        </w:tc>
        <w:tc>
          <w:tcPr>
            <w:tcW w:w="1985" w:type="dxa"/>
            <w:shd w:val="clear" w:color="auto" w:fill="auto"/>
          </w:tcPr>
          <w:p w14:paraId="6284F0AF"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568443"/>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shd w:val="clear" w:color="auto" w:fill="auto"/>
          </w:tcPr>
          <w:p w14:paraId="21125A1E"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81601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bl>
    <w:p w14:paraId="2C5E11F9" w14:textId="77777777" w:rsidR="00CA0FBB" w:rsidRPr="00D12EC9" w:rsidRDefault="008F6987" w:rsidP="007B3959">
      <w:pPr>
        <w:pStyle w:val="Heading20"/>
      </w:pPr>
      <w:r w:rsidRPr="00D12EC9">
        <w:t>Findings</w:t>
      </w:r>
    </w:p>
    <w:p w14:paraId="44265377" w14:textId="3490AB57" w:rsidR="00222ECB" w:rsidRPr="00222ECB" w:rsidRDefault="00222ECB" w:rsidP="00222ECB">
      <w:pPr>
        <w:pStyle w:val="NormalArial"/>
      </w:pPr>
      <w:r w:rsidRPr="00222ECB">
        <w:t xml:space="preserve">Consumers said staff treat them with dignity and respect and their identity and diversity </w:t>
      </w:r>
      <w:r w:rsidR="004120B4" w:rsidRPr="00D12EC9">
        <w:t>is</w:t>
      </w:r>
      <w:r w:rsidRPr="00222ECB">
        <w:t xml:space="preserve"> valued. Consumers said staff understand their individual needs and preferences and feel safe when receiving care and services. Representatives confirmed staff are respectful of consumers’ wishes and take time to get to know the consumer and their needs well. Staff were observed interacting with consumers in a way that is respectful and kind and acknowledging their unique identities and culture. Staff described how they engage with consumers to provide care and services that is tailored to their preferences and cultural needs. Documentation confirmed an organisational policy to guide staff in delivering tailored and culturally safe care.</w:t>
      </w:r>
    </w:p>
    <w:p w14:paraId="3DB2A088" w14:textId="7CA437C7" w:rsidR="00222ECB" w:rsidRPr="00222ECB" w:rsidRDefault="00222ECB" w:rsidP="00222ECB">
      <w:pPr>
        <w:pStyle w:val="NormalArial"/>
      </w:pPr>
      <w:r w:rsidRPr="00222ECB">
        <w:t xml:space="preserve">Consumers confirmed they exercise choice and independence and are involved in decisions about their care and services. Consumers described how the service supports them to make connections of importance to them and gave examples of social gatherings hosted by the service, to connect consumers with others in their community. </w:t>
      </w:r>
      <w:r w:rsidR="004120B4" w:rsidRPr="00D12EC9">
        <w:t>D</w:t>
      </w:r>
      <w:r w:rsidRPr="00222ECB">
        <w:t xml:space="preserve">ocumentation confirmed </w:t>
      </w:r>
      <w:r w:rsidRPr="00222ECB">
        <w:lastRenderedPageBreak/>
        <w:t xml:space="preserve">consumers are engaged in care planning and make decisions regarding how and when their care and services </w:t>
      </w:r>
      <w:r w:rsidR="004120B4" w:rsidRPr="00D12EC9">
        <w:t xml:space="preserve">are </w:t>
      </w:r>
      <w:r w:rsidRPr="00222ECB">
        <w:t>delivered. Consumers said staff are respectful of their privacy, and the service demonstrated processes to ensure personal information remains confidential</w:t>
      </w:r>
      <w:r w:rsidR="004120B4" w:rsidRPr="00D12EC9">
        <w:t>. The service has</w:t>
      </w:r>
      <w:r w:rsidRPr="00222ECB">
        <w:t xml:space="preserve"> a privacy plan and policy to guide staff practice. </w:t>
      </w:r>
    </w:p>
    <w:p w14:paraId="08C54B97" w14:textId="4BCB947E" w:rsidR="00222ECB" w:rsidRPr="00222ECB" w:rsidRDefault="00222ECB" w:rsidP="00222ECB">
      <w:pPr>
        <w:pStyle w:val="NormalArial"/>
      </w:pPr>
      <w:r w:rsidRPr="00222ECB">
        <w:t>Consumers said</w:t>
      </w:r>
      <w:r w:rsidR="004120B4" w:rsidRPr="00D12EC9">
        <w:t xml:space="preserve"> the</w:t>
      </w:r>
      <w:r w:rsidRPr="00222ECB">
        <w:t xml:space="preserve"> service supports them to live the best life they can and this involves making choices that </w:t>
      </w:r>
      <w:r w:rsidR="004120B4" w:rsidRPr="00D12EC9">
        <w:t>include</w:t>
      </w:r>
      <w:r w:rsidRPr="00222ECB">
        <w:t xml:space="preserve"> an element of risk. Staff emphasised the importance of enabling consumers to live according to their preferences, which may include an element of risk, and described the relevant policies, assessment processes and dignity of risk principles they adhere to</w:t>
      </w:r>
      <w:r w:rsidR="004120B4" w:rsidRPr="00D12EC9">
        <w:t xml:space="preserve">, to </w:t>
      </w:r>
      <w:r w:rsidRPr="00222ECB">
        <w:t>accommodate these activities. </w:t>
      </w:r>
    </w:p>
    <w:p w14:paraId="13F18C97" w14:textId="372F3C95" w:rsidR="00222ECB" w:rsidRPr="00222ECB" w:rsidRDefault="00222ECB" w:rsidP="00222ECB">
      <w:pPr>
        <w:pStyle w:val="NormalArial"/>
      </w:pPr>
      <w:r w:rsidRPr="00222ECB">
        <w:t>Information and resources</w:t>
      </w:r>
      <w:r w:rsidR="00A86FCD" w:rsidRPr="00D12EC9">
        <w:t xml:space="preserve"> are</w:t>
      </w:r>
      <w:r w:rsidRPr="00222ECB">
        <w:t xml:space="preserve"> provided to consumers and representatives in a way that enables them to exercise choice. On commencement of services, consumers are given information about the services available. Staff described how they adapt their communication to align with consumers’ abilities. Consumers confirm</w:t>
      </w:r>
      <w:r w:rsidR="008E5DE6">
        <w:t>ed</w:t>
      </w:r>
      <w:r w:rsidRPr="00222ECB">
        <w:t xml:space="preserve"> the service’s communication aligns with their preferences and is personalised. Consumers confirmed communication is informative and keeps them engaged with their services and their community.</w:t>
      </w:r>
    </w:p>
    <w:p w14:paraId="34AB4131" w14:textId="77777777" w:rsidR="00222ECB" w:rsidRPr="00222ECB" w:rsidRDefault="00222ECB" w:rsidP="00222ECB">
      <w:pPr>
        <w:pStyle w:val="NormalArial"/>
      </w:pPr>
      <w:r w:rsidRPr="00222ECB">
        <w:t>For the reasons detailed above, I find all requirements in Standard 1 Consumer dignity and choice compliant. </w:t>
      </w:r>
    </w:p>
    <w:p w14:paraId="5DCD1654" w14:textId="77777777" w:rsidR="00D9542F" w:rsidRDefault="00D9542F">
      <w:pPr>
        <w:spacing w:after="160" w:line="259" w:lineRule="auto"/>
        <w:rPr>
          <w:rFonts w:ascii="Arial" w:hAnsi="Arial" w:cs="Arial"/>
          <w:b/>
          <w:bCs/>
          <w:sz w:val="30"/>
          <w:szCs w:val="28"/>
        </w:rPr>
      </w:pPr>
      <w:r>
        <w:rPr>
          <w:rFonts w:ascii="Arial" w:hAnsi="Arial" w:cs="Arial"/>
        </w:rPr>
        <w:br w:type="page"/>
      </w:r>
    </w:p>
    <w:p w14:paraId="361B6A35" w14:textId="3F027EF3" w:rsidR="00222ECB" w:rsidRPr="00D12EC9" w:rsidRDefault="00222ECB" w:rsidP="00222ECB">
      <w:pPr>
        <w:pStyle w:val="Heading1"/>
        <w:spacing w:before="120" w:after="240" w:line="22" w:lineRule="atLeast"/>
        <w:rPr>
          <w:rFonts w:ascii="Arial" w:hAnsi="Arial" w:cs="Arial"/>
        </w:rPr>
      </w:pPr>
      <w:r w:rsidRPr="00D12EC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43380" w:rsidRPr="00D12EC9" w14:paraId="3F3696D5" w14:textId="77777777" w:rsidTr="00E43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1DB66CA" w14:textId="77777777" w:rsidR="00CA0FBB" w:rsidRPr="00D12EC9" w:rsidRDefault="008F6987" w:rsidP="001F455A">
            <w:pPr>
              <w:spacing w:before="0" w:line="22" w:lineRule="atLeast"/>
              <w:rPr>
                <w:rFonts w:ascii="Arial" w:hAnsi="Arial" w:cs="Arial"/>
                <w:b w:val="0"/>
                <w:color w:val="FFFFFF" w:themeColor="background1"/>
              </w:rPr>
            </w:pPr>
            <w:bookmarkStart w:id="2" w:name="_Hlk106628362"/>
            <w:r w:rsidRPr="00D12EC9">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9032C65" w14:textId="77777777" w:rsidR="00CA0FBB" w:rsidRPr="00D12EC9" w:rsidRDefault="008F698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HCP</w:t>
            </w:r>
          </w:p>
        </w:tc>
        <w:tc>
          <w:tcPr>
            <w:tcW w:w="1977" w:type="dxa"/>
            <w:tcBorders>
              <w:bottom w:val="single" w:sz="4" w:space="0" w:color="BFBFBF" w:themeColor="background1" w:themeShade="BF"/>
            </w:tcBorders>
          </w:tcPr>
          <w:p w14:paraId="39CB16CD"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CHSP</w:t>
            </w:r>
          </w:p>
        </w:tc>
      </w:tr>
      <w:tr w:rsidR="00E43380" w:rsidRPr="00D12EC9" w14:paraId="75FDEBCC"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5337C" w14:textId="77777777" w:rsidR="00CA0FBB" w:rsidRPr="00D12EC9" w:rsidRDefault="008F6987" w:rsidP="007E513C">
            <w:pPr>
              <w:spacing w:line="22" w:lineRule="atLeast"/>
              <w:rPr>
                <w:rFonts w:ascii="Arial" w:hAnsi="Arial" w:cs="Arial"/>
              </w:rPr>
            </w:pPr>
            <w:r w:rsidRPr="00D12EC9">
              <w:rPr>
                <w:rFonts w:ascii="Arial" w:hAnsi="Arial" w:cs="Arial"/>
              </w:rPr>
              <w:t>Requirement 2(3)(a)</w:t>
            </w:r>
          </w:p>
        </w:tc>
        <w:tc>
          <w:tcPr>
            <w:tcW w:w="4641" w:type="dxa"/>
            <w:shd w:val="clear" w:color="auto" w:fill="auto"/>
          </w:tcPr>
          <w:p w14:paraId="75D4E82C"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3DBCECF"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8641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22998131"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15885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4554BB8A"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BD763" w14:textId="77777777" w:rsidR="00CA0FBB" w:rsidRPr="00D12EC9" w:rsidRDefault="008F6987" w:rsidP="007E513C">
            <w:pPr>
              <w:spacing w:line="22" w:lineRule="atLeast"/>
              <w:rPr>
                <w:rFonts w:ascii="Arial" w:hAnsi="Arial" w:cs="Arial"/>
              </w:rPr>
            </w:pPr>
            <w:r w:rsidRPr="00D12EC9">
              <w:rPr>
                <w:rFonts w:ascii="Arial" w:hAnsi="Arial" w:cs="Arial"/>
              </w:rPr>
              <w:t>Requirement 2(3)(b)</w:t>
            </w:r>
          </w:p>
        </w:tc>
        <w:tc>
          <w:tcPr>
            <w:tcW w:w="4641" w:type="dxa"/>
            <w:shd w:val="clear" w:color="auto" w:fill="auto"/>
          </w:tcPr>
          <w:p w14:paraId="5D92C88E"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324D663"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19319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174175E6"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7169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2BF7A517"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B85CE" w14:textId="77777777" w:rsidR="00CA0FBB" w:rsidRPr="00D12EC9" w:rsidRDefault="008F6987" w:rsidP="007E513C">
            <w:pPr>
              <w:spacing w:line="22" w:lineRule="atLeast"/>
              <w:rPr>
                <w:rFonts w:ascii="Arial" w:hAnsi="Arial" w:cs="Arial"/>
              </w:rPr>
            </w:pPr>
            <w:r w:rsidRPr="00D12EC9">
              <w:rPr>
                <w:rFonts w:ascii="Arial" w:hAnsi="Arial" w:cs="Arial"/>
              </w:rPr>
              <w:t>Requirement 2(3)(c)</w:t>
            </w:r>
          </w:p>
        </w:tc>
        <w:tc>
          <w:tcPr>
            <w:tcW w:w="4641" w:type="dxa"/>
            <w:shd w:val="clear" w:color="auto" w:fill="auto"/>
          </w:tcPr>
          <w:p w14:paraId="75392685"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The organisation demonstrates that assessment and planning:</w:t>
            </w:r>
          </w:p>
          <w:p w14:paraId="2C87B1BB" w14:textId="77777777" w:rsidR="00CA0FBB" w:rsidRPr="00D12EC9" w:rsidRDefault="008F698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is based on ongoing partnership with the consumer and others that the consumer wishes to involve in assessment, planning and review of the consumer’s care and services; and</w:t>
            </w:r>
          </w:p>
          <w:p w14:paraId="6CBA1EAF" w14:textId="77777777" w:rsidR="00CA0FBB" w:rsidRPr="00D12EC9" w:rsidRDefault="008F698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B3811EA"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95561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71141F0A"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81675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0EF06A02"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530E8" w14:textId="77777777" w:rsidR="00CA0FBB" w:rsidRPr="00D12EC9" w:rsidRDefault="008F6987" w:rsidP="007E513C">
            <w:pPr>
              <w:spacing w:line="22" w:lineRule="atLeast"/>
              <w:rPr>
                <w:rFonts w:ascii="Arial" w:hAnsi="Arial" w:cs="Arial"/>
              </w:rPr>
            </w:pPr>
            <w:r w:rsidRPr="00D12EC9">
              <w:rPr>
                <w:rFonts w:ascii="Arial" w:hAnsi="Arial" w:cs="Arial"/>
              </w:rPr>
              <w:t>Requirement 2(3)(d)</w:t>
            </w:r>
          </w:p>
        </w:tc>
        <w:tc>
          <w:tcPr>
            <w:tcW w:w="4641" w:type="dxa"/>
            <w:shd w:val="clear" w:color="auto" w:fill="auto"/>
          </w:tcPr>
          <w:p w14:paraId="4EB20E0B"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FD1AD11"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78670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49E91C53"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34727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3959E820"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F77A3" w14:textId="77777777" w:rsidR="00CA0FBB" w:rsidRPr="00D12EC9" w:rsidRDefault="008F6987" w:rsidP="007E513C">
            <w:pPr>
              <w:spacing w:line="22" w:lineRule="atLeast"/>
              <w:rPr>
                <w:rFonts w:ascii="Arial" w:hAnsi="Arial" w:cs="Arial"/>
              </w:rPr>
            </w:pPr>
            <w:r w:rsidRPr="00D12EC9">
              <w:rPr>
                <w:rFonts w:ascii="Arial" w:hAnsi="Arial" w:cs="Arial"/>
              </w:rPr>
              <w:t>Requirement 2(3)(e)</w:t>
            </w:r>
          </w:p>
        </w:tc>
        <w:tc>
          <w:tcPr>
            <w:tcW w:w="4641" w:type="dxa"/>
            <w:shd w:val="clear" w:color="auto" w:fill="auto"/>
          </w:tcPr>
          <w:p w14:paraId="2A3D88CD"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5B5D91F"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980435"/>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7C573A06"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46646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bl>
    <w:bookmarkEnd w:id="2"/>
    <w:p w14:paraId="492AD57D" w14:textId="77777777" w:rsidR="00CA0FBB" w:rsidRPr="00D12EC9" w:rsidRDefault="008F6987" w:rsidP="00A63FCF">
      <w:pPr>
        <w:pStyle w:val="Heading20"/>
        <w:tabs>
          <w:tab w:val="left" w:pos="1890"/>
        </w:tabs>
      </w:pPr>
      <w:r w:rsidRPr="00D12EC9">
        <w:t>Findings</w:t>
      </w:r>
    </w:p>
    <w:p w14:paraId="395E25E2" w14:textId="453858C4" w:rsidR="00222ECB" w:rsidRPr="00222ECB" w:rsidRDefault="00222ECB" w:rsidP="00222ECB">
      <w:pPr>
        <w:pStyle w:val="NormalArial"/>
        <w:rPr>
          <w:color w:val="auto"/>
        </w:rPr>
      </w:pPr>
      <w:r w:rsidRPr="00222ECB">
        <w:rPr>
          <w:color w:val="auto"/>
        </w:rPr>
        <w:t xml:space="preserve">Consumers and representatives are satisfied with the services provided and confirm they are offered in a way which aligns with their preferences and meets their goals and needs.  </w:t>
      </w:r>
      <w:r w:rsidR="00A86FCD" w:rsidRPr="00D12EC9">
        <w:rPr>
          <w:color w:val="auto"/>
        </w:rPr>
        <w:t xml:space="preserve">Assessment and planning is </w:t>
      </w:r>
      <w:r w:rsidRPr="00222ECB">
        <w:rPr>
          <w:color w:val="auto"/>
        </w:rPr>
        <w:t xml:space="preserve">undertaken for </w:t>
      </w:r>
      <w:r w:rsidR="00A86FCD" w:rsidRPr="00D12EC9">
        <w:rPr>
          <w:color w:val="auto"/>
        </w:rPr>
        <w:t xml:space="preserve">all </w:t>
      </w:r>
      <w:r w:rsidRPr="00222ECB">
        <w:rPr>
          <w:color w:val="auto"/>
        </w:rPr>
        <w:t>consumers</w:t>
      </w:r>
      <w:r w:rsidR="00634A9E" w:rsidRPr="00D12EC9">
        <w:rPr>
          <w:color w:val="auto"/>
        </w:rPr>
        <w:t xml:space="preserve"> on commencement and </w:t>
      </w:r>
      <w:r w:rsidR="00B52C7A" w:rsidRPr="00D12EC9">
        <w:rPr>
          <w:color w:val="auto"/>
        </w:rPr>
        <w:t>involve</w:t>
      </w:r>
      <w:r w:rsidR="0008003D">
        <w:rPr>
          <w:color w:val="auto"/>
        </w:rPr>
        <w:t>s</w:t>
      </w:r>
      <w:r w:rsidR="00B52C7A" w:rsidRPr="00D12EC9">
        <w:rPr>
          <w:color w:val="auto"/>
        </w:rPr>
        <w:t xml:space="preserve"> a </w:t>
      </w:r>
      <w:r w:rsidRPr="00222ECB">
        <w:rPr>
          <w:color w:val="auto"/>
        </w:rPr>
        <w:t>registered nurse for HCP consumers</w:t>
      </w:r>
      <w:r w:rsidR="00B52C7A" w:rsidRPr="00D12EC9">
        <w:rPr>
          <w:color w:val="auto"/>
        </w:rPr>
        <w:t>.</w:t>
      </w:r>
      <w:r w:rsidRPr="00222ECB">
        <w:rPr>
          <w:color w:val="auto"/>
        </w:rPr>
        <w:t xml:space="preserve"> Discussions relating to advance health directives and end</w:t>
      </w:r>
      <w:r w:rsidR="000D4844">
        <w:rPr>
          <w:color w:val="auto"/>
        </w:rPr>
        <w:t>-</w:t>
      </w:r>
      <w:r w:rsidRPr="00222ECB">
        <w:rPr>
          <w:color w:val="auto"/>
        </w:rPr>
        <w:t>of</w:t>
      </w:r>
      <w:r w:rsidR="000D4844">
        <w:rPr>
          <w:color w:val="auto"/>
        </w:rPr>
        <w:t>-</w:t>
      </w:r>
      <w:r w:rsidRPr="00222ECB">
        <w:rPr>
          <w:color w:val="auto"/>
        </w:rPr>
        <w:t>life planning form part of the initial onboarding assessments and are done in consultation with representatives and providers of care. Information is made available to consumers and their families to support discussions. Management stated and documentation confirmed risks relating to consumers</w:t>
      </w:r>
      <w:r w:rsidR="00B52C7A" w:rsidRPr="00D12EC9">
        <w:rPr>
          <w:color w:val="auto"/>
        </w:rPr>
        <w:t>’</w:t>
      </w:r>
      <w:r w:rsidRPr="00222ECB">
        <w:rPr>
          <w:color w:val="auto"/>
        </w:rPr>
        <w:t xml:space="preserve"> health and wellbeing are identified and mitigation strategies </w:t>
      </w:r>
      <w:r w:rsidRPr="00222ECB">
        <w:rPr>
          <w:color w:val="auto"/>
        </w:rPr>
        <w:lastRenderedPageBreak/>
        <w:t xml:space="preserve">implemented. Staff described how they assess risk during interactions with consumers, plan for the implementation of strategies and document outcomes </w:t>
      </w:r>
      <w:r w:rsidRPr="00D12EC9">
        <w:rPr>
          <w:color w:val="auto"/>
        </w:rPr>
        <w:t>in line</w:t>
      </w:r>
      <w:r w:rsidRPr="00222ECB">
        <w:rPr>
          <w:color w:val="auto"/>
        </w:rPr>
        <w:t xml:space="preserve"> with policies and procedures.</w:t>
      </w:r>
    </w:p>
    <w:p w14:paraId="6BE02DA9" w14:textId="7A30518E" w:rsidR="00222ECB" w:rsidRPr="00222ECB" w:rsidRDefault="00222ECB" w:rsidP="00222ECB">
      <w:pPr>
        <w:pStyle w:val="NormalArial"/>
        <w:rPr>
          <w:color w:val="auto"/>
        </w:rPr>
      </w:pPr>
      <w:r w:rsidRPr="00222ECB">
        <w:rPr>
          <w:color w:val="auto"/>
        </w:rPr>
        <w:t xml:space="preserve">Documentation confirmed assessment and planning is personalised and </w:t>
      </w:r>
      <w:r w:rsidRPr="00D12EC9">
        <w:rPr>
          <w:color w:val="auto"/>
        </w:rPr>
        <w:t>centred</w:t>
      </w:r>
      <w:r w:rsidRPr="00222ECB">
        <w:rPr>
          <w:color w:val="auto"/>
        </w:rPr>
        <w:t xml:space="preserve"> around the consumers' needs, goals and preferences and consumers gave examples of how the service has supported their daily living and independence. Consumers said they are involved in assessment and planning and staff described how they support consumers to receive services under CHSP and HCP. Documentation and staff confirmed ongoing collaboration with consumers, their families and external health care providers to manage consumers</w:t>
      </w:r>
      <w:r w:rsidR="00F32BD8">
        <w:rPr>
          <w:color w:val="auto"/>
        </w:rPr>
        <w:t>’</w:t>
      </w:r>
      <w:r w:rsidRPr="00222ECB">
        <w:rPr>
          <w:color w:val="auto"/>
        </w:rPr>
        <w:t xml:space="preserve"> care.</w:t>
      </w:r>
    </w:p>
    <w:p w14:paraId="6B31AE48" w14:textId="561FBA8E" w:rsidR="00222ECB" w:rsidRPr="00222ECB" w:rsidRDefault="00634A9E" w:rsidP="00222ECB">
      <w:pPr>
        <w:pStyle w:val="NormalArial"/>
        <w:rPr>
          <w:color w:val="auto"/>
        </w:rPr>
      </w:pPr>
      <w:r w:rsidRPr="00222ECB">
        <w:rPr>
          <w:color w:val="auto"/>
        </w:rPr>
        <w:t xml:space="preserve">Care and services are reviewed regularly, and consumer files demonstrate reassessments occurred annually or earlier following a change in circumstances. </w:t>
      </w:r>
      <w:r w:rsidRPr="00D12EC9">
        <w:rPr>
          <w:color w:val="auto"/>
        </w:rPr>
        <w:t>O</w:t>
      </w:r>
      <w:r w:rsidR="00222ECB" w:rsidRPr="00222ECB">
        <w:rPr>
          <w:color w:val="auto"/>
        </w:rPr>
        <w:t xml:space="preserve">utcomes of assessment and planning are </w:t>
      </w:r>
      <w:r w:rsidRPr="00D12EC9">
        <w:rPr>
          <w:color w:val="auto"/>
        </w:rPr>
        <w:t xml:space="preserve">documented, however the </w:t>
      </w:r>
      <w:r w:rsidR="00222ECB" w:rsidRPr="00222ECB">
        <w:rPr>
          <w:color w:val="auto"/>
        </w:rPr>
        <w:t>assessment team observed 2 client records where care and service plans were not updated to reflect current needs and preferences</w:t>
      </w:r>
      <w:r w:rsidRPr="00D12EC9">
        <w:rPr>
          <w:color w:val="auto"/>
        </w:rPr>
        <w:t>.</w:t>
      </w:r>
      <w:r w:rsidR="0031363B" w:rsidRPr="00D12EC9">
        <w:rPr>
          <w:color w:val="auto"/>
        </w:rPr>
        <w:t xml:space="preserve"> However, the p</w:t>
      </w:r>
      <w:r w:rsidR="00222ECB" w:rsidRPr="00222ECB">
        <w:rPr>
          <w:color w:val="auto"/>
        </w:rPr>
        <w:t>rogress notes</w:t>
      </w:r>
      <w:r w:rsidRPr="00D12EC9">
        <w:rPr>
          <w:color w:val="auto"/>
        </w:rPr>
        <w:t xml:space="preserve"> </w:t>
      </w:r>
      <w:r w:rsidR="0031363B" w:rsidRPr="00D12EC9">
        <w:rPr>
          <w:color w:val="auto"/>
        </w:rPr>
        <w:t xml:space="preserve">indicated </w:t>
      </w:r>
      <w:r w:rsidR="00F73821">
        <w:rPr>
          <w:color w:val="auto"/>
        </w:rPr>
        <w:t xml:space="preserve">regular </w:t>
      </w:r>
      <w:r w:rsidR="0031363B" w:rsidRPr="00D12EC9">
        <w:rPr>
          <w:color w:val="auto"/>
        </w:rPr>
        <w:t>assessment and planning is undertaken and</w:t>
      </w:r>
      <w:r w:rsidR="00222ECB" w:rsidRPr="00222ECB">
        <w:rPr>
          <w:color w:val="auto"/>
        </w:rPr>
        <w:t xml:space="preserve"> staff</w:t>
      </w:r>
      <w:r w:rsidR="0031363B" w:rsidRPr="00D12EC9">
        <w:rPr>
          <w:color w:val="auto"/>
        </w:rPr>
        <w:t xml:space="preserve"> are</w:t>
      </w:r>
      <w:r w:rsidR="00222ECB" w:rsidRPr="00222ECB">
        <w:rPr>
          <w:color w:val="auto"/>
        </w:rPr>
        <w:t xml:space="preserve"> delivering care in line with the </w:t>
      </w:r>
      <w:r w:rsidR="00AE3D2D" w:rsidRPr="00222ECB">
        <w:rPr>
          <w:color w:val="auto"/>
        </w:rPr>
        <w:t>consumers’</w:t>
      </w:r>
      <w:r w:rsidR="00222ECB" w:rsidRPr="00222ECB">
        <w:rPr>
          <w:color w:val="auto"/>
        </w:rPr>
        <w:t xml:space="preserve"> needs. Management advised and staff confirmed it is mandatory for staff to review progress notes prior to delivering services to ensure staff are aware of any changes. The service acknowledged the gap in documentation and articulated a strategy to monitor and update support plans in line with the service’s policy moving forward.  </w:t>
      </w:r>
    </w:p>
    <w:p w14:paraId="6BF7ECF3" w14:textId="404D2634" w:rsidR="00222ECB" w:rsidRPr="00222ECB" w:rsidRDefault="00222ECB" w:rsidP="00222ECB">
      <w:pPr>
        <w:pStyle w:val="NormalArial"/>
        <w:rPr>
          <w:color w:val="auto"/>
        </w:rPr>
      </w:pPr>
      <w:r w:rsidRPr="00222ECB">
        <w:rPr>
          <w:color w:val="auto"/>
        </w:rPr>
        <w:t>For the reasons detailed above, I find all requirements in Standard 2 Ongoing assessment and planning with consumers compliant</w:t>
      </w:r>
      <w:r w:rsidRPr="00D12EC9">
        <w:rPr>
          <w:color w:val="auto"/>
        </w:rPr>
        <w:t>.</w:t>
      </w:r>
    </w:p>
    <w:p w14:paraId="07D02A73" w14:textId="77777777" w:rsidR="00D9542F" w:rsidRDefault="00D9542F">
      <w:pPr>
        <w:spacing w:after="160" w:line="259" w:lineRule="auto"/>
        <w:rPr>
          <w:rFonts w:ascii="Arial" w:hAnsi="Arial" w:cs="Arial"/>
          <w:b/>
          <w:bCs/>
          <w:sz w:val="30"/>
          <w:szCs w:val="28"/>
        </w:rPr>
      </w:pPr>
      <w:r>
        <w:rPr>
          <w:rFonts w:ascii="Arial" w:hAnsi="Arial" w:cs="Arial"/>
        </w:rPr>
        <w:br w:type="page"/>
      </w:r>
    </w:p>
    <w:p w14:paraId="209E7D4C" w14:textId="0D7620AC" w:rsidR="00CA0FBB" w:rsidRPr="00D12EC9" w:rsidRDefault="008F6987" w:rsidP="003217D3">
      <w:pPr>
        <w:pStyle w:val="Heading1"/>
        <w:spacing w:before="120" w:after="240" w:line="22" w:lineRule="atLeast"/>
        <w:rPr>
          <w:rFonts w:ascii="Arial" w:hAnsi="Arial" w:cs="Arial"/>
        </w:rPr>
      </w:pPr>
      <w:r w:rsidRPr="00D12EC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43380" w:rsidRPr="00D12EC9" w14:paraId="0ADA9764" w14:textId="77777777" w:rsidTr="00BE7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99609" w14:textId="77777777" w:rsidR="00CA0FBB" w:rsidRPr="00D12EC9" w:rsidRDefault="008F6987" w:rsidP="001F455A">
            <w:pPr>
              <w:spacing w:before="0" w:line="22" w:lineRule="atLeast"/>
              <w:rPr>
                <w:rFonts w:ascii="Arial" w:hAnsi="Arial" w:cs="Arial"/>
                <w:b w:val="0"/>
                <w:color w:val="FFFFFF" w:themeColor="background1"/>
              </w:rPr>
            </w:pPr>
            <w:bookmarkStart w:id="3" w:name="_Hlk106614299"/>
            <w:r w:rsidRPr="00D12EC9">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3DD7C5"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8B8E30"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CHSP</w:t>
            </w:r>
          </w:p>
        </w:tc>
      </w:tr>
      <w:tr w:rsidR="00E43380" w:rsidRPr="00D12EC9" w14:paraId="0B134990" w14:textId="77777777" w:rsidTr="00D954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EEE8388" w14:textId="77777777" w:rsidR="00CA0FBB" w:rsidRPr="00D12EC9" w:rsidRDefault="008F6987" w:rsidP="007E513C">
            <w:pPr>
              <w:spacing w:line="22" w:lineRule="atLeast"/>
              <w:rPr>
                <w:rFonts w:ascii="Arial" w:hAnsi="Arial" w:cs="Arial"/>
              </w:rPr>
            </w:pPr>
            <w:r w:rsidRPr="00D12EC9">
              <w:rPr>
                <w:rFonts w:ascii="Arial" w:hAnsi="Arial" w:cs="Arial"/>
              </w:rPr>
              <w:t>Requirement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F38FF0E"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Each consumer gets safe and effective personal care, clinical care, or both personal care and clinical care, that:</w:t>
            </w:r>
          </w:p>
          <w:p w14:paraId="689D7F4B" w14:textId="77777777" w:rsidR="00CA0FBB" w:rsidRPr="00D12EC9" w:rsidRDefault="008F698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is best practice; and</w:t>
            </w:r>
          </w:p>
          <w:p w14:paraId="7D295DD3" w14:textId="77777777" w:rsidR="00CA0FBB" w:rsidRPr="00D12EC9" w:rsidRDefault="008F698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is tailored to their needs; and</w:t>
            </w:r>
          </w:p>
          <w:p w14:paraId="370151FA" w14:textId="77777777" w:rsidR="00CA0FBB" w:rsidRPr="00D12EC9" w:rsidRDefault="008F698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B2B411"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89848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B2DEA0"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89984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4513B6E0" w14:textId="77777777" w:rsidTr="00D95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DF9DDF2" w14:textId="77777777" w:rsidR="00CA0FBB" w:rsidRPr="00D12EC9" w:rsidRDefault="008F6987" w:rsidP="007E513C">
            <w:pPr>
              <w:spacing w:line="22" w:lineRule="atLeast"/>
              <w:rPr>
                <w:rFonts w:ascii="Arial" w:hAnsi="Arial" w:cs="Arial"/>
              </w:rPr>
            </w:pPr>
            <w:r w:rsidRPr="00D12EC9">
              <w:rPr>
                <w:rFonts w:ascii="Arial" w:hAnsi="Arial" w:cs="Arial"/>
              </w:rPr>
              <w:t>Requirement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C47570"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A3284"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85116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D0A9ED"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6168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3AA27934" w14:textId="77777777" w:rsidTr="00D954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05B77AF" w14:textId="77777777" w:rsidR="00CA0FBB" w:rsidRPr="00D12EC9" w:rsidRDefault="008F6987" w:rsidP="007E513C">
            <w:pPr>
              <w:tabs>
                <w:tab w:val="right" w:pos="9026"/>
              </w:tabs>
              <w:spacing w:line="22" w:lineRule="atLeast"/>
              <w:outlineLvl w:val="4"/>
              <w:rPr>
                <w:rFonts w:ascii="Arial" w:hAnsi="Arial" w:cs="Arial"/>
              </w:rPr>
            </w:pPr>
            <w:r w:rsidRPr="00D12EC9">
              <w:rPr>
                <w:rFonts w:ascii="Arial" w:hAnsi="Arial" w:cs="Arial"/>
              </w:rPr>
              <w:t>Requirement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0B32E9" w14:textId="77777777" w:rsidR="00CA0FBB" w:rsidRPr="00D12EC9" w:rsidRDefault="008F698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AD19A4"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68695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BD924E"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3166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5E781858" w14:textId="77777777" w:rsidTr="00D95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6108295" w14:textId="77777777" w:rsidR="00CA0FBB" w:rsidRPr="00D12EC9" w:rsidRDefault="008F6987" w:rsidP="007E513C">
            <w:pPr>
              <w:spacing w:line="22" w:lineRule="atLeast"/>
              <w:rPr>
                <w:rFonts w:ascii="Arial" w:hAnsi="Arial" w:cs="Arial"/>
              </w:rPr>
            </w:pPr>
            <w:r w:rsidRPr="00D12EC9">
              <w:rPr>
                <w:rFonts w:ascii="Arial" w:hAnsi="Arial" w:cs="Arial"/>
              </w:rPr>
              <w:t>Requirement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26E3491"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E37F7C"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89972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E8598"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42800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417B9E15" w14:textId="77777777" w:rsidTr="00D954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04AD909" w14:textId="77777777" w:rsidR="00CA0FBB" w:rsidRPr="00D12EC9" w:rsidRDefault="008F6987" w:rsidP="007E513C">
            <w:pPr>
              <w:spacing w:line="22" w:lineRule="atLeast"/>
              <w:rPr>
                <w:rFonts w:ascii="Arial" w:hAnsi="Arial" w:cs="Arial"/>
              </w:rPr>
            </w:pPr>
            <w:r w:rsidRPr="00D12EC9">
              <w:rPr>
                <w:rFonts w:ascii="Arial" w:hAnsi="Arial" w:cs="Arial"/>
              </w:rPr>
              <w:t>Requirement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2750BC8"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51C582"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32359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12DB80"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8313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2EA1517F" w14:textId="77777777" w:rsidTr="00D95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E6C6AB7" w14:textId="77777777" w:rsidR="00CA0FBB" w:rsidRPr="00D12EC9" w:rsidRDefault="008F6987" w:rsidP="007E513C">
            <w:pPr>
              <w:spacing w:line="22" w:lineRule="atLeast"/>
              <w:rPr>
                <w:rFonts w:ascii="Arial" w:hAnsi="Arial" w:cs="Arial"/>
              </w:rPr>
            </w:pPr>
            <w:r w:rsidRPr="00D12EC9">
              <w:rPr>
                <w:rFonts w:ascii="Arial" w:hAnsi="Arial" w:cs="Arial"/>
              </w:rPr>
              <w:t>Requirement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46B536"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A2C471"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19522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56E523"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64026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12FC7946" w14:textId="77777777" w:rsidTr="00D954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DC0508C" w14:textId="77777777" w:rsidR="00CA0FBB" w:rsidRPr="00D12EC9" w:rsidRDefault="008F6987" w:rsidP="007E513C">
            <w:pPr>
              <w:spacing w:line="22" w:lineRule="atLeast"/>
              <w:rPr>
                <w:rFonts w:ascii="Arial" w:hAnsi="Arial" w:cs="Arial"/>
              </w:rPr>
            </w:pPr>
            <w:r w:rsidRPr="00D12EC9">
              <w:rPr>
                <w:rFonts w:ascii="Arial" w:hAnsi="Arial" w:cs="Arial"/>
              </w:rPr>
              <w:t>Requirement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5DEFBC6"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Minimisation of infection related risks through implementing:</w:t>
            </w:r>
          </w:p>
          <w:p w14:paraId="666DD0F1" w14:textId="77777777" w:rsidR="00CA0FBB" w:rsidRPr="00D12EC9" w:rsidRDefault="008F698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standard and transmission based precautions to prevent and control infection; and</w:t>
            </w:r>
          </w:p>
          <w:p w14:paraId="1DF58A9D" w14:textId="77777777" w:rsidR="00CA0FBB" w:rsidRPr="00D12EC9" w:rsidRDefault="008F698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D37370"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02436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077B1"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87127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bl>
    <w:bookmarkEnd w:id="3"/>
    <w:p w14:paraId="7AC54034" w14:textId="77777777" w:rsidR="00CA0FBB" w:rsidRPr="00D12EC9" w:rsidRDefault="008F6987" w:rsidP="007B3959">
      <w:pPr>
        <w:pStyle w:val="Heading20"/>
      </w:pPr>
      <w:r w:rsidRPr="00D12EC9">
        <w:t>Findings</w:t>
      </w:r>
    </w:p>
    <w:p w14:paraId="15CA9DF3" w14:textId="3EBB2C77" w:rsidR="00222ECB" w:rsidRPr="00222ECB" w:rsidRDefault="00222ECB" w:rsidP="00222ECB">
      <w:pPr>
        <w:pStyle w:val="NormalArial"/>
      </w:pPr>
      <w:r w:rsidRPr="00222ECB">
        <w:t>Consumers receive safe and effective personal and/or clinical care that is best practice, tailored to their needs, and optimises their health and well-being. Personal and clinical care provided to consumers is reflective of care plans and based on assessment</w:t>
      </w:r>
      <w:r w:rsidR="00B52C7A" w:rsidRPr="00D12EC9">
        <w:t xml:space="preserve"> outcomes</w:t>
      </w:r>
      <w:r w:rsidRPr="00222ECB">
        <w:t>.  Care files demonstrate appropriate</w:t>
      </w:r>
      <w:r w:rsidR="00B52C7A" w:rsidRPr="00D12EC9">
        <w:t xml:space="preserve"> and </w:t>
      </w:r>
      <w:r w:rsidRPr="00222ECB">
        <w:t xml:space="preserve">tailored care provision relating to wellbeing, medication </w:t>
      </w:r>
      <w:r w:rsidR="00B52C7A" w:rsidRPr="00D12EC9">
        <w:t xml:space="preserve">prompting, </w:t>
      </w:r>
      <w:r w:rsidRPr="00222ECB">
        <w:lastRenderedPageBreak/>
        <w:t xml:space="preserve">blood pressure checks and </w:t>
      </w:r>
      <w:r w:rsidR="00B52C7A" w:rsidRPr="00D12EC9">
        <w:t xml:space="preserve">personal and </w:t>
      </w:r>
      <w:r w:rsidRPr="00222ECB">
        <w:t>clinical care which is attended to by registered staff. Consumers and representatives confirmed the service meets their needs and gave examples of how the service</w:t>
      </w:r>
      <w:r w:rsidR="00B52C7A" w:rsidRPr="00D12EC9">
        <w:t xml:space="preserve"> </w:t>
      </w:r>
      <w:r w:rsidRPr="00222ECB">
        <w:t>optimises their health and wellbeing.</w:t>
      </w:r>
    </w:p>
    <w:p w14:paraId="191A31D8" w14:textId="0786B4FC" w:rsidR="00222ECB" w:rsidRPr="00222ECB" w:rsidRDefault="00222ECB" w:rsidP="00222ECB">
      <w:pPr>
        <w:pStyle w:val="NormalArial"/>
      </w:pPr>
      <w:r w:rsidRPr="00222ECB">
        <w:t xml:space="preserve">The service has processes to assess, action, and mitigate risks including weekly clinical </w:t>
      </w:r>
      <w:r w:rsidR="00B52C7A" w:rsidRPr="00D12EC9">
        <w:t>audits</w:t>
      </w:r>
      <w:r w:rsidRPr="00222ECB">
        <w:t xml:space="preserve"> and clinical handovers. Care files sampled demonstrate effective management of risks and confirm the involvement of registered nurses, allied health professionals and general practitioners in assessment, planning and monitoring of identified risks.  Management and staff describe</w:t>
      </w:r>
      <w:r w:rsidR="00B52C7A" w:rsidRPr="00D12EC9">
        <w:t>d</w:t>
      </w:r>
      <w:r w:rsidRPr="00222ECB">
        <w:t xml:space="preserve"> how they identify, assess and monitor high-impact, high prevalence risk (HIHP) and documentation evidenced </w:t>
      </w:r>
      <w:r w:rsidR="00B52C7A" w:rsidRPr="00D12EC9">
        <w:t xml:space="preserve">appropriate </w:t>
      </w:r>
      <w:r w:rsidRPr="00222ECB">
        <w:t>interventions and mitigation strategies</w:t>
      </w:r>
      <w:r w:rsidR="00B52C7A" w:rsidRPr="00D12EC9">
        <w:t>.</w:t>
      </w:r>
    </w:p>
    <w:p w14:paraId="1CF6F8A6" w14:textId="79FB01FE" w:rsidR="00222ECB" w:rsidRPr="00222ECB" w:rsidRDefault="00222ECB" w:rsidP="00222ECB">
      <w:pPr>
        <w:pStyle w:val="NormalArial"/>
      </w:pPr>
      <w:r w:rsidRPr="00222ECB">
        <w:t xml:space="preserve">Consumers are satisfied the care provided is safe and right for them and feel confident staff </w:t>
      </w:r>
      <w:r w:rsidR="003446A2" w:rsidRPr="00D12EC9">
        <w:t>can</w:t>
      </w:r>
      <w:r w:rsidR="00B52C7A" w:rsidRPr="00D12EC9">
        <w:t xml:space="preserve"> </w:t>
      </w:r>
      <w:r w:rsidRPr="00222ECB">
        <w:t>recognise changes in their health</w:t>
      </w:r>
      <w:r w:rsidR="003446A2" w:rsidRPr="00D12EC9">
        <w:t>/condition</w:t>
      </w:r>
      <w:r w:rsidRPr="00222ECB">
        <w:t xml:space="preserve"> and respond appropriately. Staff reflected on situations where consumer deterioration was identified and articulated the steps and interventions they took to respond appropriately. Documentation confirmed staff communicate changes </w:t>
      </w:r>
      <w:r w:rsidR="003446A2" w:rsidRPr="00D12EC9">
        <w:t xml:space="preserve">to </w:t>
      </w:r>
      <w:r w:rsidRPr="00222ECB">
        <w:t>consumers</w:t>
      </w:r>
      <w:r w:rsidR="003446A2" w:rsidRPr="00D12EC9">
        <w:t>’</w:t>
      </w:r>
      <w:r w:rsidRPr="00222ECB">
        <w:t xml:space="preserve"> mental or physical health to consumers and their representatives. Where deterioration is identified, management described appropriate and timely referrals to </w:t>
      </w:r>
      <w:r w:rsidR="003446A2" w:rsidRPr="00D12EC9">
        <w:t>medical professionals and external</w:t>
      </w:r>
      <w:r w:rsidRPr="00222ECB">
        <w:t xml:space="preserve"> organisations</w:t>
      </w:r>
      <w:r w:rsidR="003446A2" w:rsidRPr="00D12EC9">
        <w:t>.</w:t>
      </w:r>
    </w:p>
    <w:p w14:paraId="49ADAF3A" w14:textId="1B969EE0" w:rsidR="00222ECB" w:rsidRPr="00222ECB" w:rsidRDefault="00222ECB" w:rsidP="00222ECB">
      <w:pPr>
        <w:pStyle w:val="NormalArial"/>
      </w:pPr>
      <w:r w:rsidRPr="00222ECB">
        <w:t>Staff described how they collaborate with other providers of care to meet the diverse needs of consumers, including local hospitals and external palliative care teams. The service has policies and procedures for end-of-life care and uses tools and resources to support consumers and their representatives in decision-making</w:t>
      </w:r>
      <w:r w:rsidR="003446A2" w:rsidRPr="00D12EC9">
        <w:t>. M</w:t>
      </w:r>
      <w:r w:rsidRPr="00222ECB">
        <w:t>anagement described how they support consumers to make choices in line with their preferences. A representative of a consumer who recently passed away reflected positively on the staff and service and gave examples of how the service supported the consumer and their family during their time of need.</w:t>
      </w:r>
    </w:p>
    <w:p w14:paraId="27282362" w14:textId="594628AB" w:rsidR="00222ECB" w:rsidRPr="00222ECB" w:rsidRDefault="00222ECB" w:rsidP="00222ECB">
      <w:pPr>
        <w:pStyle w:val="NormalArial"/>
      </w:pPr>
      <w:r w:rsidRPr="00222ECB">
        <w:t xml:space="preserve">Consumers and representatives confirmed personal and clinical care is consistent, and </w:t>
      </w:r>
      <w:r w:rsidR="00C51A00" w:rsidRPr="00D12EC9">
        <w:t>consumers</w:t>
      </w:r>
      <w:r w:rsidRPr="00222ECB">
        <w:t xml:space="preserve"> do not need to repeat or recite the care and services they require. Staff described consumers</w:t>
      </w:r>
      <w:r w:rsidR="00380DD0">
        <w:t>’</w:t>
      </w:r>
      <w:r w:rsidRPr="00222ECB">
        <w:t xml:space="preserve"> conditions, needs and preferences and demonstrated how they share this information internally. Care documentation, internal systems and progress notes capture information about important changes to consumer’s needs and </w:t>
      </w:r>
      <w:r w:rsidR="00C51A00" w:rsidRPr="00D12EC9">
        <w:t>preferences and</w:t>
      </w:r>
      <w:r w:rsidRPr="00222ECB">
        <w:t xml:space="preserve"> are used by staff to inform their delivery of care.</w:t>
      </w:r>
    </w:p>
    <w:p w14:paraId="49E21BE0" w14:textId="4DB6D4AC" w:rsidR="00222ECB" w:rsidRPr="00222ECB" w:rsidRDefault="00222ECB" w:rsidP="00222ECB">
      <w:pPr>
        <w:pStyle w:val="NormalArial"/>
      </w:pPr>
      <w:r w:rsidRPr="00222ECB">
        <w:t>Infection related risks are minimised through</w:t>
      </w:r>
      <w:r w:rsidR="00C51A00" w:rsidRPr="00D12EC9">
        <w:t xml:space="preserve"> the</w:t>
      </w:r>
      <w:r w:rsidRPr="00222ECB">
        <w:t xml:space="preserve"> implementation of standard and transmission-based precautions to prevent and control infections, including use of personal protective equipment and maintaining good hand hygiene. Although the service does not have a dedicated Infection Control Lead (ICP) it does have systems and skilled staff members suitable to oversee the day-to-day operations of infection prevention and control.  The service does not have any existing consumers currently prescribed with antimicrobials, it does have a policy and procedure to monitor antimicrobial prescriptions and usage, which includes a monthly review by an IPC lead. In the absence of a dedicated IPC lead the service is encouraged to update its policy to reflect current practices to adequately guide staff.</w:t>
      </w:r>
    </w:p>
    <w:p w14:paraId="02543FD6" w14:textId="78ED5B07" w:rsidR="00222ECB" w:rsidRPr="00222ECB" w:rsidRDefault="00AE3D2D" w:rsidP="00222ECB">
      <w:pPr>
        <w:pStyle w:val="NormalArial"/>
      </w:pPr>
      <w:r w:rsidRPr="00222ECB">
        <w:t xml:space="preserve">For the reasons detailed above, </w:t>
      </w:r>
      <w:r w:rsidR="00222ECB" w:rsidRPr="00222ECB">
        <w:t>I find all requirements in Standard 3 Personal care and clinical care compl</w:t>
      </w:r>
      <w:r w:rsidR="004D5E42">
        <w:t>ia</w:t>
      </w:r>
      <w:r w:rsidR="00222ECB" w:rsidRPr="00222ECB">
        <w:t>nt.</w:t>
      </w:r>
    </w:p>
    <w:p w14:paraId="7C3CF98E" w14:textId="135DC582" w:rsidR="00CA0FBB" w:rsidRPr="00D12EC9" w:rsidRDefault="008F6987" w:rsidP="00F87E39">
      <w:pPr>
        <w:pStyle w:val="NormalArial"/>
      </w:pPr>
      <w:r w:rsidRPr="00D12EC9">
        <w:br w:type="page"/>
      </w:r>
    </w:p>
    <w:p w14:paraId="4A3EC7BA" w14:textId="77777777" w:rsidR="00CA0FBB" w:rsidRPr="00D12EC9" w:rsidRDefault="008F6987" w:rsidP="00FC045E">
      <w:pPr>
        <w:pStyle w:val="Heading1"/>
        <w:spacing w:before="120" w:after="240" w:line="22" w:lineRule="atLeast"/>
        <w:rPr>
          <w:rFonts w:ascii="Arial" w:hAnsi="Arial" w:cs="Arial"/>
        </w:rPr>
      </w:pPr>
      <w:r w:rsidRPr="00D12EC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43380" w:rsidRPr="00D12EC9" w14:paraId="34C8D9B0" w14:textId="77777777" w:rsidTr="00E43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581103F" w14:textId="77777777" w:rsidR="00CA0FBB" w:rsidRPr="00D12EC9" w:rsidRDefault="008F6987" w:rsidP="001F455A">
            <w:pPr>
              <w:spacing w:before="0" w:line="22" w:lineRule="atLeast"/>
              <w:rPr>
                <w:rFonts w:ascii="Arial" w:hAnsi="Arial" w:cs="Arial"/>
                <w:b w:val="0"/>
                <w:color w:val="FFFFFF" w:themeColor="background1"/>
              </w:rPr>
            </w:pPr>
            <w:bookmarkStart w:id="4" w:name="_Hlk106628614"/>
            <w:r w:rsidRPr="00D12EC9">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3592D63"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HCP</w:t>
            </w:r>
          </w:p>
        </w:tc>
        <w:tc>
          <w:tcPr>
            <w:tcW w:w="1977" w:type="dxa"/>
            <w:tcBorders>
              <w:bottom w:val="single" w:sz="4" w:space="0" w:color="BFBFBF" w:themeColor="background1" w:themeShade="BF"/>
            </w:tcBorders>
          </w:tcPr>
          <w:p w14:paraId="2F2EE30B"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CHSP</w:t>
            </w:r>
          </w:p>
        </w:tc>
      </w:tr>
      <w:bookmarkEnd w:id="4"/>
      <w:tr w:rsidR="00E43380" w:rsidRPr="00D12EC9" w14:paraId="68C0D663"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413B9" w14:textId="77777777" w:rsidR="00CA0FBB" w:rsidRPr="00D12EC9" w:rsidRDefault="008F6987" w:rsidP="007E513C">
            <w:pPr>
              <w:spacing w:line="22" w:lineRule="atLeast"/>
              <w:rPr>
                <w:rFonts w:ascii="Arial" w:hAnsi="Arial" w:cs="Arial"/>
              </w:rPr>
            </w:pPr>
            <w:r w:rsidRPr="00D12EC9">
              <w:rPr>
                <w:rFonts w:ascii="Arial" w:hAnsi="Arial" w:cs="Arial"/>
              </w:rPr>
              <w:t>Requirement 4(3)(a)</w:t>
            </w:r>
          </w:p>
        </w:tc>
        <w:tc>
          <w:tcPr>
            <w:tcW w:w="4740" w:type="dxa"/>
            <w:shd w:val="clear" w:color="auto" w:fill="auto"/>
          </w:tcPr>
          <w:p w14:paraId="6C85716D"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65D5EE7"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5013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570EAAF1"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69735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387C2B87"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D70F3" w14:textId="77777777" w:rsidR="00CA0FBB" w:rsidRPr="00D12EC9" w:rsidRDefault="008F6987" w:rsidP="007E513C">
            <w:pPr>
              <w:spacing w:line="22" w:lineRule="atLeast"/>
              <w:rPr>
                <w:rFonts w:ascii="Arial" w:hAnsi="Arial" w:cs="Arial"/>
              </w:rPr>
            </w:pPr>
            <w:r w:rsidRPr="00D12EC9">
              <w:rPr>
                <w:rFonts w:ascii="Arial" w:hAnsi="Arial" w:cs="Arial"/>
              </w:rPr>
              <w:t>Requirement 4(3)(b)</w:t>
            </w:r>
          </w:p>
        </w:tc>
        <w:tc>
          <w:tcPr>
            <w:tcW w:w="4740" w:type="dxa"/>
            <w:shd w:val="clear" w:color="auto" w:fill="auto"/>
          </w:tcPr>
          <w:p w14:paraId="58130413"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Services and supports for daily living promote each consumer’s emotional, spiritual and psychological well-being.</w:t>
            </w:r>
          </w:p>
        </w:tc>
        <w:tc>
          <w:tcPr>
            <w:tcW w:w="1886" w:type="dxa"/>
            <w:shd w:val="clear" w:color="auto" w:fill="auto"/>
          </w:tcPr>
          <w:p w14:paraId="6C903905"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37590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73E87923"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93441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6AB4AE26"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E9E9B" w14:textId="77777777" w:rsidR="00CA0FBB" w:rsidRPr="00D12EC9" w:rsidRDefault="008F6987" w:rsidP="007E513C">
            <w:pPr>
              <w:spacing w:line="22" w:lineRule="atLeast"/>
              <w:rPr>
                <w:rFonts w:ascii="Arial" w:hAnsi="Arial" w:cs="Arial"/>
              </w:rPr>
            </w:pPr>
            <w:r w:rsidRPr="00D12EC9">
              <w:rPr>
                <w:rFonts w:ascii="Arial" w:hAnsi="Arial" w:cs="Arial"/>
              </w:rPr>
              <w:t>Requirement 4(3)(c)</w:t>
            </w:r>
          </w:p>
        </w:tc>
        <w:tc>
          <w:tcPr>
            <w:tcW w:w="4740" w:type="dxa"/>
            <w:shd w:val="clear" w:color="auto" w:fill="auto"/>
          </w:tcPr>
          <w:p w14:paraId="76375B80"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Services and supports for daily living assist each consumer to:</w:t>
            </w:r>
          </w:p>
          <w:p w14:paraId="44BE2A5F" w14:textId="77777777" w:rsidR="00CA0FBB" w:rsidRPr="00D12EC9" w:rsidRDefault="008F69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participate in their community within and outside the organisation’s service environment; and</w:t>
            </w:r>
          </w:p>
          <w:p w14:paraId="4E6C5581" w14:textId="77777777" w:rsidR="00CA0FBB" w:rsidRPr="00D12EC9" w:rsidRDefault="008F69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have social and personal relationships; and</w:t>
            </w:r>
          </w:p>
          <w:p w14:paraId="2D190B48" w14:textId="77777777" w:rsidR="00CA0FBB" w:rsidRPr="00D12EC9" w:rsidRDefault="008F698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do the things of interest to them.</w:t>
            </w:r>
          </w:p>
        </w:tc>
        <w:tc>
          <w:tcPr>
            <w:tcW w:w="1886" w:type="dxa"/>
            <w:shd w:val="clear" w:color="auto" w:fill="auto"/>
          </w:tcPr>
          <w:p w14:paraId="34D2A5B2"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60540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102B5DA8"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64227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14388E8F"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9E9E2" w14:textId="77777777" w:rsidR="00CA0FBB" w:rsidRPr="00D12EC9" w:rsidRDefault="008F6987" w:rsidP="007E513C">
            <w:pPr>
              <w:spacing w:line="22" w:lineRule="atLeast"/>
              <w:rPr>
                <w:rFonts w:ascii="Arial" w:hAnsi="Arial" w:cs="Arial"/>
              </w:rPr>
            </w:pPr>
            <w:r w:rsidRPr="00D12EC9">
              <w:rPr>
                <w:rFonts w:ascii="Arial" w:hAnsi="Arial" w:cs="Arial"/>
              </w:rPr>
              <w:t>Requirement 4(3)(d)</w:t>
            </w:r>
          </w:p>
        </w:tc>
        <w:tc>
          <w:tcPr>
            <w:tcW w:w="4740" w:type="dxa"/>
            <w:shd w:val="clear" w:color="auto" w:fill="auto"/>
          </w:tcPr>
          <w:p w14:paraId="35DE432B"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AC387B6"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97498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2A3A28B6"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30934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2F42C58A"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1BF84" w14:textId="77777777" w:rsidR="00CA0FBB" w:rsidRPr="00D12EC9" w:rsidRDefault="008F6987" w:rsidP="007E513C">
            <w:pPr>
              <w:spacing w:line="22" w:lineRule="atLeast"/>
              <w:rPr>
                <w:rFonts w:ascii="Arial" w:hAnsi="Arial" w:cs="Arial"/>
              </w:rPr>
            </w:pPr>
            <w:r w:rsidRPr="00D12EC9">
              <w:rPr>
                <w:rFonts w:ascii="Arial" w:hAnsi="Arial" w:cs="Arial"/>
              </w:rPr>
              <w:t>Requirement 4(3)(e)</w:t>
            </w:r>
          </w:p>
        </w:tc>
        <w:tc>
          <w:tcPr>
            <w:tcW w:w="4740" w:type="dxa"/>
            <w:shd w:val="clear" w:color="auto" w:fill="auto"/>
          </w:tcPr>
          <w:p w14:paraId="1BDD144E"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Timely and appropriate referrals to individuals, other organisations and providers of other care and services.</w:t>
            </w:r>
          </w:p>
        </w:tc>
        <w:tc>
          <w:tcPr>
            <w:tcW w:w="1886" w:type="dxa"/>
            <w:shd w:val="clear" w:color="auto" w:fill="auto"/>
          </w:tcPr>
          <w:p w14:paraId="0B60B6A7"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24477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184BCEA1"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35425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62C6E03E"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10AD0" w14:textId="77777777" w:rsidR="00CA0FBB" w:rsidRPr="00D12EC9" w:rsidRDefault="008F6987" w:rsidP="007E513C">
            <w:pPr>
              <w:spacing w:line="22" w:lineRule="atLeast"/>
              <w:rPr>
                <w:rFonts w:ascii="Arial" w:hAnsi="Arial" w:cs="Arial"/>
              </w:rPr>
            </w:pPr>
            <w:r w:rsidRPr="00D12EC9">
              <w:rPr>
                <w:rFonts w:ascii="Arial" w:hAnsi="Arial" w:cs="Arial"/>
              </w:rPr>
              <w:t>Requirement 4(3)(f)</w:t>
            </w:r>
          </w:p>
        </w:tc>
        <w:tc>
          <w:tcPr>
            <w:tcW w:w="4740" w:type="dxa"/>
            <w:shd w:val="clear" w:color="auto" w:fill="auto"/>
          </w:tcPr>
          <w:p w14:paraId="50289292"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Where meals are provided, they are varied and of suitable quality and quantity.</w:t>
            </w:r>
          </w:p>
        </w:tc>
        <w:tc>
          <w:tcPr>
            <w:tcW w:w="1886" w:type="dxa"/>
            <w:shd w:val="clear" w:color="auto" w:fill="auto"/>
          </w:tcPr>
          <w:p w14:paraId="3F8BD00B"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97295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71B90A23"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63775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6C7C8F70" w14:textId="77777777" w:rsidTr="00E43380">
        <w:tc>
          <w:tcPr>
            <w:cnfStyle w:val="001000000000" w:firstRow="0" w:lastRow="0" w:firstColumn="1" w:lastColumn="0" w:oddVBand="0" w:evenVBand="0" w:oddHBand="0" w:evenHBand="0" w:firstRowFirstColumn="0" w:firstRowLastColumn="0" w:lastRowFirstColumn="0" w:lastRowLastColumn="0"/>
            <w:tcW w:w="0" w:type="auto"/>
          </w:tcPr>
          <w:p w14:paraId="02958A5C" w14:textId="77777777" w:rsidR="00CA0FBB" w:rsidRPr="00D12EC9" w:rsidRDefault="008F6987" w:rsidP="007E513C">
            <w:pPr>
              <w:spacing w:line="22" w:lineRule="atLeast"/>
              <w:rPr>
                <w:rFonts w:ascii="Arial" w:hAnsi="Arial" w:cs="Arial"/>
              </w:rPr>
            </w:pPr>
            <w:r w:rsidRPr="00D12EC9">
              <w:rPr>
                <w:rFonts w:ascii="Arial" w:hAnsi="Arial" w:cs="Arial"/>
              </w:rPr>
              <w:t>Requirement 4(3)(g)</w:t>
            </w:r>
          </w:p>
        </w:tc>
        <w:tc>
          <w:tcPr>
            <w:tcW w:w="4740" w:type="dxa"/>
          </w:tcPr>
          <w:p w14:paraId="3DE9AB1D"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Where equipment is provided, it is safe, suitable, clean and well maintained.</w:t>
            </w:r>
          </w:p>
        </w:tc>
        <w:tc>
          <w:tcPr>
            <w:tcW w:w="1886" w:type="dxa"/>
          </w:tcPr>
          <w:p w14:paraId="48563A26" w14:textId="726DC3C9" w:rsidR="00CA0FBB" w:rsidRPr="00054CD9" w:rsidRDefault="00054C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CD9">
              <w:rPr>
                <w:rFonts w:ascii="Arial" w:hAnsi="Arial" w:cs="Arial"/>
                <w:color w:val="auto"/>
              </w:rPr>
              <w:t>Not assessed</w:t>
            </w:r>
          </w:p>
        </w:tc>
        <w:tc>
          <w:tcPr>
            <w:tcW w:w="1977" w:type="dxa"/>
          </w:tcPr>
          <w:p w14:paraId="2F01A0A4" w14:textId="5E37E822" w:rsidR="00CA0FBB" w:rsidRPr="00054CD9" w:rsidRDefault="00054CD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CD9">
              <w:rPr>
                <w:rFonts w:ascii="Arial" w:hAnsi="Arial" w:cs="Arial"/>
                <w:color w:val="auto"/>
              </w:rPr>
              <w:t>Not assessed</w:t>
            </w:r>
          </w:p>
        </w:tc>
      </w:tr>
    </w:tbl>
    <w:p w14:paraId="0197B00E" w14:textId="77777777" w:rsidR="00CA0FBB" w:rsidRPr="00D12EC9" w:rsidRDefault="008F6987" w:rsidP="007B3959">
      <w:pPr>
        <w:pStyle w:val="Heading20"/>
      </w:pPr>
      <w:r w:rsidRPr="00D12EC9">
        <w:t>Findings</w:t>
      </w:r>
    </w:p>
    <w:p w14:paraId="7CAC1221" w14:textId="64ACC52B" w:rsidR="00432949" w:rsidRPr="00D12EC9" w:rsidRDefault="00432949" w:rsidP="00F87E39">
      <w:pPr>
        <w:pStyle w:val="NormalArial"/>
      </w:pPr>
      <w:r w:rsidRPr="00D12EC9">
        <w:t>Consumers and representatives are satisfied the provision of services, such as domestic services, meals and social support optimise consumers’ independence, well-being, and quality of life. Consumers have a choice in the services they receive, and documentation showed consumers’ needs goals and preferences are documented to guide services. Staff gave examples of how they support consumers to remain in their homes and retain independence.</w:t>
      </w:r>
    </w:p>
    <w:p w14:paraId="58090D60" w14:textId="35F0B9C4" w:rsidR="009E481D" w:rsidRPr="00D12EC9" w:rsidRDefault="009E481D" w:rsidP="009E481D">
      <w:pPr>
        <w:pStyle w:val="NormalArial"/>
      </w:pPr>
      <w:r w:rsidRPr="00D12EC9">
        <w:rPr>
          <w:rFonts w:eastAsia="Arial"/>
        </w:rPr>
        <w:t>Consumers confirmed the service is dedicated to enhancing their emotional, spiritual and phycological well-being through daily living supports. Consumers and representatives</w:t>
      </w:r>
      <w:r w:rsidRPr="00D12EC9">
        <w:t xml:space="preserve"> gave examples of the service providing emotional support and guidance and interviews </w:t>
      </w:r>
      <w:r w:rsidR="00C51A00" w:rsidRPr="00D12EC9">
        <w:t>demonstrate</w:t>
      </w:r>
      <w:r w:rsidRPr="00D12EC9">
        <w:t xml:space="preserve"> a strong commitment </w:t>
      </w:r>
      <w:r w:rsidR="00C51A00" w:rsidRPr="00D12EC9">
        <w:t>by</w:t>
      </w:r>
      <w:r w:rsidRPr="00D12EC9">
        <w:t xml:space="preserve"> staff to </w:t>
      </w:r>
      <w:r w:rsidR="00C51A00" w:rsidRPr="00D12EC9">
        <w:t>deliver</w:t>
      </w:r>
      <w:r w:rsidRPr="00D12EC9">
        <w:t xml:space="preserve"> services that optimise consumers</w:t>
      </w:r>
      <w:r w:rsidR="00C51A00" w:rsidRPr="00D12EC9">
        <w:t>’</w:t>
      </w:r>
      <w:r w:rsidRPr="00D12EC9">
        <w:t xml:space="preserve"> emotional and phycological wellbeing. Care records include information about who and </w:t>
      </w:r>
      <w:r w:rsidR="00C51A00" w:rsidRPr="00D12EC9">
        <w:t>what</w:t>
      </w:r>
      <w:r w:rsidRPr="00D12EC9">
        <w:t xml:space="preserve"> is important to consumers and progress notes reflect staff are responsive to consumers</w:t>
      </w:r>
      <w:r w:rsidR="00C51A00" w:rsidRPr="00D12EC9">
        <w:t>’</w:t>
      </w:r>
      <w:r w:rsidRPr="00D12EC9">
        <w:t xml:space="preserve"> needs. </w:t>
      </w:r>
    </w:p>
    <w:p w14:paraId="223F6CBC" w14:textId="5F69BD16" w:rsidR="009E481D" w:rsidRPr="00D12EC9" w:rsidRDefault="009E481D" w:rsidP="009E481D">
      <w:pPr>
        <w:pStyle w:val="NormalArial"/>
      </w:pPr>
      <w:r w:rsidRPr="00ED213C">
        <w:rPr>
          <w:rFonts w:eastAsia="Arial"/>
        </w:rPr>
        <w:lastRenderedPageBreak/>
        <w:t>Consumers and representatives confirm</w:t>
      </w:r>
      <w:r w:rsidR="00C51A00" w:rsidRPr="00ED213C">
        <w:rPr>
          <w:rFonts w:eastAsia="Arial"/>
        </w:rPr>
        <w:t xml:space="preserve"> the</w:t>
      </w:r>
      <w:r w:rsidRPr="00ED213C">
        <w:rPr>
          <w:rFonts w:eastAsia="Arial"/>
        </w:rPr>
        <w:t xml:space="preserve"> services </w:t>
      </w:r>
      <w:r w:rsidR="00AE3D2D" w:rsidRPr="00ED213C">
        <w:rPr>
          <w:rFonts w:eastAsia="Arial"/>
        </w:rPr>
        <w:t>consumers participate</w:t>
      </w:r>
      <w:r w:rsidRPr="00ED213C">
        <w:rPr>
          <w:rFonts w:eastAsia="Arial"/>
        </w:rPr>
        <w:t xml:space="preserve"> in</w:t>
      </w:r>
      <w:r w:rsidR="00ED213C" w:rsidRPr="00ED213C">
        <w:rPr>
          <w:rFonts w:eastAsia="Arial"/>
        </w:rPr>
        <w:t xml:space="preserve"> </w:t>
      </w:r>
      <w:r w:rsidR="00ED213C">
        <w:rPr>
          <w:rFonts w:eastAsia="Arial"/>
        </w:rPr>
        <w:t>align with</w:t>
      </w:r>
      <w:r w:rsidR="00FF14C4" w:rsidRPr="00ED213C">
        <w:rPr>
          <w:rFonts w:eastAsia="Arial"/>
        </w:rPr>
        <w:t xml:space="preserve"> </w:t>
      </w:r>
      <w:r w:rsidR="00AE3D2D" w:rsidRPr="00ED213C">
        <w:rPr>
          <w:rFonts w:eastAsia="Arial"/>
        </w:rPr>
        <w:t xml:space="preserve">their </w:t>
      </w:r>
      <w:r w:rsidRPr="00ED213C">
        <w:rPr>
          <w:rFonts w:eastAsia="Arial"/>
        </w:rPr>
        <w:t>activities of interest</w:t>
      </w:r>
      <w:r w:rsidR="00E22459">
        <w:rPr>
          <w:rFonts w:eastAsia="Arial"/>
        </w:rPr>
        <w:t xml:space="preserve"> and help them </w:t>
      </w:r>
      <w:r w:rsidRPr="00D12EC9">
        <w:rPr>
          <w:rFonts w:eastAsia="Arial"/>
        </w:rPr>
        <w:t xml:space="preserve">enjoy life and maintain connections of importance to them. Staff and representatives described how the service utilises its transport and social services to support consumers to remain active and connected to their community. Assessment team observations showed consumers participating in group activities and </w:t>
      </w:r>
      <w:r w:rsidR="00ED736A" w:rsidRPr="00D12EC9">
        <w:rPr>
          <w:rFonts w:eastAsia="Arial"/>
        </w:rPr>
        <w:t>enjoying</w:t>
      </w:r>
      <w:r w:rsidR="008E794B" w:rsidRPr="00D12EC9">
        <w:rPr>
          <w:rFonts w:eastAsia="Arial"/>
        </w:rPr>
        <w:t xml:space="preserve"> </w:t>
      </w:r>
      <w:r w:rsidR="00ED736A" w:rsidRPr="00D12EC9">
        <w:rPr>
          <w:rFonts w:eastAsia="Arial"/>
        </w:rPr>
        <w:t xml:space="preserve">cooked meals at social events. </w:t>
      </w:r>
      <w:r w:rsidR="008E794B" w:rsidRPr="00D12EC9">
        <w:rPr>
          <w:rFonts w:eastAsia="Arial"/>
        </w:rPr>
        <w:t>Meals</w:t>
      </w:r>
      <w:r w:rsidR="008E794B" w:rsidRPr="00D12EC9">
        <w:t xml:space="preserve"> provided at social groups were observed to be varied and of suitable quality and quantity. </w:t>
      </w:r>
    </w:p>
    <w:p w14:paraId="196351AE" w14:textId="1ABC8BA3" w:rsidR="00233353" w:rsidRPr="00D12EC9" w:rsidRDefault="00233353" w:rsidP="00233353">
      <w:pPr>
        <w:pStyle w:val="NormalArial"/>
      </w:pPr>
      <w:r w:rsidRPr="00D12EC9">
        <w:t xml:space="preserve">Consumers said staff know them and understand their needs well. </w:t>
      </w:r>
      <w:r w:rsidR="008E794B" w:rsidRPr="00D12EC9">
        <w:rPr>
          <w:rFonts w:eastAsia="Arial"/>
        </w:rPr>
        <w:t xml:space="preserve">Documentation confirmed consumers’ interests and preferences are recorded to guide care delivery and </w:t>
      </w:r>
      <w:r w:rsidR="008E794B" w:rsidRPr="00D12EC9">
        <w:t>staff</w:t>
      </w:r>
      <w:r w:rsidRPr="00D12EC9">
        <w:t xml:space="preserve"> described mechanisms to share information, including carrying iPad</w:t>
      </w:r>
      <w:r w:rsidR="008E794B" w:rsidRPr="00D12EC9">
        <w:t xml:space="preserve">s </w:t>
      </w:r>
      <w:r w:rsidRPr="00D12EC9">
        <w:t>for immediate system/file access, regular discussions and staff meetings and progress notes. Information about consumers</w:t>
      </w:r>
      <w:r w:rsidR="008E794B" w:rsidRPr="00D12EC9">
        <w:t>’</w:t>
      </w:r>
      <w:r w:rsidRPr="00D12EC9">
        <w:t xml:space="preserve"> needs and preferences for daily living supports are documented in the consumer’s care plan. Consumers and representatives confirmed receiving supports from external providers including local exercise groups</w:t>
      </w:r>
      <w:r w:rsidR="008E794B" w:rsidRPr="00D12EC9">
        <w:t xml:space="preserve"> </w:t>
      </w:r>
      <w:r w:rsidRPr="00D12EC9">
        <w:t xml:space="preserve">and a community hub. </w:t>
      </w:r>
      <w:r w:rsidR="00DD00D7" w:rsidRPr="00D12EC9">
        <w:t>Staff</w:t>
      </w:r>
      <w:r w:rsidRPr="00D12EC9">
        <w:t xml:space="preserve"> described the referral processes for engaging external stakeholders </w:t>
      </w:r>
      <w:r w:rsidR="000308FA">
        <w:t>where</w:t>
      </w:r>
      <w:r w:rsidR="000308FA" w:rsidRPr="00D12EC9">
        <w:t xml:space="preserve"> </w:t>
      </w:r>
      <w:r w:rsidRPr="00D12EC9">
        <w:t xml:space="preserve">interventions </w:t>
      </w:r>
      <w:r w:rsidR="00AE3D2D">
        <w:t xml:space="preserve">are </w:t>
      </w:r>
      <w:r w:rsidR="00ED736A" w:rsidRPr="00D12EC9">
        <w:t>required</w:t>
      </w:r>
      <w:r w:rsidR="00DD00D7" w:rsidRPr="00D12EC9">
        <w:t>.</w:t>
      </w:r>
    </w:p>
    <w:p w14:paraId="53264183" w14:textId="29B11C3C" w:rsidR="00DD00D7" w:rsidRPr="00D12EC9" w:rsidRDefault="00ED736A" w:rsidP="00233353">
      <w:pPr>
        <w:pStyle w:val="NormalArial"/>
      </w:pPr>
      <w:r w:rsidRPr="00D12EC9">
        <w:t xml:space="preserve">Requirement (3)(g) was not assessed as the service does not provide equipment to consumers. </w:t>
      </w:r>
    </w:p>
    <w:p w14:paraId="1165F9A4" w14:textId="544A08AE" w:rsidR="00ED736A" w:rsidRPr="00D12EC9" w:rsidRDefault="00AE3D2D" w:rsidP="00ED736A">
      <w:pPr>
        <w:pStyle w:val="NormalArial"/>
      </w:pPr>
      <w:r w:rsidRPr="00222ECB">
        <w:t xml:space="preserve">For the reasons detailed above, </w:t>
      </w:r>
      <w:r w:rsidR="00ED736A" w:rsidRPr="00D12EC9">
        <w:t>I find all requirements in Standard 4 Services and supports for daily living compliant</w:t>
      </w:r>
      <w:r w:rsidR="000D4A99">
        <w:t>.</w:t>
      </w:r>
    </w:p>
    <w:p w14:paraId="36598144" w14:textId="77777777" w:rsidR="00D9542F" w:rsidRDefault="00D9542F">
      <w:pPr>
        <w:spacing w:after="160" w:line="259" w:lineRule="auto"/>
        <w:rPr>
          <w:rFonts w:ascii="Arial" w:hAnsi="Arial" w:cs="Arial"/>
          <w:b/>
          <w:bCs/>
          <w:sz w:val="30"/>
          <w:szCs w:val="28"/>
        </w:rPr>
      </w:pPr>
      <w:r>
        <w:rPr>
          <w:rFonts w:ascii="Arial" w:hAnsi="Arial" w:cs="Arial"/>
        </w:rPr>
        <w:br w:type="page"/>
      </w:r>
    </w:p>
    <w:p w14:paraId="2F57EC0A" w14:textId="0B9A37C0" w:rsidR="00CA0FBB" w:rsidRPr="00D12EC9" w:rsidRDefault="008F6987" w:rsidP="00FC045E">
      <w:pPr>
        <w:pStyle w:val="Heading1"/>
        <w:spacing w:before="120" w:after="240" w:line="22" w:lineRule="atLeast"/>
        <w:rPr>
          <w:rFonts w:ascii="Arial" w:hAnsi="Arial" w:cs="Arial"/>
        </w:rPr>
      </w:pPr>
      <w:r w:rsidRPr="00D12EC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43380" w:rsidRPr="00D12EC9" w14:paraId="7599F333" w14:textId="77777777" w:rsidTr="00953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5B06FC68" w14:textId="77777777" w:rsidR="00CA0FBB" w:rsidRPr="00D12EC9" w:rsidRDefault="008F6987" w:rsidP="001F455A">
            <w:pPr>
              <w:spacing w:before="0" w:line="22" w:lineRule="atLeast"/>
              <w:rPr>
                <w:rFonts w:ascii="Arial" w:hAnsi="Arial" w:cs="Arial"/>
                <w:b w:val="0"/>
                <w:color w:val="FFFFFF" w:themeColor="background1"/>
              </w:rPr>
            </w:pPr>
            <w:r w:rsidRPr="00D12EC9">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60E0FE4"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5484616A"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CHSP</w:t>
            </w:r>
          </w:p>
        </w:tc>
      </w:tr>
      <w:tr w:rsidR="00E43380" w:rsidRPr="00D12EC9" w14:paraId="32C1BA12"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3E79C" w14:textId="77777777" w:rsidR="00CA0FBB" w:rsidRPr="00D12EC9" w:rsidRDefault="008F6987" w:rsidP="007E513C">
            <w:pPr>
              <w:spacing w:line="22" w:lineRule="atLeast"/>
              <w:rPr>
                <w:rFonts w:ascii="Arial" w:hAnsi="Arial" w:cs="Arial"/>
              </w:rPr>
            </w:pPr>
            <w:r w:rsidRPr="00D12EC9">
              <w:rPr>
                <w:rFonts w:ascii="Arial" w:hAnsi="Arial" w:cs="Arial"/>
              </w:rPr>
              <w:t>Requirement 5(3)(a)</w:t>
            </w:r>
          </w:p>
        </w:tc>
        <w:tc>
          <w:tcPr>
            <w:tcW w:w="4752" w:type="dxa"/>
            <w:shd w:val="clear" w:color="auto" w:fill="auto"/>
          </w:tcPr>
          <w:p w14:paraId="4CA91DB8"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EE5F1B7"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83879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2676B31A"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295714"/>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5A8ADDED"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C2545" w14:textId="77777777" w:rsidR="00CA0FBB" w:rsidRPr="00D12EC9" w:rsidRDefault="008F6987" w:rsidP="007E513C">
            <w:pPr>
              <w:spacing w:line="22" w:lineRule="atLeast"/>
              <w:rPr>
                <w:rFonts w:ascii="Arial" w:hAnsi="Arial" w:cs="Arial"/>
              </w:rPr>
            </w:pPr>
            <w:r w:rsidRPr="00D12EC9">
              <w:rPr>
                <w:rFonts w:ascii="Arial" w:hAnsi="Arial" w:cs="Arial"/>
              </w:rPr>
              <w:t>Requirement 5(3)(b)</w:t>
            </w:r>
          </w:p>
        </w:tc>
        <w:tc>
          <w:tcPr>
            <w:tcW w:w="4752" w:type="dxa"/>
            <w:shd w:val="clear" w:color="auto" w:fill="auto"/>
          </w:tcPr>
          <w:p w14:paraId="65FEB503"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The service environment:</w:t>
            </w:r>
          </w:p>
          <w:p w14:paraId="777311F9" w14:textId="77777777" w:rsidR="00CA0FBB" w:rsidRPr="00D12EC9" w:rsidRDefault="008F698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is safe, clean, well maintained and comfortable; and</w:t>
            </w:r>
          </w:p>
          <w:p w14:paraId="14856E27" w14:textId="77777777" w:rsidR="00CA0FBB" w:rsidRPr="00D12EC9" w:rsidRDefault="008F698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enables consumers to move freely, both indoors and outdoors.</w:t>
            </w:r>
          </w:p>
        </w:tc>
        <w:tc>
          <w:tcPr>
            <w:tcW w:w="1874" w:type="dxa"/>
            <w:shd w:val="clear" w:color="auto" w:fill="auto"/>
          </w:tcPr>
          <w:p w14:paraId="5DDF88D6"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0470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63915C32"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15063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6BA8938E"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0BF4A" w14:textId="77777777" w:rsidR="00CA0FBB" w:rsidRPr="00D12EC9" w:rsidRDefault="008F6987" w:rsidP="007E513C">
            <w:pPr>
              <w:spacing w:line="22" w:lineRule="atLeast"/>
              <w:rPr>
                <w:rFonts w:ascii="Arial" w:hAnsi="Arial" w:cs="Arial"/>
              </w:rPr>
            </w:pPr>
            <w:r w:rsidRPr="00D12EC9">
              <w:rPr>
                <w:rFonts w:ascii="Arial" w:hAnsi="Arial" w:cs="Arial"/>
              </w:rPr>
              <w:t>Requirement 5(3)(c)</w:t>
            </w:r>
          </w:p>
        </w:tc>
        <w:tc>
          <w:tcPr>
            <w:tcW w:w="4752" w:type="dxa"/>
            <w:shd w:val="clear" w:color="auto" w:fill="auto"/>
          </w:tcPr>
          <w:p w14:paraId="2C674CD4"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Furniture, fittings and equipment are safe, clean, well maintained and suitable for the consumer.</w:t>
            </w:r>
          </w:p>
        </w:tc>
        <w:tc>
          <w:tcPr>
            <w:tcW w:w="1874" w:type="dxa"/>
            <w:shd w:val="clear" w:color="auto" w:fill="auto"/>
          </w:tcPr>
          <w:p w14:paraId="11FB3DC8"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07421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77" w:type="dxa"/>
            <w:shd w:val="clear" w:color="auto" w:fill="auto"/>
          </w:tcPr>
          <w:p w14:paraId="6E7DD02F" w14:textId="77777777" w:rsidR="00CA0FBB" w:rsidRPr="00D12EC9" w:rsidRDefault="006041E3" w:rsidP="007E513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141357"/>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bl>
    <w:p w14:paraId="1B50D5C7" w14:textId="77777777" w:rsidR="00FD66BA" w:rsidRPr="00D12EC9" w:rsidRDefault="00FD66BA" w:rsidP="00FD66BA">
      <w:pPr>
        <w:rPr>
          <w:rFonts w:ascii="Arial" w:hAnsi="Arial" w:cs="Arial"/>
        </w:rPr>
      </w:pPr>
    </w:p>
    <w:p w14:paraId="66D7FAAD" w14:textId="24C863E8" w:rsidR="00FD66BA" w:rsidRPr="00D12EC9" w:rsidRDefault="00FD66BA" w:rsidP="00FD66BA">
      <w:pPr>
        <w:pStyle w:val="Heading20"/>
      </w:pPr>
      <w:r w:rsidRPr="00D12EC9">
        <w:t>Findings</w:t>
      </w:r>
    </w:p>
    <w:p w14:paraId="3DFC07A8" w14:textId="484C3A1C" w:rsidR="00FD66BA" w:rsidRPr="00FD66BA" w:rsidRDefault="00FD66BA" w:rsidP="00FD66BA">
      <w:pPr>
        <w:rPr>
          <w:rFonts w:ascii="Arial" w:hAnsi="Arial" w:cs="Arial"/>
        </w:rPr>
      </w:pPr>
      <w:r w:rsidRPr="00FD66BA">
        <w:rPr>
          <w:rFonts w:ascii="Arial" w:hAnsi="Arial" w:cs="Arial"/>
        </w:rPr>
        <w:t xml:space="preserve">Consumers said the town hall where social groups and activities take place is welcoming, familiar and inspires a sense of belonging, independence and interaction. The activity centre is accessible to consumers with mobility and equipment needs.  Maintenance and repairs </w:t>
      </w:r>
      <w:r w:rsidR="008E794B" w:rsidRPr="00D12EC9">
        <w:rPr>
          <w:rFonts w:ascii="Arial" w:hAnsi="Arial" w:cs="Arial"/>
        </w:rPr>
        <w:t>for</w:t>
      </w:r>
      <w:r w:rsidRPr="00FD66BA">
        <w:rPr>
          <w:rFonts w:ascii="Arial" w:hAnsi="Arial" w:cs="Arial"/>
        </w:rPr>
        <w:t xml:space="preserve"> the town hall are managed by the Wagin Shire</w:t>
      </w:r>
      <w:r w:rsidR="008E794B" w:rsidRPr="00D12EC9">
        <w:rPr>
          <w:rFonts w:ascii="Arial" w:hAnsi="Arial" w:cs="Arial"/>
        </w:rPr>
        <w:t xml:space="preserve"> </w:t>
      </w:r>
      <w:r w:rsidR="008E794B" w:rsidRPr="00FD66BA">
        <w:rPr>
          <w:rFonts w:ascii="Arial" w:hAnsi="Arial" w:cs="Arial"/>
        </w:rPr>
        <w:t xml:space="preserve">in line with budget requirements. </w:t>
      </w:r>
      <w:r w:rsidR="008E794B" w:rsidRPr="00D12EC9">
        <w:rPr>
          <w:rFonts w:ascii="Arial" w:hAnsi="Arial" w:cs="Arial"/>
        </w:rPr>
        <w:t>M</w:t>
      </w:r>
      <w:r w:rsidRPr="00FD66BA">
        <w:rPr>
          <w:rFonts w:ascii="Arial" w:hAnsi="Arial" w:cs="Arial"/>
        </w:rPr>
        <w:t xml:space="preserve">anagement </w:t>
      </w:r>
      <w:r w:rsidR="007774FE" w:rsidRPr="00D12EC9">
        <w:rPr>
          <w:rFonts w:ascii="Arial" w:hAnsi="Arial" w:cs="Arial"/>
        </w:rPr>
        <w:t xml:space="preserve">referenced </w:t>
      </w:r>
      <w:r w:rsidR="008E794B" w:rsidRPr="00D12EC9">
        <w:rPr>
          <w:rFonts w:ascii="Arial" w:hAnsi="Arial" w:cs="Arial"/>
        </w:rPr>
        <w:t>pending</w:t>
      </w:r>
      <w:r w:rsidRPr="00FD66BA">
        <w:rPr>
          <w:rFonts w:ascii="Arial" w:hAnsi="Arial" w:cs="Arial"/>
        </w:rPr>
        <w:t xml:space="preserve"> repair</w:t>
      </w:r>
      <w:r w:rsidR="008E794B" w:rsidRPr="00D12EC9">
        <w:rPr>
          <w:rFonts w:ascii="Arial" w:hAnsi="Arial" w:cs="Arial"/>
        </w:rPr>
        <w:t>/</w:t>
      </w:r>
      <w:r w:rsidRPr="00FD66BA">
        <w:rPr>
          <w:rFonts w:ascii="Arial" w:hAnsi="Arial" w:cs="Arial"/>
        </w:rPr>
        <w:t xml:space="preserve">replacement requests under consideration by the </w:t>
      </w:r>
      <w:r w:rsidR="007774FE" w:rsidRPr="00D12EC9">
        <w:rPr>
          <w:rFonts w:ascii="Arial" w:hAnsi="Arial" w:cs="Arial"/>
        </w:rPr>
        <w:t xml:space="preserve">Shire’s </w:t>
      </w:r>
      <w:r w:rsidRPr="00FD66BA">
        <w:rPr>
          <w:rFonts w:ascii="Arial" w:hAnsi="Arial" w:cs="Arial"/>
        </w:rPr>
        <w:t>Deputy Chief Executive Officer</w:t>
      </w:r>
      <w:r w:rsidR="007774FE" w:rsidRPr="00D12EC9">
        <w:rPr>
          <w:rFonts w:ascii="Arial" w:hAnsi="Arial" w:cs="Arial"/>
        </w:rPr>
        <w:t xml:space="preserve">. </w:t>
      </w:r>
      <w:r w:rsidRPr="00FD66BA">
        <w:rPr>
          <w:rFonts w:ascii="Arial" w:hAnsi="Arial" w:cs="Arial"/>
        </w:rPr>
        <w:t xml:space="preserve"> The service’s offices are open and accessible to all consumers to receive advice, support and assistance. Observations of the offices showed the environment was clean and well </w:t>
      </w:r>
      <w:r w:rsidRPr="00ED213C">
        <w:rPr>
          <w:rFonts w:ascii="Arial" w:hAnsi="Arial" w:cs="Arial"/>
        </w:rPr>
        <w:t>maintained and consumers could mobilise freely throughout.</w:t>
      </w:r>
      <w:r w:rsidRPr="00FD66BA">
        <w:rPr>
          <w:rFonts w:ascii="Arial" w:hAnsi="Arial" w:cs="Arial"/>
        </w:rPr>
        <w:t xml:space="preserve"> Furniture, fittings including tables, chairs and bathroom facilities are safe, clean, and suitable for consumers. All consumers were complimentary of the cleanliness and maintenance of the service environment. </w:t>
      </w:r>
    </w:p>
    <w:p w14:paraId="08BE800B" w14:textId="75E3DE35" w:rsidR="00FD66BA" w:rsidRPr="00FD66BA" w:rsidRDefault="00AE3D2D" w:rsidP="00FD66BA">
      <w:pPr>
        <w:rPr>
          <w:rFonts w:ascii="Arial" w:hAnsi="Arial" w:cs="Arial"/>
        </w:rPr>
      </w:pPr>
      <w:r w:rsidRPr="00AE3D2D">
        <w:rPr>
          <w:rFonts w:ascii="Arial" w:hAnsi="Arial" w:cs="Arial"/>
        </w:rPr>
        <w:t>For the reasons detailed above</w:t>
      </w:r>
      <w:r w:rsidR="00FD66BA" w:rsidRPr="00FD66BA">
        <w:rPr>
          <w:rFonts w:ascii="Arial" w:hAnsi="Arial" w:cs="Arial"/>
        </w:rPr>
        <w:t xml:space="preserve">, I find all requirements in Standard 5 Organisation’s service environment compliant. </w:t>
      </w:r>
    </w:p>
    <w:p w14:paraId="60070AD9" w14:textId="77777777" w:rsidR="00D9542F" w:rsidRDefault="00D9542F">
      <w:pPr>
        <w:spacing w:after="160" w:line="259" w:lineRule="auto"/>
        <w:rPr>
          <w:rFonts w:ascii="Arial" w:hAnsi="Arial" w:cs="Arial"/>
          <w:b/>
          <w:bCs/>
          <w:sz w:val="30"/>
          <w:szCs w:val="28"/>
        </w:rPr>
      </w:pPr>
      <w:r>
        <w:rPr>
          <w:rFonts w:ascii="Arial" w:hAnsi="Arial" w:cs="Arial"/>
        </w:rPr>
        <w:br w:type="page"/>
      </w:r>
    </w:p>
    <w:p w14:paraId="259B56F9" w14:textId="204707E8" w:rsidR="00CA0FBB" w:rsidRPr="00D12EC9" w:rsidRDefault="008F6987" w:rsidP="00FC045E">
      <w:pPr>
        <w:pStyle w:val="Heading1"/>
        <w:spacing w:before="120" w:after="240" w:line="22" w:lineRule="atLeast"/>
        <w:rPr>
          <w:rFonts w:ascii="Arial" w:hAnsi="Arial" w:cs="Arial"/>
        </w:rPr>
      </w:pPr>
      <w:r w:rsidRPr="00D12EC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43380" w:rsidRPr="00D12EC9" w14:paraId="4E47830E" w14:textId="77777777" w:rsidTr="00E43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364678C" w14:textId="77777777" w:rsidR="00CA0FBB" w:rsidRPr="00D12EC9" w:rsidRDefault="008F6987" w:rsidP="001F455A">
            <w:pPr>
              <w:spacing w:before="0" w:line="22" w:lineRule="atLeast"/>
              <w:rPr>
                <w:rFonts w:ascii="Arial" w:hAnsi="Arial" w:cs="Arial"/>
                <w:b w:val="0"/>
                <w:color w:val="FFFFFF" w:themeColor="background1"/>
              </w:rPr>
            </w:pPr>
            <w:r w:rsidRPr="00D12EC9">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DE53E93"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HCP</w:t>
            </w:r>
          </w:p>
        </w:tc>
        <w:tc>
          <w:tcPr>
            <w:tcW w:w="1864" w:type="dxa"/>
            <w:tcBorders>
              <w:bottom w:val="single" w:sz="4" w:space="0" w:color="BFBFBF" w:themeColor="background1" w:themeShade="BF"/>
            </w:tcBorders>
          </w:tcPr>
          <w:p w14:paraId="6E9E69A3"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CHSP</w:t>
            </w:r>
          </w:p>
        </w:tc>
      </w:tr>
      <w:tr w:rsidR="00E43380" w:rsidRPr="00D12EC9" w14:paraId="283D30FC"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B9F35" w14:textId="77777777" w:rsidR="00CA0FBB" w:rsidRPr="00D12EC9" w:rsidRDefault="008F6987" w:rsidP="007E513C">
            <w:pPr>
              <w:spacing w:line="22" w:lineRule="atLeast"/>
              <w:rPr>
                <w:rFonts w:ascii="Arial" w:hAnsi="Arial" w:cs="Arial"/>
              </w:rPr>
            </w:pPr>
            <w:r w:rsidRPr="00D12EC9">
              <w:rPr>
                <w:rFonts w:ascii="Arial" w:hAnsi="Arial" w:cs="Arial"/>
              </w:rPr>
              <w:t>Requirement 6(3)(a)</w:t>
            </w:r>
          </w:p>
        </w:tc>
        <w:tc>
          <w:tcPr>
            <w:tcW w:w="4712" w:type="dxa"/>
            <w:shd w:val="clear" w:color="auto" w:fill="auto"/>
          </w:tcPr>
          <w:p w14:paraId="2997760B"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Consumers, their family, friends, carers and others are encouraged and supported to provide feedback and make complaints.</w:t>
            </w:r>
          </w:p>
        </w:tc>
        <w:tc>
          <w:tcPr>
            <w:tcW w:w="2026" w:type="dxa"/>
            <w:shd w:val="clear" w:color="auto" w:fill="auto"/>
          </w:tcPr>
          <w:p w14:paraId="329849E8"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79956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864" w:type="dxa"/>
            <w:shd w:val="clear" w:color="auto" w:fill="auto"/>
          </w:tcPr>
          <w:p w14:paraId="17580ED1"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37972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381B3C7E"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CEAD8" w14:textId="77777777" w:rsidR="00CA0FBB" w:rsidRPr="00D12EC9" w:rsidRDefault="008F6987" w:rsidP="007E513C">
            <w:pPr>
              <w:spacing w:line="22" w:lineRule="atLeast"/>
              <w:rPr>
                <w:rFonts w:ascii="Arial" w:hAnsi="Arial" w:cs="Arial"/>
              </w:rPr>
            </w:pPr>
            <w:r w:rsidRPr="00D12EC9">
              <w:rPr>
                <w:rFonts w:ascii="Arial" w:hAnsi="Arial" w:cs="Arial"/>
              </w:rPr>
              <w:t>Requirement 6(3)(b)</w:t>
            </w:r>
          </w:p>
        </w:tc>
        <w:tc>
          <w:tcPr>
            <w:tcW w:w="4712" w:type="dxa"/>
            <w:shd w:val="clear" w:color="auto" w:fill="auto"/>
          </w:tcPr>
          <w:p w14:paraId="0F1A3C42"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C867701"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56671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864" w:type="dxa"/>
            <w:shd w:val="clear" w:color="auto" w:fill="auto"/>
          </w:tcPr>
          <w:p w14:paraId="4D90690F"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50125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2708B1C2"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C71AA" w14:textId="77777777" w:rsidR="00CA0FBB" w:rsidRPr="00D12EC9" w:rsidRDefault="008F6987" w:rsidP="007E513C">
            <w:pPr>
              <w:spacing w:line="22" w:lineRule="atLeast"/>
              <w:rPr>
                <w:rFonts w:ascii="Arial" w:hAnsi="Arial" w:cs="Arial"/>
              </w:rPr>
            </w:pPr>
            <w:r w:rsidRPr="00D12EC9">
              <w:rPr>
                <w:rFonts w:ascii="Arial" w:hAnsi="Arial" w:cs="Arial"/>
              </w:rPr>
              <w:t>Requirement 6(3)(c)</w:t>
            </w:r>
          </w:p>
        </w:tc>
        <w:tc>
          <w:tcPr>
            <w:tcW w:w="4712" w:type="dxa"/>
            <w:shd w:val="clear" w:color="auto" w:fill="auto"/>
          </w:tcPr>
          <w:p w14:paraId="14D1299A"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Appropriate action is taken in response to complaints and an open disclosure process is used when things go wrong.</w:t>
            </w:r>
          </w:p>
        </w:tc>
        <w:tc>
          <w:tcPr>
            <w:tcW w:w="2026" w:type="dxa"/>
            <w:shd w:val="clear" w:color="auto" w:fill="auto"/>
          </w:tcPr>
          <w:p w14:paraId="3735BE2E"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94831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864" w:type="dxa"/>
            <w:shd w:val="clear" w:color="auto" w:fill="auto"/>
          </w:tcPr>
          <w:p w14:paraId="23CDBE42"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46536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710FBD0A" w14:textId="77777777" w:rsidTr="00E4338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839C5" w14:textId="77777777" w:rsidR="00CA0FBB" w:rsidRPr="00D12EC9" w:rsidRDefault="008F6987" w:rsidP="007E513C">
            <w:pPr>
              <w:spacing w:line="22" w:lineRule="atLeast"/>
              <w:rPr>
                <w:rFonts w:ascii="Arial" w:hAnsi="Arial" w:cs="Arial"/>
              </w:rPr>
            </w:pPr>
            <w:r w:rsidRPr="00D12EC9">
              <w:rPr>
                <w:rFonts w:ascii="Arial" w:hAnsi="Arial" w:cs="Arial"/>
              </w:rPr>
              <w:t>Requirement 6(3)(d)</w:t>
            </w:r>
          </w:p>
        </w:tc>
        <w:tc>
          <w:tcPr>
            <w:tcW w:w="4712" w:type="dxa"/>
            <w:shd w:val="clear" w:color="auto" w:fill="auto"/>
          </w:tcPr>
          <w:p w14:paraId="51ECE952"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Feedback and complaints are reviewed and used to improve the quality of care and services.</w:t>
            </w:r>
          </w:p>
        </w:tc>
        <w:tc>
          <w:tcPr>
            <w:tcW w:w="2026" w:type="dxa"/>
            <w:shd w:val="clear" w:color="auto" w:fill="auto"/>
          </w:tcPr>
          <w:p w14:paraId="08BFD5D2"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20054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864" w:type="dxa"/>
            <w:shd w:val="clear" w:color="auto" w:fill="auto"/>
          </w:tcPr>
          <w:p w14:paraId="427A8366"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65938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bl>
    <w:p w14:paraId="03D41270" w14:textId="77777777" w:rsidR="00CA0FBB" w:rsidRPr="00D12EC9" w:rsidRDefault="008F6987" w:rsidP="007B3959">
      <w:pPr>
        <w:pStyle w:val="Heading20"/>
      </w:pPr>
      <w:r w:rsidRPr="00D12EC9">
        <w:t>Findings</w:t>
      </w:r>
    </w:p>
    <w:p w14:paraId="600EC7ED" w14:textId="2F6DAB04" w:rsidR="00953BAD" w:rsidRPr="00953BAD" w:rsidRDefault="00953BAD" w:rsidP="00953BAD">
      <w:pPr>
        <w:pStyle w:val="NormalArial"/>
      </w:pPr>
      <w:r w:rsidRPr="00953BAD">
        <w:t>Consumers said they are encouraged to provide feedback and complaints and feel comfortable doing so. Consumers and representatives described the methods available to them to make complaints and provide feedback, including monthly surveys, a dedicated feedback form, in person</w:t>
      </w:r>
      <w:r w:rsidR="007774FE" w:rsidRPr="00D12EC9">
        <w:t xml:space="preserve">, </w:t>
      </w:r>
      <w:r w:rsidRPr="00953BAD">
        <w:t>via telephone or in writing. Where verbal feedback cannot be resolved during service delivery, staff support consumers to submit written feedback or contact the service</w:t>
      </w:r>
      <w:r w:rsidR="007774FE" w:rsidRPr="00D12EC9">
        <w:t xml:space="preserve"> on their behalf</w:t>
      </w:r>
      <w:r w:rsidRPr="00953BAD">
        <w:t xml:space="preserve"> to escalate </w:t>
      </w:r>
      <w:r w:rsidR="007774FE" w:rsidRPr="00D12EC9">
        <w:t xml:space="preserve">the matter </w:t>
      </w:r>
      <w:r w:rsidRPr="00953BAD">
        <w:t>internally. </w:t>
      </w:r>
    </w:p>
    <w:p w14:paraId="3218AFC2" w14:textId="355630B7" w:rsidR="00953BAD" w:rsidRPr="00953BAD" w:rsidRDefault="00953BAD" w:rsidP="00953BAD">
      <w:pPr>
        <w:pStyle w:val="NormalArial"/>
      </w:pPr>
      <w:r w:rsidRPr="00953BAD">
        <w:t>Consumers sampled expressed confidence in the service’s ability to resolve feedback and complaints and said they would seek alternative methods for raising a complaint if they needed to. The service reception area was observed to have a range of brochures about external advocacy and language services, and external mechanisms to support and enable consumers to submit feedback and complaints. Management said and documentation confirmed a complaint was escalated to the Shire executive to assist in resolving concerns.  </w:t>
      </w:r>
    </w:p>
    <w:p w14:paraId="781B6516" w14:textId="77777777" w:rsidR="00953BAD" w:rsidRPr="00953BAD" w:rsidRDefault="00953BAD" w:rsidP="00953BAD">
      <w:pPr>
        <w:pStyle w:val="NormalArial"/>
      </w:pPr>
      <w:r w:rsidRPr="00953BAD">
        <w:t>A review of complaint records demonstrated a process to record, action and resolve complaints while observing open disclosure principles. The service has policies and procedures in place to guide staff on best practice complaint handling. Documentation confirmed the service has a process to review complaints and has implemented improvements relating to the outcome of consumer complaints, including moving the service’s offices to a building which is more accessible to consumers. Although improvements are being implemented, the service was not consistently documenting or capturing the relevant improvements made. Management acknowledged the deficit and implemented a measure to resolve the gap.  </w:t>
      </w:r>
    </w:p>
    <w:p w14:paraId="4E02055C" w14:textId="3FB9D4D7" w:rsidR="00953BAD" w:rsidRPr="00953BAD" w:rsidRDefault="00AE3D2D" w:rsidP="00953BAD">
      <w:pPr>
        <w:pStyle w:val="NormalArial"/>
      </w:pPr>
      <w:r w:rsidRPr="00222ECB">
        <w:t>For the reasons detailed above,</w:t>
      </w:r>
      <w:r w:rsidR="00953BAD" w:rsidRPr="00953BAD">
        <w:t xml:space="preserve"> I find all requirements in Standard 6 Feedback and complaints compliant.</w:t>
      </w:r>
    </w:p>
    <w:p w14:paraId="45900D9D" w14:textId="77777777" w:rsidR="00D9542F" w:rsidRDefault="00D9542F">
      <w:pPr>
        <w:spacing w:after="160" w:line="259" w:lineRule="auto"/>
        <w:rPr>
          <w:rFonts w:ascii="Arial" w:hAnsi="Arial" w:cs="Arial"/>
          <w:b/>
          <w:bCs/>
          <w:sz w:val="30"/>
          <w:szCs w:val="28"/>
        </w:rPr>
      </w:pPr>
      <w:r>
        <w:rPr>
          <w:rFonts w:ascii="Arial" w:hAnsi="Arial" w:cs="Arial"/>
        </w:rPr>
        <w:br w:type="page"/>
      </w:r>
    </w:p>
    <w:p w14:paraId="52FAED97" w14:textId="2D5589B1" w:rsidR="00CA0FBB" w:rsidRPr="00D12EC9" w:rsidRDefault="008F6987" w:rsidP="003217D3">
      <w:pPr>
        <w:pStyle w:val="Heading1"/>
        <w:spacing w:before="120" w:after="240" w:line="22" w:lineRule="atLeast"/>
        <w:rPr>
          <w:rFonts w:ascii="Arial" w:hAnsi="Arial" w:cs="Arial"/>
        </w:rPr>
      </w:pPr>
      <w:r w:rsidRPr="00D12EC9">
        <w:rPr>
          <w:rFonts w:ascii="Arial" w:hAnsi="Arial" w:cs="Arial"/>
        </w:rPr>
        <w:lastRenderedPageBreak/>
        <w:t>Standard 7</w:t>
      </w:r>
    </w:p>
    <w:tbl>
      <w:tblPr>
        <w:tblStyle w:val="TableGrid"/>
        <w:tblW w:w="105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0"/>
        <w:gridCol w:w="4600"/>
        <w:gridCol w:w="1985"/>
        <w:gridCol w:w="2013"/>
      </w:tblGrid>
      <w:tr w:rsidR="00E43380" w:rsidRPr="00D12EC9" w14:paraId="7148D72E" w14:textId="77777777" w:rsidTr="00E7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F798B4D" w14:textId="77777777" w:rsidR="00CA0FBB" w:rsidRPr="00D12EC9" w:rsidRDefault="008F6987" w:rsidP="001F455A">
            <w:pPr>
              <w:spacing w:before="0" w:line="22" w:lineRule="atLeast"/>
              <w:rPr>
                <w:rFonts w:ascii="Arial" w:hAnsi="Arial" w:cs="Arial"/>
                <w:b w:val="0"/>
                <w:color w:val="FFFFFF" w:themeColor="background1"/>
              </w:rPr>
            </w:pPr>
            <w:r w:rsidRPr="00D12EC9">
              <w:rPr>
                <w:rFonts w:ascii="Arial" w:hAnsi="Arial" w:cs="Arial"/>
                <w:color w:val="FFFFFF" w:themeColor="background1"/>
              </w:rPr>
              <w:t>Human resources</w:t>
            </w:r>
          </w:p>
        </w:tc>
        <w:tc>
          <w:tcPr>
            <w:tcW w:w="1985" w:type="dxa"/>
          </w:tcPr>
          <w:p w14:paraId="74E1F3D1"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HCP</w:t>
            </w:r>
          </w:p>
        </w:tc>
        <w:tc>
          <w:tcPr>
            <w:tcW w:w="2013" w:type="dxa"/>
          </w:tcPr>
          <w:p w14:paraId="1B539A08"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CHSP</w:t>
            </w:r>
          </w:p>
        </w:tc>
      </w:tr>
      <w:tr w:rsidR="00E43380" w:rsidRPr="00D12EC9" w14:paraId="3184B1A3" w14:textId="77777777" w:rsidTr="00E707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3FB59" w14:textId="77777777" w:rsidR="00CA0FBB" w:rsidRPr="00D12EC9" w:rsidRDefault="008F6987" w:rsidP="007E513C">
            <w:pPr>
              <w:spacing w:line="22" w:lineRule="atLeast"/>
              <w:rPr>
                <w:rFonts w:ascii="Arial" w:hAnsi="Arial" w:cs="Arial"/>
              </w:rPr>
            </w:pPr>
            <w:r w:rsidRPr="00D12EC9">
              <w:rPr>
                <w:rFonts w:ascii="Arial" w:hAnsi="Arial" w:cs="Arial"/>
              </w:rPr>
              <w:t>Requirement 7(3)(a)</w:t>
            </w:r>
          </w:p>
        </w:tc>
        <w:tc>
          <w:tcPr>
            <w:tcW w:w="4600" w:type="dxa"/>
            <w:shd w:val="clear" w:color="auto" w:fill="auto"/>
          </w:tcPr>
          <w:p w14:paraId="067E2DB9"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1ACC203"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039356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2013" w:type="dxa"/>
            <w:shd w:val="clear" w:color="auto" w:fill="auto"/>
          </w:tcPr>
          <w:p w14:paraId="4B9BC295" w14:textId="77777777" w:rsidR="00CA0FBB" w:rsidRPr="00D12EC9" w:rsidRDefault="006041E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52437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3E9D4C88" w14:textId="77777777" w:rsidTr="00E7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F7615" w14:textId="77777777" w:rsidR="00CA0FBB" w:rsidRPr="00D12EC9" w:rsidRDefault="008F6987" w:rsidP="007E513C">
            <w:pPr>
              <w:spacing w:line="22" w:lineRule="atLeast"/>
              <w:rPr>
                <w:rFonts w:ascii="Arial" w:hAnsi="Arial" w:cs="Arial"/>
              </w:rPr>
            </w:pPr>
            <w:r w:rsidRPr="00D12EC9">
              <w:rPr>
                <w:rFonts w:ascii="Arial" w:hAnsi="Arial" w:cs="Arial"/>
              </w:rPr>
              <w:t>Requirement 7(3)(b)</w:t>
            </w:r>
          </w:p>
        </w:tc>
        <w:tc>
          <w:tcPr>
            <w:tcW w:w="4600" w:type="dxa"/>
            <w:shd w:val="clear" w:color="auto" w:fill="auto"/>
          </w:tcPr>
          <w:p w14:paraId="6281E27D"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Workforce interactions with consumers are kind, caring and respectful of each consumer’s identity, culture and diversity.</w:t>
            </w:r>
          </w:p>
        </w:tc>
        <w:tc>
          <w:tcPr>
            <w:tcW w:w="1985" w:type="dxa"/>
            <w:shd w:val="clear" w:color="auto" w:fill="auto"/>
          </w:tcPr>
          <w:p w14:paraId="2BDAAD9A"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71879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2013" w:type="dxa"/>
            <w:shd w:val="clear" w:color="auto" w:fill="auto"/>
          </w:tcPr>
          <w:p w14:paraId="7F42BEC3" w14:textId="77777777" w:rsidR="00CA0FBB" w:rsidRPr="00D12EC9" w:rsidRDefault="006041E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66414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623D48B7" w14:textId="77777777" w:rsidTr="00E707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DC377" w14:textId="77777777" w:rsidR="00CA0FBB" w:rsidRPr="00D12EC9" w:rsidRDefault="008F6987" w:rsidP="007E513C">
            <w:pPr>
              <w:spacing w:line="22" w:lineRule="atLeast"/>
              <w:rPr>
                <w:rFonts w:ascii="Arial" w:hAnsi="Arial" w:cs="Arial"/>
              </w:rPr>
            </w:pPr>
            <w:r w:rsidRPr="00D12EC9">
              <w:rPr>
                <w:rFonts w:ascii="Arial" w:hAnsi="Arial" w:cs="Arial"/>
              </w:rPr>
              <w:t>Requirement 7(3)(c)</w:t>
            </w:r>
          </w:p>
        </w:tc>
        <w:tc>
          <w:tcPr>
            <w:tcW w:w="4600" w:type="dxa"/>
            <w:shd w:val="clear" w:color="auto" w:fill="auto"/>
          </w:tcPr>
          <w:p w14:paraId="60907FB3"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27FDD35"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243726"/>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2013" w:type="dxa"/>
            <w:shd w:val="clear" w:color="auto" w:fill="auto"/>
          </w:tcPr>
          <w:p w14:paraId="1E55F24D" w14:textId="77777777" w:rsidR="00CA0FBB" w:rsidRPr="00D12EC9" w:rsidRDefault="006041E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04630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4D77F8EE" w14:textId="77777777" w:rsidTr="00E7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B7F07" w14:textId="77777777" w:rsidR="00CA0FBB" w:rsidRPr="00D12EC9" w:rsidRDefault="008F6987" w:rsidP="007E513C">
            <w:pPr>
              <w:spacing w:line="22" w:lineRule="atLeast"/>
              <w:rPr>
                <w:rFonts w:ascii="Arial" w:hAnsi="Arial" w:cs="Arial"/>
              </w:rPr>
            </w:pPr>
            <w:r w:rsidRPr="00D12EC9">
              <w:rPr>
                <w:rFonts w:ascii="Arial" w:hAnsi="Arial" w:cs="Arial"/>
              </w:rPr>
              <w:t>Requirement 7(3)(d)</w:t>
            </w:r>
          </w:p>
        </w:tc>
        <w:tc>
          <w:tcPr>
            <w:tcW w:w="4600" w:type="dxa"/>
            <w:shd w:val="clear" w:color="auto" w:fill="auto"/>
          </w:tcPr>
          <w:p w14:paraId="0DE514A0"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The workforce is recruited, trained, equipped and supported to deliver the outcomes required by these standards.</w:t>
            </w:r>
          </w:p>
        </w:tc>
        <w:tc>
          <w:tcPr>
            <w:tcW w:w="1985" w:type="dxa"/>
            <w:shd w:val="clear" w:color="auto" w:fill="auto"/>
          </w:tcPr>
          <w:p w14:paraId="2854F2E0"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23506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2013" w:type="dxa"/>
            <w:shd w:val="clear" w:color="auto" w:fill="auto"/>
          </w:tcPr>
          <w:p w14:paraId="5DF6506B" w14:textId="77777777" w:rsidR="00CA0FBB" w:rsidRPr="00D12EC9" w:rsidRDefault="006041E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47540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528100BB" w14:textId="77777777" w:rsidTr="00E707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5970F" w14:textId="77777777" w:rsidR="00CA0FBB" w:rsidRPr="00D12EC9" w:rsidRDefault="008F6987" w:rsidP="007E513C">
            <w:pPr>
              <w:spacing w:line="22" w:lineRule="atLeast"/>
              <w:rPr>
                <w:rFonts w:ascii="Arial" w:hAnsi="Arial" w:cs="Arial"/>
              </w:rPr>
            </w:pPr>
            <w:r w:rsidRPr="00D12EC9">
              <w:rPr>
                <w:rFonts w:ascii="Arial" w:hAnsi="Arial" w:cs="Arial"/>
              </w:rPr>
              <w:t>Requirement 7(3)(e)</w:t>
            </w:r>
          </w:p>
        </w:tc>
        <w:tc>
          <w:tcPr>
            <w:tcW w:w="4600" w:type="dxa"/>
            <w:shd w:val="clear" w:color="auto" w:fill="auto"/>
          </w:tcPr>
          <w:p w14:paraId="1BD0D0B3"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Regular assessment, monitoring and review of the performance of each member of the workforce is undertaken.</w:t>
            </w:r>
          </w:p>
        </w:tc>
        <w:tc>
          <w:tcPr>
            <w:tcW w:w="1985" w:type="dxa"/>
            <w:shd w:val="clear" w:color="auto" w:fill="auto"/>
          </w:tcPr>
          <w:p w14:paraId="34E329FC"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284002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2013" w:type="dxa"/>
            <w:shd w:val="clear" w:color="auto" w:fill="auto"/>
          </w:tcPr>
          <w:p w14:paraId="09CE82EA" w14:textId="77777777" w:rsidR="00CA0FBB" w:rsidRPr="00D12EC9" w:rsidRDefault="006041E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70307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bl>
    <w:p w14:paraId="3A05E8D7" w14:textId="77777777" w:rsidR="00CA0FBB" w:rsidRPr="00D12EC9" w:rsidRDefault="008F6987" w:rsidP="007B3959">
      <w:pPr>
        <w:pStyle w:val="Heading20"/>
      </w:pPr>
      <w:r w:rsidRPr="00D12EC9">
        <w:t>Findings</w:t>
      </w:r>
    </w:p>
    <w:p w14:paraId="0D253AFE" w14:textId="77777777" w:rsidR="00953BAD" w:rsidRPr="00953BAD" w:rsidRDefault="00953BAD" w:rsidP="00953BAD">
      <w:pPr>
        <w:pStyle w:val="NormalArial"/>
        <w:rPr>
          <w:rFonts w:eastAsia="Arial"/>
          <w:color w:val="auto"/>
          <w:szCs w:val="22"/>
        </w:rPr>
      </w:pPr>
      <w:r w:rsidRPr="00953BAD">
        <w:rPr>
          <w:rFonts w:eastAsia="Arial"/>
          <w:color w:val="auto"/>
          <w:szCs w:val="22"/>
        </w:rPr>
        <w:t>The service plans and adjusts its workforce based on the needs and preferences of consumers. Consumers confirmed staff are kind, respectful and caring and have consistent staff delivering care in line with their preferences. Staffing levels are reviewed regularly and management described workforce strategies to maintain continuity of care during periods where staff require leave. Staff confirmed there is sufficient staff available to deliver safe and effective care but indicated additional staffing resources could help support administrative tasks such as updating progress notes.  </w:t>
      </w:r>
    </w:p>
    <w:p w14:paraId="6854E15C" w14:textId="77777777" w:rsidR="00953BAD" w:rsidRPr="00953BAD" w:rsidRDefault="00953BAD" w:rsidP="00953BAD">
      <w:pPr>
        <w:pStyle w:val="NormalArial"/>
        <w:rPr>
          <w:rFonts w:eastAsia="Arial"/>
          <w:color w:val="auto"/>
          <w:szCs w:val="22"/>
        </w:rPr>
      </w:pPr>
      <w:r w:rsidRPr="00953BAD">
        <w:rPr>
          <w:rFonts w:eastAsia="Arial"/>
          <w:color w:val="auto"/>
          <w:szCs w:val="22"/>
        </w:rPr>
        <w:t>The service promotes a culture that prioritises consumer-centred care and is kind and respectful of its consumer’s identity and culture. Staff explained how they build rapport and get to know consumers to better understand their preferences. The assessment team observed staff interacting with consumers in a friendly and respectful way and consumers were engaged in discussions.</w:t>
      </w:r>
    </w:p>
    <w:p w14:paraId="1B568461" w14:textId="77777777" w:rsidR="00953BAD" w:rsidRPr="00953BAD" w:rsidRDefault="00953BAD" w:rsidP="00953BAD">
      <w:pPr>
        <w:pStyle w:val="NormalArial"/>
        <w:rPr>
          <w:rFonts w:eastAsia="Arial"/>
          <w:color w:val="auto"/>
          <w:szCs w:val="22"/>
        </w:rPr>
      </w:pPr>
      <w:r w:rsidRPr="00953BAD">
        <w:rPr>
          <w:rFonts w:eastAsia="Arial"/>
          <w:color w:val="auto"/>
          <w:szCs w:val="22"/>
        </w:rPr>
        <w:t>Consumers said staff are competent to deliver the care and services they need and understand their needs. Staff confirmed receiving appropriate training and participating in vocational education to gain certificates in the provision of aged care. The organisation ensures staff have the qualifications and knowledge to effectively perform their recruited roles. Documentation confirmed position descriptions clearly define qualifications and reporting lines for each role and systems and processes are in place to monitor mandatory skills and clearances. The service has mechanisms to monitor workforce interactions and performance for new staff, including orientation checklists and consumer feedback. </w:t>
      </w:r>
    </w:p>
    <w:p w14:paraId="61213DAD" w14:textId="77777777" w:rsidR="00953BAD" w:rsidRPr="00953BAD" w:rsidRDefault="00953BAD" w:rsidP="00953BAD">
      <w:pPr>
        <w:pStyle w:val="NormalArial"/>
        <w:rPr>
          <w:rFonts w:eastAsia="Arial"/>
          <w:color w:val="auto"/>
          <w:szCs w:val="22"/>
        </w:rPr>
      </w:pPr>
      <w:r w:rsidRPr="00953BAD">
        <w:rPr>
          <w:rFonts w:eastAsia="Arial"/>
          <w:color w:val="auto"/>
          <w:szCs w:val="22"/>
        </w:rPr>
        <w:t> </w:t>
      </w:r>
    </w:p>
    <w:p w14:paraId="5347F7C7" w14:textId="77777777" w:rsidR="00953BAD" w:rsidRPr="00953BAD" w:rsidRDefault="00953BAD" w:rsidP="00953BAD">
      <w:pPr>
        <w:pStyle w:val="NormalArial"/>
        <w:rPr>
          <w:rFonts w:eastAsia="Arial"/>
          <w:color w:val="auto"/>
          <w:szCs w:val="22"/>
        </w:rPr>
      </w:pPr>
      <w:r w:rsidRPr="00953BAD">
        <w:rPr>
          <w:rFonts w:eastAsia="Arial"/>
          <w:color w:val="auto"/>
          <w:szCs w:val="22"/>
        </w:rPr>
        <w:t> </w:t>
      </w:r>
    </w:p>
    <w:p w14:paraId="0AF976A5" w14:textId="18742DA8" w:rsidR="00953BAD" w:rsidRPr="00953BAD" w:rsidRDefault="00953BAD" w:rsidP="00953BAD">
      <w:pPr>
        <w:pStyle w:val="NormalArial"/>
        <w:rPr>
          <w:rFonts w:eastAsia="Arial"/>
          <w:color w:val="auto"/>
          <w:szCs w:val="22"/>
        </w:rPr>
      </w:pPr>
      <w:r w:rsidRPr="00953BAD">
        <w:rPr>
          <w:rFonts w:eastAsia="Arial"/>
          <w:color w:val="auto"/>
          <w:szCs w:val="22"/>
        </w:rPr>
        <w:lastRenderedPageBreak/>
        <w:t>The service assesses workforce competencies against roles and responsibilities, by analysing consumer feedback, reviewing competencies and staff identifying learning needs. Staff confirm being supported by the service and its policies and procedures to effectively perform their roles. Documentation showed procedures are in place to guide employee, subcontractor and volunteer checks and reviews, and to ensure the appropriate clearances and</w:t>
      </w:r>
      <w:r w:rsidR="007774FE" w:rsidRPr="00D12EC9">
        <w:rPr>
          <w:rFonts w:eastAsia="Arial"/>
          <w:color w:val="auto"/>
          <w:szCs w:val="22"/>
        </w:rPr>
        <w:t xml:space="preserve"> registrations are collected. </w:t>
      </w:r>
    </w:p>
    <w:p w14:paraId="1F495A41" w14:textId="5B19B28C" w:rsidR="00953BAD" w:rsidRPr="00953BAD" w:rsidRDefault="00953BAD" w:rsidP="00953BAD">
      <w:pPr>
        <w:pStyle w:val="NormalArial"/>
        <w:rPr>
          <w:rFonts w:eastAsia="Arial"/>
          <w:color w:val="auto"/>
          <w:szCs w:val="22"/>
        </w:rPr>
      </w:pPr>
      <w:r w:rsidRPr="00953BAD">
        <w:rPr>
          <w:rFonts w:eastAsia="Arial"/>
          <w:color w:val="auto"/>
          <w:szCs w:val="22"/>
        </w:rPr>
        <w:t>The service undertakes regular assessment and review of staff performance for each member of the workforce. Staff appraisals</w:t>
      </w:r>
      <w:r w:rsidR="007774FE" w:rsidRPr="00D12EC9">
        <w:rPr>
          <w:rFonts w:eastAsia="Arial"/>
          <w:color w:val="auto"/>
          <w:szCs w:val="22"/>
        </w:rPr>
        <w:t xml:space="preserve">, </w:t>
      </w:r>
      <w:r w:rsidRPr="00953BAD">
        <w:rPr>
          <w:rFonts w:eastAsia="Arial"/>
          <w:color w:val="auto"/>
          <w:szCs w:val="22"/>
        </w:rPr>
        <w:t>policies and procedures are reviewed annually and staff described the performance evaluation process and how it is used to support their professional development. Management confirmed processes and policies are in place to monitor staff performance and documentation confirmed training is organised at</w:t>
      </w:r>
      <w:r w:rsidR="007774FE" w:rsidRPr="00D12EC9">
        <w:rPr>
          <w:rFonts w:eastAsia="Arial"/>
          <w:color w:val="auto"/>
          <w:szCs w:val="22"/>
        </w:rPr>
        <w:t xml:space="preserve"> an individual</w:t>
      </w:r>
      <w:r w:rsidRPr="00953BAD">
        <w:rPr>
          <w:rFonts w:eastAsia="Arial"/>
          <w:color w:val="auto"/>
          <w:szCs w:val="22"/>
        </w:rPr>
        <w:t xml:space="preserve"> level to uplift capability.  </w:t>
      </w:r>
    </w:p>
    <w:p w14:paraId="5C183FEF" w14:textId="235438F7" w:rsidR="00953BAD" w:rsidRPr="00953BAD" w:rsidRDefault="00AE3D2D" w:rsidP="00953BAD">
      <w:pPr>
        <w:pStyle w:val="NormalArial"/>
        <w:rPr>
          <w:rFonts w:eastAsia="Arial"/>
          <w:color w:val="auto"/>
          <w:szCs w:val="22"/>
        </w:rPr>
      </w:pPr>
      <w:r w:rsidRPr="00222ECB">
        <w:t>For the reasons detailed above,</w:t>
      </w:r>
      <w:r w:rsidR="00953BAD" w:rsidRPr="00953BAD">
        <w:rPr>
          <w:rFonts w:eastAsia="Arial"/>
          <w:color w:val="auto"/>
          <w:szCs w:val="22"/>
        </w:rPr>
        <w:t xml:space="preserve"> I find all requirements in Standard 7 Human resources compliant.</w:t>
      </w:r>
    </w:p>
    <w:p w14:paraId="59692D7F" w14:textId="77777777" w:rsidR="00D9542F" w:rsidRDefault="00D9542F">
      <w:pPr>
        <w:spacing w:after="160" w:line="259" w:lineRule="auto"/>
        <w:rPr>
          <w:rFonts w:ascii="Arial" w:hAnsi="Arial" w:cs="Arial"/>
          <w:b/>
          <w:bCs/>
          <w:sz w:val="30"/>
          <w:szCs w:val="28"/>
        </w:rPr>
      </w:pPr>
      <w:r>
        <w:rPr>
          <w:rFonts w:ascii="Arial" w:hAnsi="Arial" w:cs="Arial"/>
        </w:rPr>
        <w:br w:type="page"/>
      </w:r>
    </w:p>
    <w:p w14:paraId="2CA87A1B" w14:textId="55C09D8E" w:rsidR="00CA0FBB" w:rsidRPr="00D12EC9" w:rsidRDefault="008F6987" w:rsidP="00FC045E">
      <w:pPr>
        <w:pStyle w:val="Heading1"/>
        <w:spacing w:before="120" w:after="240" w:line="22" w:lineRule="atLeast"/>
        <w:rPr>
          <w:rFonts w:ascii="Arial" w:hAnsi="Arial" w:cs="Arial"/>
        </w:rPr>
      </w:pPr>
      <w:r w:rsidRPr="00D12EC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43380" w:rsidRPr="00D12EC9" w14:paraId="52E39545" w14:textId="77777777" w:rsidTr="00E433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6613300" w14:textId="77777777" w:rsidR="00CA0FBB" w:rsidRPr="00D12EC9" w:rsidRDefault="008F6987" w:rsidP="001F455A">
            <w:pPr>
              <w:spacing w:before="0" w:line="22" w:lineRule="atLeast"/>
              <w:rPr>
                <w:rFonts w:ascii="Arial" w:hAnsi="Arial" w:cs="Arial"/>
                <w:b w:val="0"/>
                <w:color w:val="FFFFFF" w:themeColor="background1"/>
              </w:rPr>
            </w:pPr>
            <w:r w:rsidRPr="00D12EC9">
              <w:rPr>
                <w:rFonts w:ascii="Arial" w:hAnsi="Arial" w:cs="Arial"/>
                <w:color w:val="FFFFFF" w:themeColor="background1"/>
              </w:rPr>
              <w:t>Organisational governance</w:t>
            </w:r>
          </w:p>
        </w:tc>
        <w:tc>
          <w:tcPr>
            <w:tcW w:w="1883" w:type="dxa"/>
          </w:tcPr>
          <w:p w14:paraId="69EE74FE"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 xml:space="preserve">HCP </w:t>
            </w:r>
          </w:p>
        </w:tc>
        <w:tc>
          <w:tcPr>
            <w:tcW w:w="1944" w:type="dxa"/>
          </w:tcPr>
          <w:p w14:paraId="7C0B26FC" w14:textId="77777777" w:rsidR="00CA0FBB" w:rsidRPr="00D12EC9" w:rsidRDefault="008F69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D12EC9">
              <w:rPr>
                <w:rFonts w:ascii="Arial" w:hAnsi="Arial" w:cs="Arial"/>
                <w:color w:val="FFFFFF" w:themeColor="background1"/>
              </w:rPr>
              <w:t>CHSP</w:t>
            </w:r>
          </w:p>
        </w:tc>
      </w:tr>
      <w:tr w:rsidR="00E43380" w:rsidRPr="00D12EC9" w14:paraId="3E27AEE1"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25E7D" w14:textId="77777777" w:rsidR="00CA0FBB" w:rsidRPr="00D12EC9" w:rsidRDefault="008F6987" w:rsidP="007E513C">
            <w:pPr>
              <w:spacing w:line="22" w:lineRule="atLeast"/>
              <w:rPr>
                <w:rFonts w:ascii="Arial" w:hAnsi="Arial" w:cs="Arial"/>
              </w:rPr>
            </w:pPr>
            <w:r w:rsidRPr="00D12EC9">
              <w:rPr>
                <w:rFonts w:ascii="Arial" w:hAnsi="Arial" w:cs="Arial"/>
              </w:rPr>
              <w:t>Requirement 8(3)(a)</w:t>
            </w:r>
          </w:p>
        </w:tc>
        <w:tc>
          <w:tcPr>
            <w:tcW w:w="4776" w:type="dxa"/>
            <w:shd w:val="clear" w:color="auto" w:fill="auto"/>
          </w:tcPr>
          <w:p w14:paraId="2A4FED3A"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Consumers are engaged in the development, delivery and evaluation of care and services and are supported in that engagement.</w:t>
            </w:r>
          </w:p>
        </w:tc>
        <w:tc>
          <w:tcPr>
            <w:tcW w:w="1883" w:type="dxa"/>
            <w:shd w:val="clear" w:color="auto" w:fill="auto"/>
          </w:tcPr>
          <w:p w14:paraId="574CA1CF"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83485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44" w:type="dxa"/>
            <w:shd w:val="clear" w:color="auto" w:fill="auto"/>
          </w:tcPr>
          <w:p w14:paraId="31E876F0"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62604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39979CAC"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CB17A" w14:textId="77777777" w:rsidR="00CA0FBB" w:rsidRPr="00D12EC9" w:rsidRDefault="008F6987" w:rsidP="007E513C">
            <w:pPr>
              <w:spacing w:line="22" w:lineRule="atLeast"/>
              <w:rPr>
                <w:rFonts w:ascii="Arial" w:hAnsi="Arial" w:cs="Arial"/>
              </w:rPr>
            </w:pPr>
            <w:r w:rsidRPr="00D12EC9">
              <w:rPr>
                <w:rFonts w:ascii="Arial" w:hAnsi="Arial" w:cs="Arial"/>
              </w:rPr>
              <w:t>Requirement 8(3)(b)</w:t>
            </w:r>
          </w:p>
        </w:tc>
        <w:tc>
          <w:tcPr>
            <w:tcW w:w="4776" w:type="dxa"/>
            <w:shd w:val="clear" w:color="auto" w:fill="auto"/>
          </w:tcPr>
          <w:p w14:paraId="4BE15097"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DDD7E55"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29032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44" w:type="dxa"/>
            <w:shd w:val="clear" w:color="auto" w:fill="auto"/>
          </w:tcPr>
          <w:p w14:paraId="554455AC"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97738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512AAA2B"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24FA0" w14:textId="77777777" w:rsidR="00CA0FBB" w:rsidRPr="00D12EC9" w:rsidRDefault="008F6987" w:rsidP="007E513C">
            <w:pPr>
              <w:spacing w:line="22" w:lineRule="atLeast"/>
              <w:rPr>
                <w:rFonts w:ascii="Arial" w:hAnsi="Arial" w:cs="Arial"/>
              </w:rPr>
            </w:pPr>
            <w:r w:rsidRPr="00D12EC9">
              <w:rPr>
                <w:rFonts w:ascii="Arial" w:hAnsi="Arial" w:cs="Arial"/>
              </w:rPr>
              <w:t>Requirement 8(3)(c)</w:t>
            </w:r>
          </w:p>
        </w:tc>
        <w:tc>
          <w:tcPr>
            <w:tcW w:w="4776" w:type="dxa"/>
            <w:shd w:val="clear" w:color="auto" w:fill="auto"/>
          </w:tcPr>
          <w:p w14:paraId="3E955822"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Effective organisation wide governance systems relating to the following:</w:t>
            </w:r>
          </w:p>
          <w:p w14:paraId="0262F43C" w14:textId="77777777" w:rsidR="00CA0FBB" w:rsidRPr="00D12EC9" w:rsidRDefault="008F69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information management;</w:t>
            </w:r>
          </w:p>
          <w:p w14:paraId="29405A25" w14:textId="77777777" w:rsidR="00CA0FBB" w:rsidRPr="00D12EC9" w:rsidRDefault="008F69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continuous improvement;</w:t>
            </w:r>
          </w:p>
          <w:p w14:paraId="24CF07B3" w14:textId="77777777" w:rsidR="00CA0FBB" w:rsidRPr="00D12EC9" w:rsidRDefault="008F69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financial governance;</w:t>
            </w:r>
          </w:p>
          <w:p w14:paraId="356728BB" w14:textId="77777777" w:rsidR="00CA0FBB" w:rsidRPr="00D12EC9" w:rsidRDefault="008F69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workforce governance, including the assignment of clear responsibilities and accountabilities;</w:t>
            </w:r>
          </w:p>
          <w:p w14:paraId="51926B71" w14:textId="77777777" w:rsidR="00CA0FBB" w:rsidRPr="00D12EC9" w:rsidRDefault="008F69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regulatory compliance;</w:t>
            </w:r>
          </w:p>
          <w:p w14:paraId="7930C243" w14:textId="77777777" w:rsidR="00CA0FBB" w:rsidRPr="00D12EC9" w:rsidRDefault="008F698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feedback and complaints.</w:t>
            </w:r>
          </w:p>
        </w:tc>
        <w:tc>
          <w:tcPr>
            <w:tcW w:w="1883" w:type="dxa"/>
            <w:shd w:val="clear" w:color="auto" w:fill="auto"/>
          </w:tcPr>
          <w:p w14:paraId="5E9979FA"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52115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44" w:type="dxa"/>
            <w:shd w:val="clear" w:color="auto" w:fill="auto"/>
          </w:tcPr>
          <w:p w14:paraId="40E94C8E"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09297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2B3C44B8" w14:textId="77777777" w:rsidTr="00E433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F1181" w14:textId="77777777" w:rsidR="00CA0FBB" w:rsidRPr="00D12EC9" w:rsidRDefault="008F6987" w:rsidP="007E513C">
            <w:pPr>
              <w:spacing w:line="22" w:lineRule="atLeast"/>
              <w:rPr>
                <w:rFonts w:ascii="Arial" w:hAnsi="Arial" w:cs="Arial"/>
              </w:rPr>
            </w:pPr>
            <w:r w:rsidRPr="00D12EC9">
              <w:rPr>
                <w:rFonts w:ascii="Arial" w:hAnsi="Arial" w:cs="Arial"/>
              </w:rPr>
              <w:t>Requirement 8(3)(d)</w:t>
            </w:r>
          </w:p>
        </w:tc>
        <w:tc>
          <w:tcPr>
            <w:tcW w:w="4776" w:type="dxa"/>
            <w:shd w:val="clear" w:color="auto" w:fill="auto"/>
          </w:tcPr>
          <w:p w14:paraId="5EDF728E" w14:textId="77777777" w:rsidR="00CA0FBB" w:rsidRPr="00D12EC9" w:rsidRDefault="008F69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Effective risk management systems and practices, including but not limited to the following:</w:t>
            </w:r>
          </w:p>
          <w:p w14:paraId="3D3A929E" w14:textId="77777777" w:rsidR="00CA0FBB" w:rsidRPr="00D12EC9" w:rsidRDefault="008F698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managing high impact or high prevalence risks associated with the care of consumers;</w:t>
            </w:r>
          </w:p>
          <w:p w14:paraId="0B1799DC" w14:textId="77777777" w:rsidR="00CA0FBB" w:rsidRPr="00D12EC9" w:rsidRDefault="008F698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identifying and responding to abuse and neglect of consumers;</w:t>
            </w:r>
          </w:p>
          <w:p w14:paraId="237633F6" w14:textId="77777777" w:rsidR="00CA0FBB" w:rsidRPr="00D12EC9" w:rsidRDefault="008F698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supporting consumers to live the best life they can</w:t>
            </w:r>
          </w:p>
          <w:p w14:paraId="08B43033" w14:textId="77777777" w:rsidR="00CA0FBB" w:rsidRPr="00D12EC9" w:rsidRDefault="008F698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D12EC9">
              <w:rPr>
                <w:rFonts w:ascii="Arial" w:hAnsi="Arial" w:cs="Arial"/>
              </w:rPr>
              <w:t>managing and preventing incidents, including the use of an incident management system.</w:t>
            </w:r>
          </w:p>
        </w:tc>
        <w:tc>
          <w:tcPr>
            <w:tcW w:w="1883" w:type="dxa"/>
            <w:shd w:val="clear" w:color="auto" w:fill="auto"/>
          </w:tcPr>
          <w:p w14:paraId="03A9C11D" w14:textId="77777777" w:rsidR="00CA0FBB" w:rsidRPr="00D12EC9" w:rsidRDefault="006041E3"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28402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44" w:type="dxa"/>
            <w:shd w:val="clear" w:color="auto" w:fill="auto"/>
          </w:tcPr>
          <w:p w14:paraId="22622BEF" w14:textId="77777777" w:rsidR="00CA0FBB" w:rsidRPr="00D12EC9" w:rsidRDefault="006041E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16826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r w:rsidR="00E43380" w:rsidRPr="00D12EC9" w14:paraId="674349AE" w14:textId="77777777" w:rsidTr="00E433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518F7" w14:textId="77777777" w:rsidR="00CA0FBB" w:rsidRPr="00D12EC9" w:rsidRDefault="008F6987" w:rsidP="007E513C">
            <w:pPr>
              <w:spacing w:line="22" w:lineRule="atLeast"/>
              <w:rPr>
                <w:rFonts w:ascii="Arial" w:hAnsi="Arial" w:cs="Arial"/>
              </w:rPr>
            </w:pPr>
            <w:r w:rsidRPr="00D12EC9">
              <w:rPr>
                <w:rFonts w:ascii="Arial" w:hAnsi="Arial" w:cs="Arial"/>
              </w:rPr>
              <w:t>Requirement 8(3)(e)</w:t>
            </w:r>
          </w:p>
        </w:tc>
        <w:tc>
          <w:tcPr>
            <w:tcW w:w="4776" w:type="dxa"/>
            <w:shd w:val="clear" w:color="auto" w:fill="auto"/>
          </w:tcPr>
          <w:p w14:paraId="243B9892" w14:textId="77777777" w:rsidR="00CA0FBB" w:rsidRPr="00D12EC9" w:rsidRDefault="008F69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Where clinical care is provided—a clinical governance framework, including but not limited to the following:</w:t>
            </w:r>
          </w:p>
          <w:p w14:paraId="1D58CE8A" w14:textId="77777777" w:rsidR="00CA0FBB" w:rsidRPr="00D12EC9" w:rsidRDefault="008F698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antimicrobial stewardship;</w:t>
            </w:r>
          </w:p>
          <w:p w14:paraId="72F85221" w14:textId="77777777" w:rsidR="00CA0FBB" w:rsidRPr="00D12EC9" w:rsidRDefault="008F698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minimising the use of restraint;</w:t>
            </w:r>
          </w:p>
          <w:p w14:paraId="3B73BF90" w14:textId="77777777" w:rsidR="00CA0FBB" w:rsidRPr="00D12EC9" w:rsidRDefault="008F698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12EC9">
              <w:rPr>
                <w:rFonts w:ascii="Arial" w:hAnsi="Arial" w:cs="Arial"/>
              </w:rPr>
              <w:t>open disclosure.</w:t>
            </w:r>
          </w:p>
        </w:tc>
        <w:tc>
          <w:tcPr>
            <w:tcW w:w="1883" w:type="dxa"/>
            <w:shd w:val="clear" w:color="auto" w:fill="auto"/>
          </w:tcPr>
          <w:p w14:paraId="6288CFA7"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15787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c>
          <w:tcPr>
            <w:tcW w:w="1944" w:type="dxa"/>
            <w:shd w:val="clear" w:color="auto" w:fill="auto"/>
          </w:tcPr>
          <w:p w14:paraId="3593196D" w14:textId="77777777" w:rsidR="00CA0FBB" w:rsidRPr="00D12EC9" w:rsidRDefault="006041E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33734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F6987" w:rsidRPr="00D12EC9">
                  <w:rPr>
                    <w:rFonts w:ascii="Arial" w:hAnsi="Arial" w:cs="Arial"/>
                  </w:rPr>
                  <w:t>Compliant</w:t>
                </w:r>
              </w:sdtContent>
            </w:sdt>
            <w:r w:rsidR="008F6987" w:rsidRPr="00D12EC9">
              <w:rPr>
                <w:rFonts w:ascii="Arial" w:hAnsi="Arial" w:cs="Arial"/>
              </w:rPr>
              <w:t xml:space="preserve"> </w:t>
            </w:r>
          </w:p>
        </w:tc>
      </w:tr>
    </w:tbl>
    <w:p w14:paraId="1B6E854F" w14:textId="77777777" w:rsidR="00CA0FBB" w:rsidRPr="00D12EC9" w:rsidRDefault="008F6987" w:rsidP="003217D3">
      <w:pPr>
        <w:pStyle w:val="Heading20"/>
      </w:pPr>
      <w:r w:rsidRPr="00D12EC9">
        <w:t>Findings</w:t>
      </w:r>
    </w:p>
    <w:p w14:paraId="0A53BB9F" w14:textId="2BE2E7D3" w:rsidR="00F11A7D" w:rsidRPr="00D12EC9" w:rsidRDefault="00F11A7D" w:rsidP="006B2CD7">
      <w:pPr>
        <w:pStyle w:val="NormalArial"/>
      </w:pPr>
      <w:r w:rsidRPr="00D12EC9">
        <w:t>Consumers and representatives are engaged in the development, delivery and evaluation of care and service</w:t>
      </w:r>
      <w:r w:rsidR="007774FE" w:rsidRPr="00D12EC9">
        <w:t>s</w:t>
      </w:r>
      <w:r w:rsidRPr="00D12EC9">
        <w:t xml:space="preserve">. The organisation utilises various communication mechanisms to share information and capture consumer and representative input including, verbal feedback, surveys, </w:t>
      </w:r>
      <w:r w:rsidRPr="00D12EC9">
        <w:lastRenderedPageBreak/>
        <w:t>feedback forms and, through an expression of interes</w:t>
      </w:r>
      <w:r w:rsidR="007774FE" w:rsidRPr="00D12EC9">
        <w:t>t</w:t>
      </w:r>
      <w:r w:rsidRPr="00D12EC9">
        <w:t xml:space="preserve"> to develop a consumer representative advisory group. At the time of the audit, the service advised it was seeking interest from one consumer to represent consumers at this forum. </w:t>
      </w:r>
    </w:p>
    <w:p w14:paraId="54855B97" w14:textId="23C0CF07" w:rsidR="00F11A7D" w:rsidRPr="00D12EC9" w:rsidRDefault="00F11A7D" w:rsidP="006B2CD7">
      <w:pPr>
        <w:pStyle w:val="NormalArial"/>
      </w:pPr>
      <w:r w:rsidRPr="00D12EC9">
        <w:t>The organisation’s governing body is made up of an executive leadership team and council members who promote a culture of safe, inclusive, and quality care and services. The organisation demonstrated reporting mechanism</w:t>
      </w:r>
      <w:r w:rsidR="007774FE" w:rsidRPr="00D12EC9">
        <w:t xml:space="preserve">s </w:t>
      </w:r>
      <w:r w:rsidRPr="00D12EC9">
        <w:t xml:space="preserve">to ensure the governing body are informed and accountable for the delivery of care, relating to the service’s aged care reporting requirements, strategic planning, workforce and financial governance. The assessment team identified some gaps in the governing body’s understanding of their governing requirements which are attributed to the executive officers being recently appointed and new to the </w:t>
      </w:r>
      <w:r w:rsidR="007774FE" w:rsidRPr="00D12EC9">
        <w:t>a</w:t>
      </w:r>
      <w:r w:rsidRPr="00D12EC9">
        <w:t xml:space="preserve">ged </w:t>
      </w:r>
      <w:r w:rsidR="007774FE" w:rsidRPr="00D12EC9">
        <w:t>c</w:t>
      </w:r>
      <w:r w:rsidRPr="00D12EC9">
        <w:t xml:space="preserve">are industry. Management demonstrated actions to seek advice to remedy these gaps and demonstrated a commitment to ensuring consumers in their community receive safe and effective care. </w:t>
      </w:r>
    </w:p>
    <w:p w14:paraId="0D71BEAF" w14:textId="01E83245" w:rsidR="00F11A7D" w:rsidRPr="00D12EC9" w:rsidRDefault="00F11A7D" w:rsidP="006B2CD7">
      <w:pPr>
        <w:pStyle w:val="NormalArial"/>
      </w:pPr>
      <w:r w:rsidRPr="00D12EC9">
        <w:t xml:space="preserve">The organisation has governance frameworks to support all aspects of the organisation including information systems, continuous improvement, financial and workforce governance, complaints, and feedback. Electronic information is safely stored and password protected. The organisation demonstrated effective risk management systems and practices in relation to managing </w:t>
      </w:r>
      <w:r w:rsidR="007774FE" w:rsidRPr="00D12EC9">
        <w:t>HIHP risks;</w:t>
      </w:r>
      <w:r w:rsidRPr="00D12EC9">
        <w:t xml:space="preserve"> identifying and responding to abuse and neglect of consumers; supporting consumers to live the best life they can and managing and preventing incidents. Staff and management described mechanisms to monitor HIHP risks and mitigate risks to consumers, including assessment and incident reviews and weekly clinical audit meetings. </w:t>
      </w:r>
    </w:p>
    <w:p w14:paraId="334A95F3" w14:textId="1BAE8482" w:rsidR="007774FE" w:rsidRPr="00D12EC9" w:rsidRDefault="00F11A7D" w:rsidP="006B2CD7">
      <w:pPr>
        <w:pStyle w:val="NormalArial"/>
      </w:pPr>
      <w:r w:rsidRPr="00D12EC9">
        <w:t xml:space="preserve">There is a clinical governance framework that guides staff in delivering safe and quality clinical care to consumers. Staff have demonstrated an understanding of antimicrobial stewardship, </w:t>
      </w:r>
      <w:proofErr w:type="gramStart"/>
      <w:r w:rsidRPr="00D12EC9">
        <w:t>minimising</w:t>
      </w:r>
      <w:proofErr w:type="gramEnd"/>
      <w:r w:rsidRPr="00D12EC9">
        <w:t xml:space="preserve"> the use of restrictive practices and open disclosure and gave examples of how these are applied in practice. While the assessment team was unable to cite training or education toolboxes relating to restrictive practices, staff were able to describe their understanding and gave examples of how they have identified and escalated restraint in practice. In relation to antimicrobial stewardship, I refer to evidence identified in the assessment team's findings in Standard 3, requirement 3(g) regarding its policy on antimicrobial prescription and usage, which indicates the service’s policy does not currently reference current practices to adequately guide staff. Despite this, the service has demonstrated it has a process to minimise risks associated with antibiotic-resistance</w:t>
      </w:r>
      <w:r w:rsidR="007774FE" w:rsidRPr="00D12EC9">
        <w:t>.</w:t>
      </w:r>
    </w:p>
    <w:p w14:paraId="3C7BD37F" w14:textId="2A77915E" w:rsidR="006B2CD7" w:rsidRPr="00D12EC9" w:rsidRDefault="00AE3D2D" w:rsidP="006B2CD7">
      <w:pPr>
        <w:pStyle w:val="NormalArial"/>
      </w:pPr>
      <w:r w:rsidRPr="00222ECB">
        <w:t>For the reasons detailed above,</w:t>
      </w:r>
      <w:r w:rsidR="00F11A7D" w:rsidRPr="00D12EC9">
        <w:t xml:space="preserve"> I find all requirements in Standard 8 Organisational governance compliant.</w:t>
      </w:r>
    </w:p>
    <w:sectPr w:rsidR="006B2CD7" w:rsidRPr="00D12EC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5C11D" w14:textId="77777777" w:rsidR="00C7313E" w:rsidRDefault="00C7313E">
      <w:pPr>
        <w:spacing w:after="0"/>
      </w:pPr>
      <w:r>
        <w:separator/>
      </w:r>
    </w:p>
  </w:endnote>
  <w:endnote w:type="continuationSeparator" w:id="0">
    <w:p w14:paraId="24691C5F" w14:textId="77777777" w:rsidR="00C7313E" w:rsidRDefault="00C731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0B941" w14:textId="77777777" w:rsidR="00CA0FBB" w:rsidRPr="00DF37F2" w:rsidRDefault="008F698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Wagin Homecare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10FF4D7" w14:textId="77777777" w:rsidR="00CA0FBB" w:rsidRPr="00DF37F2" w:rsidRDefault="008F698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500065</w:t>
    </w:r>
    <w:bookmarkEnd w:id="5"/>
    <w:r w:rsidRPr="00DF37F2">
      <w:rPr>
        <w:rStyle w:val="FooterBold"/>
        <w:rFonts w:ascii="Arial" w:hAnsi="Arial"/>
        <w:b w:val="0"/>
      </w:rPr>
      <w:tab/>
      <w:t xml:space="preserve">OFFICIAL: Sensitive </w:t>
    </w:r>
  </w:p>
  <w:p w14:paraId="7C30AA41" w14:textId="77777777" w:rsidR="00CA0FBB" w:rsidRPr="00DF37F2" w:rsidRDefault="008F698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49818" w14:textId="77777777" w:rsidR="00C7313E" w:rsidRDefault="00C7313E" w:rsidP="00D71F88">
      <w:pPr>
        <w:spacing w:after="0"/>
      </w:pPr>
      <w:r>
        <w:separator/>
      </w:r>
    </w:p>
  </w:footnote>
  <w:footnote w:type="continuationSeparator" w:id="0">
    <w:p w14:paraId="4EB69C0F" w14:textId="77777777" w:rsidR="00C7313E" w:rsidRDefault="00C7313E" w:rsidP="00D71F88">
      <w:pPr>
        <w:spacing w:after="0"/>
      </w:pPr>
      <w:r>
        <w:continuationSeparator/>
      </w:r>
    </w:p>
  </w:footnote>
  <w:footnote w:id="1">
    <w:p w14:paraId="1E185BAE" w14:textId="273995F4" w:rsidR="00CA0FBB" w:rsidRDefault="008F698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10519E" w:rsidRPr="0010519E">
        <w:rPr>
          <w:rFonts w:ascii="Arial" w:hAnsi="Arial" w:cs="Arial"/>
          <w:color w:val="auto"/>
          <w:sz w:val="20"/>
          <w:szCs w:val="20"/>
        </w:rPr>
        <w:t>57</w:t>
      </w:r>
      <w:r w:rsidR="0010519E">
        <w:rPr>
          <w:rFonts w:ascii="Arial" w:hAnsi="Arial" w:cs="Arial"/>
          <w:color w:val="auto"/>
          <w:sz w:val="20"/>
          <w:szCs w:val="20"/>
        </w:rPr>
        <w:t xml:space="preserve"> </w:t>
      </w:r>
      <w:r w:rsidRPr="0010519E">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2781DCA8" w14:textId="77777777" w:rsidR="00CA0FBB" w:rsidRDefault="00CA0F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20282" w14:textId="77777777" w:rsidR="00CA0FBB" w:rsidRDefault="008F6987">
    <w:pPr>
      <w:pStyle w:val="Header"/>
    </w:pPr>
    <w:r>
      <w:rPr>
        <w:noProof/>
        <w:color w:val="2B579A"/>
        <w:shd w:val="clear" w:color="auto" w:fill="E6E6E6"/>
        <w:lang w:val="en-US"/>
      </w:rPr>
      <w:drawing>
        <wp:anchor distT="0" distB="0" distL="114300" distR="114300" simplePos="0" relativeHeight="251663360" behindDoc="1" locked="0" layoutInCell="1" allowOverlap="1" wp14:anchorId="0F1C62F0" wp14:editId="4F0C53B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C8B17" w14:textId="77777777" w:rsidR="00CA0FBB" w:rsidRDefault="008F6987">
    <w:pPr>
      <w:pStyle w:val="Header"/>
    </w:pPr>
    <w:r>
      <w:rPr>
        <w:noProof/>
      </w:rPr>
      <w:drawing>
        <wp:anchor distT="0" distB="0" distL="114300" distR="114300" simplePos="0" relativeHeight="251661312" behindDoc="0" locked="0" layoutInCell="1" allowOverlap="1" wp14:anchorId="26F4C570" wp14:editId="17471C6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9ACF958">
      <w:start w:val="1"/>
      <w:numFmt w:val="lowerRoman"/>
      <w:lvlText w:val="(%1)"/>
      <w:lvlJc w:val="left"/>
      <w:pPr>
        <w:ind w:left="1080" w:hanging="720"/>
      </w:pPr>
      <w:rPr>
        <w:rFonts w:hint="default"/>
      </w:rPr>
    </w:lvl>
    <w:lvl w:ilvl="1" w:tplc="4F56F2E0" w:tentative="1">
      <w:start w:val="1"/>
      <w:numFmt w:val="lowerLetter"/>
      <w:lvlText w:val="%2."/>
      <w:lvlJc w:val="left"/>
      <w:pPr>
        <w:ind w:left="1440" w:hanging="360"/>
      </w:pPr>
    </w:lvl>
    <w:lvl w:ilvl="2" w:tplc="23527F3A" w:tentative="1">
      <w:start w:val="1"/>
      <w:numFmt w:val="lowerRoman"/>
      <w:lvlText w:val="%3."/>
      <w:lvlJc w:val="right"/>
      <w:pPr>
        <w:ind w:left="2160" w:hanging="180"/>
      </w:pPr>
    </w:lvl>
    <w:lvl w:ilvl="3" w:tplc="4FC832CA" w:tentative="1">
      <w:start w:val="1"/>
      <w:numFmt w:val="decimal"/>
      <w:lvlText w:val="%4."/>
      <w:lvlJc w:val="left"/>
      <w:pPr>
        <w:ind w:left="2880" w:hanging="360"/>
      </w:pPr>
    </w:lvl>
    <w:lvl w:ilvl="4" w:tplc="E29AAE0A" w:tentative="1">
      <w:start w:val="1"/>
      <w:numFmt w:val="lowerLetter"/>
      <w:lvlText w:val="%5."/>
      <w:lvlJc w:val="left"/>
      <w:pPr>
        <w:ind w:left="3600" w:hanging="360"/>
      </w:pPr>
    </w:lvl>
    <w:lvl w:ilvl="5" w:tplc="2DDCBE8E" w:tentative="1">
      <w:start w:val="1"/>
      <w:numFmt w:val="lowerRoman"/>
      <w:lvlText w:val="%6."/>
      <w:lvlJc w:val="right"/>
      <w:pPr>
        <w:ind w:left="4320" w:hanging="180"/>
      </w:pPr>
    </w:lvl>
    <w:lvl w:ilvl="6" w:tplc="F9C466E4" w:tentative="1">
      <w:start w:val="1"/>
      <w:numFmt w:val="decimal"/>
      <w:lvlText w:val="%7."/>
      <w:lvlJc w:val="left"/>
      <w:pPr>
        <w:ind w:left="5040" w:hanging="360"/>
      </w:pPr>
    </w:lvl>
    <w:lvl w:ilvl="7" w:tplc="9BF2256E" w:tentative="1">
      <w:start w:val="1"/>
      <w:numFmt w:val="lowerLetter"/>
      <w:lvlText w:val="%8."/>
      <w:lvlJc w:val="left"/>
      <w:pPr>
        <w:ind w:left="5760" w:hanging="360"/>
      </w:pPr>
    </w:lvl>
    <w:lvl w:ilvl="8" w:tplc="6430DF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B3292D4">
      <w:start w:val="1"/>
      <w:numFmt w:val="lowerRoman"/>
      <w:lvlText w:val="(%1)"/>
      <w:lvlJc w:val="left"/>
      <w:pPr>
        <w:ind w:left="1080" w:hanging="720"/>
      </w:pPr>
      <w:rPr>
        <w:rFonts w:hint="default"/>
      </w:rPr>
    </w:lvl>
    <w:lvl w:ilvl="1" w:tplc="4EA45222" w:tentative="1">
      <w:start w:val="1"/>
      <w:numFmt w:val="lowerLetter"/>
      <w:lvlText w:val="%2."/>
      <w:lvlJc w:val="left"/>
      <w:pPr>
        <w:ind w:left="1440" w:hanging="360"/>
      </w:pPr>
    </w:lvl>
    <w:lvl w:ilvl="2" w:tplc="3610544E" w:tentative="1">
      <w:start w:val="1"/>
      <w:numFmt w:val="lowerRoman"/>
      <w:lvlText w:val="%3."/>
      <w:lvlJc w:val="right"/>
      <w:pPr>
        <w:ind w:left="2160" w:hanging="180"/>
      </w:pPr>
    </w:lvl>
    <w:lvl w:ilvl="3" w:tplc="908E17F6" w:tentative="1">
      <w:start w:val="1"/>
      <w:numFmt w:val="decimal"/>
      <w:lvlText w:val="%4."/>
      <w:lvlJc w:val="left"/>
      <w:pPr>
        <w:ind w:left="2880" w:hanging="360"/>
      </w:pPr>
    </w:lvl>
    <w:lvl w:ilvl="4" w:tplc="997EF83E" w:tentative="1">
      <w:start w:val="1"/>
      <w:numFmt w:val="lowerLetter"/>
      <w:lvlText w:val="%5."/>
      <w:lvlJc w:val="left"/>
      <w:pPr>
        <w:ind w:left="3600" w:hanging="360"/>
      </w:pPr>
    </w:lvl>
    <w:lvl w:ilvl="5" w:tplc="010C9614" w:tentative="1">
      <w:start w:val="1"/>
      <w:numFmt w:val="lowerRoman"/>
      <w:lvlText w:val="%6."/>
      <w:lvlJc w:val="right"/>
      <w:pPr>
        <w:ind w:left="4320" w:hanging="180"/>
      </w:pPr>
    </w:lvl>
    <w:lvl w:ilvl="6" w:tplc="FEA0D516" w:tentative="1">
      <w:start w:val="1"/>
      <w:numFmt w:val="decimal"/>
      <w:lvlText w:val="%7."/>
      <w:lvlJc w:val="left"/>
      <w:pPr>
        <w:ind w:left="5040" w:hanging="360"/>
      </w:pPr>
    </w:lvl>
    <w:lvl w:ilvl="7" w:tplc="4D68EFEC" w:tentative="1">
      <w:start w:val="1"/>
      <w:numFmt w:val="lowerLetter"/>
      <w:lvlText w:val="%8."/>
      <w:lvlJc w:val="left"/>
      <w:pPr>
        <w:ind w:left="5760" w:hanging="360"/>
      </w:pPr>
    </w:lvl>
    <w:lvl w:ilvl="8" w:tplc="F0F200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D78D484">
      <w:start w:val="1"/>
      <w:numFmt w:val="lowerRoman"/>
      <w:lvlText w:val="(%1)"/>
      <w:lvlJc w:val="left"/>
      <w:pPr>
        <w:ind w:left="1080" w:hanging="720"/>
      </w:pPr>
      <w:rPr>
        <w:rFonts w:hint="default"/>
      </w:rPr>
    </w:lvl>
    <w:lvl w:ilvl="1" w:tplc="4BFA1F14" w:tentative="1">
      <w:start w:val="1"/>
      <w:numFmt w:val="lowerLetter"/>
      <w:lvlText w:val="%2."/>
      <w:lvlJc w:val="left"/>
      <w:pPr>
        <w:ind w:left="1440" w:hanging="360"/>
      </w:pPr>
    </w:lvl>
    <w:lvl w:ilvl="2" w:tplc="A5F6491E" w:tentative="1">
      <w:start w:val="1"/>
      <w:numFmt w:val="lowerRoman"/>
      <w:lvlText w:val="%3."/>
      <w:lvlJc w:val="right"/>
      <w:pPr>
        <w:ind w:left="2160" w:hanging="180"/>
      </w:pPr>
    </w:lvl>
    <w:lvl w:ilvl="3" w:tplc="5972C3C4" w:tentative="1">
      <w:start w:val="1"/>
      <w:numFmt w:val="decimal"/>
      <w:lvlText w:val="%4."/>
      <w:lvlJc w:val="left"/>
      <w:pPr>
        <w:ind w:left="2880" w:hanging="360"/>
      </w:pPr>
    </w:lvl>
    <w:lvl w:ilvl="4" w:tplc="EDD82AD6" w:tentative="1">
      <w:start w:val="1"/>
      <w:numFmt w:val="lowerLetter"/>
      <w:lvlText w:val="%5."/>
      <w:lvlJc w:val="left"/>
      <w:pPr>
        <w:ind w:left="3600" w:hanging="360"/>
      </w:pPr>
    </w:lvl>
    <w:lvl w:ilvl="5" w:tplc="C87CBD8A" w:tentative="1">
      <w:start w:val="1"/>
      <w:numFmt w:val="lowerRoman"/>
      <w:lvlText w:val="%6."/>
      <w:lvlJc w:val="right"/>
      <w:pPr>
        <w:ind w:left="4320" w:hanging="180"/>
      </w:pPr>
    </w:lvl>
    <w:lvl w:ilvl="6" w:tplc="F95011F6" w:tentative="1">
      <w:start w:val="1"/>
      <w:numFmt w:val="decimal"/>
      <w:lvlText w:val="%7."/>
      <w:lvlJc w:val="left"/>
      <w:pPr>
        <w:ind w:left="5040" w:hanging="360"/>
      </w:pPr>
    </w:lvl>
    <w:lvl w:ilvl="7" w:tplc="921003CC" w:tentative="1">
      <w:start w:val="1"/>
      <w:numFmt w:val="lowerLetter"/>
      <w:lvlText w:val="%8."/>
      <w:lvlJc w:val="left"/>
      <w:pPr>
        <w:ind w:left="5760" w:hanging="360"/>
      </w:pPr>
    </w:lvl>
    <w:lvl w:ilvl="8" w:tplc="EEFE36E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10A016C">
      <w:start w:val="1"/>
      <w:numFmt w:val="lowerRoman"/>
      <w:lvlText w:val="(%1)"/>
      <w:lvlJc w:val="left"/>
      <w:pPr>
        <w:ind w:left="1080" w:hanging="720"/>
      </w:pPr>
      <w:rPr>
        <w:rFonts w:hint="default"/>
      </w:rPr>
    </w:lvl>
    <w:lvl w:ilvl="1" w:tplc="F578A7A0" w:tentative="1">
      <w:start w:val="1"/>
      <w:numFmt w:val="lowerLetter"/>
      <w:lvlText w:val="%2."/>
      <w:lvlJc w:val="left"/>
      <w:pPr>
        <w:ind w:left="1440" w:hanging="360"/>
      </w:pPr>
    </w:lvl>
    <w:lvl w:ilvl="2" w:tplc="55701E12" w:tentative="1">
      <w:start w:val="1"/>
      <w:numFmt w:val="lowerRoman"/>
      <w:lvlText w:val="%3."/>
      <w:lvlJc w:val="right"/>
      <w:pPr>
        <w:ind w:left="2160" w:hanging="180"/>
      </w:pPr>
    </w:lvl>
    <w:lvl w:ilvl="3" w:tplc="DF4A9B0E" w:tentative="1">
      <w:start w:val="1"/>
      <w:numFmt w:val="decimal"/>
      <w:lvlText w:val="%4."/>
      <w:lvlJc w:val="left"/>
      <w:pPr>
        <w:ind w:left="2880" w:hanging="360"/>
      </w:pPr>
    </w:lvl>
    <w:lvl w:ilvl="4" w:tplc="04127810" w:tentative="1">
      <w:start w:val="1"/>
      <w:numFmt w:val="lowerLetter"/>
      <w:lvlText w:val="%5."/>
      <w:lvlJc w:val="left"/>
      <w:pPr>
        <w:ind w:left="3600" w:hanging="360"/>
      </w:pPr>
    </w:lvl>
    <w:lvl w:ilvl="5" w:tplc="96F47F88" w:tentative="1">
      <w:start w:val="1"/>
      <w:numFmt w:val="lowerRoman"/>
      <w:lvlText w:val="%6."/>
      <w:lvlJc w:val="right"/>
      <w:pPr>
        <w:ind w:left="4320" w:hanging="180"/>
      </w:pPr>
    </w:lvl>
    <w:lvl w:ilvl="6" w:tplc="EF4004F8" w:tentative="1">
      <w:start w:val="1"/>
      <w:numFmt w:val="decimal"/>
      <w:lvlText w:val="%7."/>
      <w:lvlJc w:val="left"/>
      <w:pPr>
        <w:ind w:left="5040" w:hanging="360"/>
      </w:pPr>
    </w:lvl>
    <w:lvl w:ilvl="7" w:tplc="10087FD8" w:tentative="1">
      <w:start w:val="1"/>
      <w:numFmt w:val="lowerLetter"/>
      <w:lvlText w:val="%8."/>
      <w:lvlJc w:val="left"/>
      <w:pPr>
        <w:ind w:left="5760" w:hanging="360"/>
      </w:pPr>
    </w:lvl>
    <w:lvl w:ilvl="8" w:tplc="FA66C24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F34E978">
      <w:start w:val="1"/>
      <w:numFmt w:val="lowerRoman"/>
      <w:lvlText w:val="(%1)"/>
      <w:lvlJc w:val="left"/>
      <w:pPr>
        <w:ind w:left="1080" w:hanging="720"/>
      </w:pPr>
      <w:rPr>
        <w:rFonts w:hint="default"/>
      </w:rPr>
    </w:lvl>
    <w:lvl w:ilvl="1" w:tplc="50D0D59A" w:tentative="1">
      <w:start w:val="1"/>
      <w:numFmt w:val="lowerLetter"/>
      <w:lvlText w:val="%2."/>
      <w:lvlJc w:val="left"/>
      <w:pPr>
        <w:ind w:left="1440" w:hanging="360"/>
      </w:pPr>
    </w:lvl>
    <w:lvl w:ilvl="2" w:tplc="113EF144" w:tentative="1">
      <w:start w:val="1"/>
      <w:numFmt w:val="lowerRoman"/>
      <w:lvlText w:val="%3."/>
      <w:lvlJc w:val="right"/>
      <w:pPr>
        <w:ind w:left="2160" w:hanging="180"/>
      </w:pPr>
    </w:lvl>
    <w:lvl w:ilvl="3" w:tplc="64BCD576" w:tentative="1">
      <w:start w:val="1"/>
      <w:numFmt w:val="decimal"/>
      <w:lvlText w:val="%4."/>
      <w:lvlJc w:val="left"/>
      <w:pPr>
        <w:ind w:left="2880" w:hanging="360"/>
      </w:pPr>
    </w:lvl>
    <w:lvl w:ilvl="4" w:tplc="A7F4D966" w:tentative="1">
      <w:start w:val="1"/>
      <w:numFmt w:val="lowerLetter"/>
      <w:lvlText w:val="%5."/>
      <w:lvlJc w:val="left"/>
      <w:pPr>
        <w:ind w:left="3600" w:hanging="360"/>
      </w:pPr>
    </w:lvl>
    <w:lvl w:ilvl="5" w:tplc="9EC8C8C8" w:tentative="1">
      <w:start w:val="1"/>
      <w:numFmt w:val="lowerRoman"/>
      <w:lvlText w:val="%6."/>
      <w:lvlJc w:val="right"/>
      <w:pPr>
        <w:ind w:left="4320" w:hanging="180"/>
      </w:pPr>
    </w:lvl>
    <w:lvl w:ilvl="6" w:tplc="524A380E" w:tentative="1">
      <w:start w:val="1"/>
      <w:numFmt w:val="decimal"/>
      <w:lvlText w:val="%7."/>
      <w:lvlJc w:val="left"/>
      <w:pPr>
        <w:ind w:left="5040" w:hanging="360"/>
      </w:pPr>
    </w:lvl>
    <w:lvl w:ilvl="7" w:tplc="F830EB20" w:tentative="1">
      <w:start w:val="1"/>
      <w:numFmt w:val="lowerLetter"/>
      <w:lvlText w:val="%8."/>
      <w:lvlJc w:val="left"/>
      <w:pPr>
        <w:ind w:left="5760" w:hanging="360"/>
      </w:pPr>
    </w:lvl>
    <w:lvl w:ilvl="8" w:tplc="CFD228E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518D8E8">
      <w:start w:val="1"/>
      <w:numFmt w:val="bullet"/>
      <w:lvlText w:val=""/>
      <w:lvlJc w:val="left"/>
      <w:pPr>
        <w:ind w:left="720" w:hanging="360"/>
      </w:pPr>
      <w:rPr>
        <w:rFonts w:ascii="Symbol" w:hAnsi="Symbol" w:hint="default"/>
        <w:color w:val="auto"/>
        <w:sz w:val="24"/>
        <w:szCs w:val="24"/>
      </w:rPr>
    </w:lvl>
    <w:lvl w:ilvl="1" w:tplc="D294FA62" w:tentative="1">
      <w:start w:val="1"/>
      <w:numFmt w:val="bullet"/>
      <w:lvlText w:val="o"/>
      <w:lvlJc w:val="left"/>
      <w:pPr>
        <w:ind w:left="1440" w:hanging="360"/>
      </w:pPr>
      <w:rPr>
        <w:rFonts w:ascii="Courier New" w:hAnsi="Courier New" w:cs="Courier New" w:hint="default"/>
      </w:rPr>
    </w:lvl>
    <w:lvl w:ilvl="2" w:tplc="0B08A876" w:tentative="1">
      <w:start w:val="1"/>
      <w:numFmt w:val="bullet"/>
      <w:lvlText w:val=""/>
      <w:lvlJc w:val="left"/>
      <w:pPr>
        <w:ind w:left="2160" w:hanging="360"/>
      </w:pPr>
      <w:rPr>
        <w:rFonts w:ascii="Wingdings" w:hAnsi="Wingdings" w:hint="default"/>
      </w:rPr>
    </w:lvl>
    <w:lvl w:ilvl="3" w:tplc="2C10D014" w:tentative="1">
      <w:start w:val="1"/>
      <w:numFmt w:val="bullet"/>
      <w:lvlText w:val=""/>
      <w:lvlJc w:val="left"/>
      <w:pPr>
        <w:ind w:left="2880" w:hanging="360"/>
      </w:pPr>
      <w:rPr>
        <w:rFonts w:ascii="Symbol" w:hAnsi="Symbol" w:hint="default"/>
      </w:rPr>
    </w:lvl>
    <w:lvl w:ilvl="4" w:tplc="058407C8" w:tentative="1">
      <w:start w:val="1"/>
      <w:numFmt w:val="bullet"/>
      <w:lvlText w:val="o"/>
      <w:lvlJc w:val="left"/>
      <w:pPr>
        <w:ind w:left="3600" w:hanging="360"/>
      </w:pPr>
      <w:rPr>
        <w:rFonts w:ascii="Courier New" w:hAnsi="Courier New" w:cs="Courier New" w:hint="default"/>
      </w:rPr>
    </w:lvl>
    <w:lvl w:ilvl="5" w:tplc="E5081B74" w:tentative="1">
      <w:start w:val="1"/>
      <w:numFmt w:val="bullet"/>
      <w:lvlText w:val=""/>
      <w:lvlJc w:val="left"/>
      <w:pPr>
        <w:ind w:left="4320" w:hanging="360"/>
      </w:pPr>
      <w:rPr>
        <w:rFonts w:ascii="Wingdings" w:hAnsi="Wingdings" w:hint="default"/>
      </w:rPr>
    </w:lvl>
    <w:lvl w:ilvl="6" w:tplc="97645C66" w:tentative="1">
      <w:start w:val="1"/>
      <w:numFmt w:val="bullet"/>
      <w:lvlText w:val=""/>
      <w:lvlJc w:val="left"/>
      <w:pPr>
        <w:ind w:left="5040" w:hanging="360"/>
      </w:pPr>
      <w:rPr>
        <w:rFonts w:ascii="Symbol" w:hAnsi="Symbol" w:hint="default"/>
      </w:rPr>
    </w:lvl>
    <w:lvl w:ilvl="7" w:tplc="26C8390C" w:tentative="1">
      <w:start w:val="1"/>
      <w:numFmt w:val="bullet"/>
      <w:lvlText w:val="o"/>
      <w:lvlJc w:val="left"/>
      <w:pPr>
        <w:ind w:left="5760" w:hanging="360"/>
      </w:pPr>
      <w:rPr>
        <w:rFonts w:ascii="Courier New" w:hAnsi="Courier New" w:cs="Courier New" w:hint="default"/>
      </w:rPr>
    </w:lvl>
    <w:lvl w:ilvl="8" w:tplc="DAC65B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8AEE4FE">
      <w:start w:val="1"/>
      <w:numFmt w:val="lowerRoman"/>
      <w:lvlText w:val="(%1)"/>
      <w:lvlJc w:val="left"/>
      <w:pPr>
        <w:ind w:left="1080" w:hanging="720"/>
      </w:pPr>
      <w:rPr>
        <w:rFonts w:hint="default"/>
      </w:rPr>
    </w:lvl>
    <w:lvl w:ilvl="1" w:tplc="A8F42E80" w:tentative="1">
      <w:start w:val="1"/>
      <w:numFmt w:val="lowerLetter"/>
      <w:lvlText w:val="%2."/>
      <w:lvlJc w:val="left"/>
      <w:pPr>
        <w:ind w:left="1440" w:hanging="360"/>
      </w:pPr>
    </w:lvl>
    <w:lvl w:ilvl="2" w:tplc="578C162A" w:tentative="1">
      <w:start w:val="1"/>
      <w:numFmt w:val="lowerRoman"/>
      <w:lvlText w:val="%3."/>
      <w:lvlJc w:val="right"/>
      <w:pPr>
        <w:ind w:left="2160" w:hanging="180"/>
      </w:pPr>
    </w:lvl>
    <w:lvl w:ilvl="3" w:tplc="989AF84A" w:tentative="1">
      <w:start w:val="1"/>
      <w:numFmt w:val="decimal"/>
      <w:lvlText w:val="%4."/>
      <w:lvlJc w:val="left"/>
      <w:pPr>
        <w:ind w:left="2880" w:hanging="360"/>
      </w:pPr>
    </w:lvl>
    <w:lvl w:ilvl="4" w:tplc="F5BE09AC" w:tentative="1">
      <w:start w:val="1"/>
      <w:numFmt w:val="lowerLetter"/>
      <w:lvlText w:val="%5."/>
      <w:lvlJc w:val="left"/>
      <w:pPr>
        <w:ind w:left="3600" w:hanging="360"/>
      </w:pPr>
    </w:lvl>
    <w:lvl w:ilvl="5" w:tplc="8EC6C628" w:tentative="1">
      <w:start w:val="1"/>
      <w:numFmt w:val="lowerRoman"/>
      <w:lvlText w:val="%6."/>
      <w:lvlJc w:val="right"/>
      <w:pPr>
        <w:ind w:left="4320" w:hanging="180"/>
      </w:pPr>
    </w:lvl>
    <w:lvl w:ilvl="6" w:tplc="7102B7D6" w:tentative="1">
      <w:start w:val="1"/>
      <w:numFmt w:val="decimal"/>
      <w:lvlText w:val="%7."/>
      <w:lvlJc w:val="left"/>
      <w:pPr>
        <w:ind w:left="5040" w:hanging="360"/>
      </w:pPr>
    </w:lvl>
    <w:lvl w:ilvl="7" w:tplc="24DED872" w:tentative="1">
      <w:start w:val="1"/>
      <w:numFmt w:val="lowerLetter"/>
      <w:lvlText w:val="%8."/>
      <w:lvlJc w:val="left"/>
      <w:pPr>
        <w:ind w:left="5760" w:hanging="360"/>
      </w:pPr>
    </w:lvl>
    <w:lvl w:ilvl="8" w:tplc="2E4804A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C6A034E">
      <w:start w:val="1"/>
      <w:numFmt w:val="lowerRoman"/>
      <w:lvlText w:val="(%1)"/>
      <w:lvlJc w:val="left"/>
      <w:pPr>
        <w:ind w:left="1080" w:hanging="720"/>
      </w:pPr>
      <w:rPr>
        <w:rFonts w:hint="default"/>
      </w:rPr>
    </w:lvl>
    <w:lvl w:ilvl="1" w:tplc="2E68C2E6" w:tentative="1">
      <w:start w:val="1"/>
      <w:numFmt w:val="lowerLetter"/>
      <w:lvlText w:val="%2."/>
      <w:lvlJc w:val="left"/>
      <w:pPr>
        <w:ind w:left="1440" w:hanging="360"/>
      </w:pPr>
    </w:lvl>
    <w:lvl w:ilvl="2" w:tplc="A34ABEF0" w:tentative="1">
      <w:start w:val="1"/>
      <w:numFmt w:val="lowerRoman"/>
      <w:lvlText w:val="%3."/>
      <w:lvlJc w:val="right"/>
      <w:pPr>
        <w:ind w:left="2160" w:hanging="180"/>
      </w:pPr>
    </w:lvl>
    <w:lvl w:ilvl="3" w:tplc="A45040BA" w:tentative="1">
      <w:start w:val="1"/>
      <w:numFmt w:val="decimal"/>
      <w:lvlText w:val="%4."/>
      <w:lvlJc w:val="left"/>
      <w:pPr>
        <w:ind w:left="2880" w:hanging="360"/>
      </w:pPr>
    </w:lvl>
    <w:lvl w:ilvl="4" w:tplc="9B0479E6" w:tentative="1">
      <w:start w:val="1"/>
      <w:numFmt w:val="lowerLetter"/>
      <w:lvlText w:val="%5."/>
      <w:lvlJc w:val="left"/>
      <w:pPr>
        <w:ind w:left="3600" w:hanging="360"/>
      </w:pPr>
    </w:lvl>
    <w:lvl w:ilvl="5" w:tplc="0C08DA7E" w:tentative="1">
      <w:start w:val="1"/>
      <w:numFmt w:val="lowerRoman"/>
      <w:lvlText w:val="%6."/>
      <w:lvlJc w:val="right"/>
      <w:pPr>
        <w:ind w:left="4320" w:hanging="180"/>
      </w:pPr>
    </w:lvl>
    <w:lvl w:ilvl="6" w:tplc="B5A27D5E" w:tentative="1">
      <w:start w:val="1"/>
      <w:numFmt w:val="decimal"/>
      <w:lvlText w:val="%7."/>
      <w:lvlJc w:val="left"/>
      <w:pPr>
        <w:ind w:left="5040" w:hanging="360"/>
      </w:pPr>
    </w:lvl>
    <w:lvl w:ilvl="7" w:tplc="F154AE90" w:tentative="1">
      <w:start w:val="1"/>
      <w:numFmt w:val="lowerLetter"/>
      <w:lvlText w:val="%8."/>
      <w:lvlJc w:val="left"/>
      <w:pPr>
        <w:ind w:left="5760" w:hanging="360"/>
      </w:pPr>
    </w:lvl>
    <w:lvl w:ilvl="8" w:tplc="5A644B6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02A6D5E">
      <w:start w:val="1"/>
      <w:numFmt w:val="lowerRoman"/>
      <w:lvlText w:val="(%1)"/>
      <w:lvlJc w:val="left"/>
      <w:pPr>
        <w:ind w:left="1080" w:hanging="720"/>
      </w:pPr>
      <w:rPr>
        <w:rFonts w:hint="default"/>
      </w:rPr>
    </w:lvl>
    <w:lvl w:ilvl="1" w:tplc="19D423EE" w:tentative="1">
      <w:start w:val="1"/>
      <w:numFmt w:val="lowerLetter"/>
      <w:lvlText w:val="%2."/>
      <w:lvlJc w:val="left"/>
      <w:pPr>
        <w:ind w:left="1440" w:hanging="360"/>
      </w:pPr>
    </w:lvl>
    <w:lvl w:ilvl="2" w:tplc="A85659D6" w:tentative="1">
      <w:start w:val="1"/>
      <w:numFmt w:val="lowerRoman"/>
      <w:lvlText w:val="%3."/>
      <w:lvlJc w:val="right"/>
      <w:pPr>
        <w:ind w:left="2160" w:hanging="180"/>
      </w:pPr>
    </w:lvl>
    <w:lvl w:ilvl="3" w:tplc="B9FEFAB6" w:tentative="1">
      <w:start w:val="1"/>
      <w:numFmt w:val="decimal"/>
      <w:lvlText w:val="%4."/>
      <w:lvlJc w:val="left"/>
      <w:pPr>
        <w:ind w:left="2880" w:hanging="360"/>
      </w:pPr>
    </w:lvl>
    <w:lvl w:ilvl="4" w:tplc="C5E0A8E8" w:tentative="1">
      <w:start w:val="1"/>
      <w:numFmt w:val="lowerLetter"/>
      <w:lvlText w:val="%5."/>
      <w:lvlJc w:val="left"/>
      <w:pPr>
        <w:ind w:left="3600" w:hanging="360"/>
      </w:pPr>
    </w:lvl>
    <w:lvl w:ilvl="5" w:tplc="38D007A8" w:tentative="1">
      <w:start w:val="1"/>
      <w:numFmt w:val="lowerRoman"/>
      <w:lvlText w:val="%6."/>
      <w:lvlJc w:val="right"/>
      <w:pPr>
        <w:ind w:left="4320" w:hanging="180"/>
      </w:pPr>
    </w:lvl>
    <w:lvl w:ilvl="6" w:tplc="FF502BB6" w:tentative="1">
      <w:start w:val="1"/>
      <w:numFmt w:val="decimal"/>
      <w:lvlText w:val="%7."/>
      <w:lvlJc w:val="left"/>
      <w:pPr>
        <w:ind w:left="5040" w:hanging="360"/>
      </w:pPr>
    </w:lvl>
    <w:lvl w:ilvl="7" w:tplc="360CCF52" w:tentative="1">
      <w:start w:val="1"/>
      <w:numFmt w:val="lowerLetter"/>
      <w:lvlText w:val="%8."/>
      <w:lvlJc w:val="left"/>
      <w:pPr>
        <w:ind w:left="5760" w:hanging="360"/>
      </w:pPr>
    </w:lvl>
    <w:lvl w:ilvl="8" w:tplc="1214D8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7BACD48">
      <w:start w:val="1"/>
      <w:numFmt w:val="lowerRoman"/>
      <w:lvlText w:val="(%1)"/>
      <w:lvlJc w:val="left"/>
      <w:pPr>
        <w:ind w:left="1080" w:hanging="720"/>
      </w:pPr>
      <w:rPr>
        <w:rFonts w:hint="default"/>
      </w:rPr>
    </w:lvl>
    <w:lvl w:ilvl="1" w:tplc="E516406C" w:tentative="1">
      <w:start w:val="1"/>
      <w:numFmt w:val="lowerLetter"/>
      <w:lvlText w:val="%2."/>
      <w:lvlJc w:val="left"/>
      <w:pPr>
        <w:ind w:left="1440" w:hanging="360"/>
      </w:pPr>
    </w:lvl>
    <w:lvl w:ilvl="2" w:tplc="FB58023E" w:tentative="1">
      <w:start w:val="1"/>
      <w:numFmt w:val="lowerRoman"/>
      <w:lvlText w:val="%3."/>
      <w:lvlJc w:val="right"/>
      <w:pPr>
        <w:ind w:left="2160" w:hanging="180"/>
      </w:pPr>
    </w:lvl>
    <w:lvl w:ilvl="3" w:tplc="4804149A" w:tentative="1">
      <w:start w:val="1"/>
      <w:numFmt w:val="decimal"/>
      <w:lvlText w:val="%4."/>
      <w:lvlJc w:val="left"/>
      <w:pPr>
        <w:ind w:left="2880" w:hanging="360"/>
      </w:pPr>
    </w:lvl>
    <w:lvl w:ilvl="4" w:tplc="BC56B15A" w:tentative="1">
      <w:start w:val="1"/>
      <w:numFmt w:val="lowerLetter"/>
      <w:lvlText w:val="%5."/>
      <w:lvlJc w:val="left"/>
      <w:pPr>
        <w:ind w:left="3600" w:hanging="360"/>
      </w:pPr>
    </w:lvl>
    <w:lvl w:ilvl="5" w:tplc="6E820EFE" w:tentative="1">
      <w:start w:val="1"/>
      <w:numFmt w:val="lowerRoman"/>
      <w:lvlText w:val="%6."/>
      <w:lvlJc w:val="right"/>
      <w:pPr>
        <w:ind w:left="4320" w:hanging="180"/>
      </w:pPr>
    </w:lvl>
    <w:lvl w:ilvl="6" w:tplc="6238944C" w:tentative="1">
      <w:start w:val="1"/>
      <w:numFmt w:val="decimal"/>
      <w:lvlText w:val="%7."/>
      <w:lvlJc w:val="left"/>
      <w:pPr>
        <w:ind w:left="5040" w:hanging="360"/>
      </w:pPr>
    </w:lvl>
    <w:lvl w:ilvl="7" w:tplc="AD44A658" w:tentative="1">
      <w:start w:val="1"/>
      <w:numFmt w:val="lowerLetter"/>
      <w:lvlText w:val="%8."/>
      <w:lvlJc w:val="left"/>
      <w:pPr>
        <w:ind w:left="5760" w:hanging="360"/>
      </w:pPr>
    </w:lvl>
    <w:lvl w:ilvl="8" w:tplc="F6DE6C2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4B6D85E">
      <w:start w:val="1"/>
      <w:numFmt w:val="lowerRoman"/>
      <w:lvlText w:val="(%1)"/>
      <w:lvlJc w:val="left"/>
      <w:pPr>
        <w:ind w:left="1080" w:hanging="720"/>
      </w:pPr>
      <w:rPr>
        <w:rFonts w:hint="default"/>
      </w:rPr>
    </w:lvl>
    <w:lvl w:ilvl="1" w:tplc="4A10CE8C" w:tentative="1">
      <w:start w:val="1"/>
      <w:numFmt w:val="lowerLetter"/>
      <w:lvlText w:val="%2."/>
      <w:lvlJc w:val="left"/>
      <w:pPr>
        <w:ind w:left="1440" w:hanging="360"/>
      </w:pPr>
    </w:lvl>
    <w:lvl w:ilvl="2" w:tplc="5990597C" w:tentative="1">
      <w:start w:val="1"/>
      <w:numFmt w:val="lowerRoman"/>
      <w:lvlText w:val="%3."/>
      <w:lvlJc w:val="right"/>
      <w:pPr>
        <w:ind w:left="2160" w:hanging="180"/>
      </w:pPr>
    </w:lvl>
    <w:lvl w:ilvl="3" w:tplc="6B8EC3BC" w:tentative="1">
      <w:start w:val="1"/>
      <w:numFmt w:val="decimal"/>
      <w:lvlText w:val="%4."/>
      <w:lvlJc w:val="left"/>
      <w:pPr>
        <w:ind w:left="2880" w:hanging="360"/>
      </w:pPr>
    </w:lvl>
    <w:lvl w:ilvl="4" w:tplc="A1F48772" w:tentative="1">
      <w:start w:val="1"/>
      <w:numFmt w:val="lowerLetter"/>
      <w:lvlText w:val="%5."/>
      <w:lvlJc w:val="left"/>
      <w:pPr>
        <w:ind w:left="3600" w:hanging="360"/>
      </w:pPr>
    </w:lvl>
    <w:lvl w:ilvl="5" w:tplc="B4106256" w:tentative="1">
      <w:start w:val="1"/>
      <w:numFmt w:val="lowerRoman"/>
      <w:lvlText w:val="%6."/>
      <w:lvlJc w:val="right"/>
      <w:pPr>
        <w:ind w:left="4320" w:hanging="180"/>
      </w:pPr>
    </w:lvl>
    <w:lvl w:ilvl="6" w:tplc="0FDA7644" w:tentative="1">
      <w:start w:val="1"/>
      <w:numFmt w:val="decimal"/>
      <w:lvlText w:val="%7."/>
      <w:lvlJc w:val="left"/>
      <w:pPr>
        <w:ind w:left="5040" w:hanging="360"/>
      </w:pPr>
    </w:lvl>
    <w:lvl w:ilvl="7" w:tplc="8EB07E5C" w:tentative="1">
      <w:start w:val="1"/>
      <w:numFmt w:val="lowerLetter"/>
      <w:lvlText w:val="%8."/>
      <w:lvlJc w:val="left"/>
      <w:pPr>
        <w:ind w:left="5760" w:hanging="360"/>
      </w:pPr>
    </w:lvl>
    <w:lvl w:ilvl="8" w:tplc="30CA2F8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4627430">
      <w:start w:val="1"/>
      <w:numFmt w:val="lowerRoman"/>
      <w:lvlText w:val="(%1)"/>
      <w:lvlJc w:val="left"/>
      <w:pPr>
        <w:ind w:left="1080" w:hanging="720"/>
      </w:pPr>
      <w:rPr>
        <w:rFonts w:hint="default"/>
      </w:rPr>
    </w:lvl>
    <w:lvl w:ilvl="1" w:tplc="EFF40FB6" w:tentative="1">
      <w:start w:val="1"/>
      <w:numFmt w:val="lowerLetter"/>
      <w:lvlText w:val="%2."/>
      <w:lvlJc w:val="left"/>
      <w:pPr>
        <w:ind w:left="1440" w:hanging="360"/>
      </w:pPr>
    </w:lvl>
    <w:lvl w:ilvl="2" w:tplc="31AC09F2" w:tentative="1">
      <w:start w:val="1"/>
      <w:numFmt w:val="lowerRoman"/>
      <w:lvlText w:val="%3."/>
      <w:lvlJc w:val="right"/>
      <w:pPr>
        <w:ind w:left="2160" w:hanging="180"/>
      </w:pPr>
    </w:lvl>
    <w:lvl w:ilvl="3" w:tplc="ECF4DF2E" w:tentative="1">
      <w:start w:val="1"/>
      <w:numFmt w:val="decimal"/>
      <w:lvlText w:val="%4."/>
      <w:lvlJc w:val="left"/>
      <w:pPr>
        <w:ind w:left="2880" w:hanging="360"/>
      </w:pPr>
    </w:lvl>
    <w:lvl w:ilvl="4" w:tplc="78689B6A" w:tentative="1">
      <w:start w:val="1"/>
      <w:numFmt w:val="lowerLetter"/>
      <w:lvlText w:val="%5."/>
      <w:lvlJc w:val="left"/>
      <w:pPr>
        <w:ind w:left="3600" w:hanging="360"/>
      </w:pPr>
    </w:lvl>
    <w:lvl w:ilvl="5" w:tplc="9F02B846" w:tentative="1">
      <w:start w:val="1"/>
      <w:numFmt w:val="lowerRoman"/>
      <w:lvlText w:val="%6."/>
      <w:lvlJc w:val="right"/>
      <w:pPr>
        <w:ind w:left="4320" w:hanging="180"/>
      </w:pPr>
    </w:lvl>
    <w:lvl w:ilvl="6" w:tplc="E24071F2" w:tentative="1">
      <w:start w:val="1"/>
      <w:numFmt w:val="decimal"/>
      <w:lvlText w:val="%7."/>
      <w:lvlJc w:val="left"/>
      <w:pPr>
        <w:ind w:left="5040" w:hanging="360"/>
      </w:pPr>
    </w:lvl>
    <w:lvl w:ilvl="7" w:tplc="C61472F6" w:tentative="1">
      <w:start w:val="1"/>
      <w:numFmt w:val="lowerLetter"/>
      <w:lvlText w:val="%8."/>
      <w:lvlJc w:val="left"/>
      <w:pPr>
        <w:ind w:left="5760" w:hanging="360"/>
      </w:pPr>
    </w:lvl>
    <w:lvl w:ilvl="8" w:tplc="D0F02A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06AFC22">
      <w:start w:val="1"/>
      <w:numFmt w:val="lowerRoman"/>
      <w:lvlText w:val="(%1)"/>
      <w:lvlJc w:val="left"/>
      <w:pPr>
        <w:ind w:left="1080" w:hanging="720"/>
      </w:pPr>
      <w:rPr>
        <w:rFonts w:hint="default"/>
      </w:rPr>
    </w:lvl>
    <w:lvl w:ilvl="1" w:tplc="6B3EBD96" w:tentative="1">
      <w:start w:val="1"/>
      <w:numFmt w:val="lowerLetter"/>
      <w:lvlText w:val="%2."/>
      <w:lvlJc w:val="left"/>
      <w:pPr>
        <w:ind w:left="1440" w:hanging="360"/>
      </w:pPr>
    </w:lvl>
    <w:lvl w:ilvl="2" w:tplc="B024E11C" w:tentative="1">
      <w:start w:val="1"/>
      <w:numFmt w:val="lowerRoman"/>
      <w:lvlText w:val="%3."/>
      <w:lvlJc w:val="right"/>
      <w:pPr>
        <w:ind w:left="2160" w:hanging="180"/>
      </w:pPr>
    </w:lvl>
    <w:lvl w:ilvl="3" w:tplc="A9E2D1FA" w:tentative="1">
      <w:start w:val="1"/>
      <w:numFmt w:val="decimal"/>
      <w:lvlText w:val="%4."/>
      <w:lvlJc w:val="left"/>
      <w:pPr>
        <w:ind w:left="2880" w:hanging="360"/>
      </w:pPr>
    </w:lvl>
    <w:lvl w:ilvl="4" w:tplc="E2846462" w:tentative="1">
      <w:start w:val="1"/>
      <w:numFmt w:val="lowerLetter"/>
      <w:lvlText w:val="%5."/>
      <w:lvlJc w:val="left"/>
      <w:pPr>
        <w:ind w:left="3600" w:hanging="360"/>
      </w:pPr>
    </w:lvl>
    <w:lvl w:ilvl="5" w:tplc="8BF6E220" w:tentative="1">
      <w:start w:val="1"/>
      <w:numFmt w:val="lowerRoman"/>
      <w:lvlText w:val="%6."/>
      <w:lvlJc w:val="right"/>
      <w:pPr>
        <w:ind w:left="4320" w:hanging="180"/>
      </w:pPr>
    </w:lvl>
    <w:lvl w:ilvl="6" w:tplc="93E07E02" w:tentative="1">
      <w:start w:val="1"/>
      <w:numFmt w:val="decimal"/>
      <w:lvlText w:val="%7."/>
      <w:lvlJc w:val="left"/>
      <w:pPr>
        <w:ind w:left="5040" w:hanging="360"/>
      </w:pPr>
    </w:lvl>
    <w:lvl w:ilvl="7" w:tplc="A81CB07C" w:tentative="1">
      <w:start w:val="1"/>
      <w:numFmt w:val="lowerLetter"/>
      <w:lvlText w:val="%8."/>
      <w:lvlJc w:val="left"/>
      <w:pPr>
        <w:ind w:left="5760" w:hanging="360"/>
      </w:pPr>
    </w:lvl>
    <w:lvl w:ilvl="8" w:tplc="3266E0C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AB45E60">
      <w:start w:val="1"/>
      <w:numFmt w:val="lowerRoman"/>
      <w:lvlText w:val="(%1)"/>
      <w:lvlJc w:val="left"/>
      <w:pPr>
        <w:ind w:left="1080" w:hanging="720"/>
      </w:pPr>
      <w:rPr>
        <w:rFonts w:hint="default"/>
      </w:rPr>
    </w:lvl>
    <w:lvl w:ilvl="1" w:tplc="DEE47976" w:tentative="1">
      <w:start w:val="1"/>
      <w:numFmt w:val="lowerLetter"/>
      <w:lvlText w:val="%2."/>
      <w:lvlJc w:val="left"/>
      <w:pPr>
        <w:ind w:left="1440" w:hanging="360"/>
      </w:pPr>
    </w:lvl>
    <w:lvl w:ilvl="2" w:tplc="07A80A6C" w:tentative="1">
      <w:start w:val="1"/>
      <w:numFmt w:val="lowerRoman"/>
      <w:lvlText w:val="%3."/>
      <w:lvlJc w:val="right"/>
      <w:pPr>
        <w:ind w:left="2160" w:hanging="180"/>
      </w:pPr>
    </w:lvl>
    <w:lvl w:ilvl="3" w:tplc="22A213EC" w:tentative="1">
      <w:start w:val="1"/>
      <w:numFmt w:val="decimal"/>
      <w:lvlText w:val="%4."/>
      <w:lvlJc w:val="left"/>
      <w:pPr>
        <w:ind w:left="2880" w:hanging="360"/>
      </w:pPr>
    </w:lvl>
    <w:lvl w:ilvl="4" w:tplc="96BC158C" w:tentative="1">
      <w:start w:val="1"/>
      <w:numFmt w:val="lowerLetter"/>
      <w:lvlText w:val="%5."/>
      <w:lvlJc w:val="left"/>
      <w:pPr>
        <w:ind w:left="3600" w:hanging="360"/>
      </w:pPr>
    </w:lvl>
    <w:lvl w:ilvl="5" w:tplc="EFB8F208" w:tentative="1">
      <w:start w:val="1"/>
      <w:numFmt w:val="lowerRoman"/>
      <w:lvlText w:val="%6."/>
      <w:lvlJc w:val="right"/>
      <w:pPr>
        <w:ind w:left="4320" w:hanging="180"/>
      </w:pPr>
    </w:lvl>
    <w:lvl w:ilvl="6" w:tplc="CE866AF4" w:tentative="1">
      <w:start w:val="1"/>
      <w:numFmt w:val="decimal"/>
      <w:lvlText w:val="%7."/>
      <w:lvlJc w:val="left"/>
      <w:pPr>
        <w:ind w:left="5040" w:hanging="360"/>
      </w:pPr>
    </w:lvl>
    <w:lvl w:ilvl="7" w:tplc="92484C28" w:tentative="1">
      <w:start w:val="1"/>
      <w:numFmt w:val="lowerLetter"/>
      <w:lvlText w:val="%8."/>
      <w:lvlJc w:val="left"/>
      <w:pPr>
        <w:ind w:left="5760" w:hanging="360"/>
      </w:pPr>
    </w:lvl>
    <w:lvl w:ilvl="8" w:tplc="F408706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86424E6">
      <w:start w:val="1"/>
      <w:numFmt w:val="lowerRoman"/>
      <w:lvlText w:val="(%1)"/>
      <w:lvlJc w:val="left"/>
      <w:pPr>
        <w:ind w:left="1080" w:hanging="720"/>
      </w:pPr>
      <w:rPr>
        <w:rFonts w:hint="default"/>
      </w:rPr>
    </w:lvl>
    <w:lvl w:ilvl="1" w:tplc="E878C79E" w:tentative="1">
      <w:start w:val="1"/>
      <w:numFmt w:val="lowerLetter"/>
      <w:lvlText w:val="%2."/>
      <w:lvlJc w:val="left"/>
      <w:pPr>
        <w:ind w:left="1440" w:hanging="360"/>
      </w:pPr>
    </w:lvl>
    <w:lvl w:ilvl="2" w:tplc="70DE977E" w:tentative="1">
      <w:start w:val="1"/>
      <w:numFmt w:val="lowerRoman"/>
      <w:lvlText w:val="%3."/>
      <w:lvlJc w:val="right"/>
      <w:pPr>
        <w:ind w:left="2160" w:hanging="180"/>
      </w:pPr>
    </w:lvl>
    <w:lvl w:ilvl="3" w:tplc="5964EB60" w:tentative="1">
      <w:start w:val="1"/>
      <w:numFmt w:val="decimal"/>
      <w:lvlText w:val="%4."/>
      <w:lvlJc w:val="left"/>
      <w:pPr>
        <w:ind w:left="2880" w:hanging="360"/>
      </w:pPr>
    </w:lvl>
    <w:lvl w:ilvl="4" w:tplc="4CAA92CA" w:tentative="1">
      <w:start w:val="1"/>
      <w:numFmt w:val="lowerLetter"/>
      <w:lvlText w:val="%5."/>
      <w:lvlJc w:val="left"/>
      <w:pPr>
        <w:ind w:left="3600" w:hanging="360"/>
      </w:pPr>
    </w:lvl>
    <w:lvl w:ilvl="5" w:tplc="E3B42784" w:tentative="1">
      <w:start w:val="1"/>
      <w:numFmt w:val="lowerRoman"/>
      <w:lvlText w:val="%6."/>
      <w:lvlJc w:val="right"/>
      <w:pPr>
        <w:ind w:left="4320" w:hanging="180"/>
      </w:pPr>
    </w:lvl>
    <w:lvl w:ilvl="6" w:tplc="42841CB4" w:tentative="1">
      <w:start w:val="1"/>
      <w:numFmt w:val="decimal"/>
      <w:lvlText w:val="%7."/>
      <w:lvlJc w:val="left"/>
      <w:pPr>
        <w:ind w:left="5040" w:hanging="360"/>
      </w:pPr>
    </w:lvl>
    <w:lvl w:ilvl="7" w:tplc="835AB8CE" w:tentative="1">
      <w:start w:val="1"/>
      <w:numFmt w:val="lowerLetter"/>
      <w:lvlText w:val="%8."/>
      <w:lvlJc w:val="left"/>
      <w:pPr>
        <w:ind w:left="5760" w:hanging="360"/>
      </w:pPr>
    </w:lvl>
    <w:lvl w:ilvl="8" w:tplc="66B83D0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0BA793C">
      <w:start w:val="1"/>
      <w:numFmt w:val="lowerRoman"/>
      <w:lvlText w:val="(%1)"/>
      <w:lvlJc w:val="left"/>
      <w:pPr>
        <w:ind w:left="1080" w:hanging="720"/>
      </w:pPr>
      <w:rPr>
        <w:rFonts w:hint="default"/>
      </w:rPr>
    </w:lvl>
    <w:lvl w:ilvl="1" w:tplc="9266EE2C" w:tentative="1">
      <w:start w:val="1"/>
      <w:numFmt w:val="lowerLetter"/>
      <w:lvlText w:val="%2."/>
      <w:lvlJc w:val="left"/>
      <w:pPr>
        <w:ind w:left="1440" w:hanging="360"/>
      </w:pPr>
    </w:lvl>
    <w:lvl w:ilvl="2" w:tplc="9A5C5574" w:tentative="1">
      <w:start w:val="1"/>
      <w:numFmt w:val="lowerRoman"/>
      <w:lvlText w:val="%3."/>
      <w:lvlJc w:val="right"/>
      <w:pPr>
        <w:ind w:left="2160" w:hanging="180"/>
      </w:pPr>
    </w:lvl>
    <w:lvl w:ilvl="3" w:tplc="A53EB7F6" w:tentative="1">
      <w:start w:val="1"/>
      <w:numFmt w:val="decimal"/>
      <w:lvlText w:val="%4."/>
      <w:lvlJc w:val="left"/>
      <w:pPr>
        <w:ind w:left="2880" w:hanging="360"/>
      </w:pPr>
    </w:lvl>
    <w:lvl w:ilvl="4" w:tplc="F606E57C" w:tentative="1">
      <w:start w:val="1"/>
      <w:numFmt w:val="lowerLetter"/>
      <w:lvlText w:val="%5."/>
      <w:lvlJc w:val="left"/>
      <w:pPr>
        <w:ind w:left="3600" w:hanging="360"/>
      </w:pPr>
    </w:lvl>
    <w:lvl w:ilvl="5" w:tplc="49802450" w:tentative="1">
      <w:start w:val="1"/>
      <w:numFmt w:val="lowerRoman"/>
      <w:lvlText w:val="%6."/>
      <w:lvlJc w:val="right"/>
      <w:pPr>
        <w:ind w:left="4320" w:hanging="180"/>
      </w:pPr>
    </w:lvl>
    <w:lvl w:ilvl="6" w:tplc="7DD82612" w:tentative="1">
      <w:start w:val="1"/>
      <w:numFmt w:val="decimal"/>
      <w:lvlText w:val="%7."/>
      <w:lvlJc w:val="left"/>
      <w:pPr>
        <w:ind w:left="5040" w:hanging="360"/>
      </w:pPr>
    </w:lvl>
    <w:lvl w:ilvl="7" w:tplc="09EAD370" w:tentative="1">
      <w:start w:val="1"/>
      <w:numFmt w:val="lowerLetter"/>
      <w:lvlText w:val="%8."/>
      <w:lvlJc w:val="left"/>
      <w:pPr>
        <w:ind w:left="5760" w:hanging="360"/>
      </w:pPr>
    </w:lvl>
    <w:lvl w:ilvl="8" w:tplc="F270397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736C796">
      <w:start w:val="1"/>
      <w:numFmt w:val="lowerRoman"/>
      <w:lvlText w:val="(%1)"/>
      <w:lvlJc w:val="left"/>
      <w:pPr>
        <w:ind w:left="1080" w:hanging="720"/>
      </w:pPr>
      <w:rPr>
        <w:rFonts w:hint="default"/>
      </w:rPr>
    </w:lvl>
    <w:lvl w:ilvl="1" w:tplc="774627C8" w:tentative="1">
      <w:start w:val="1"/>
      <w:numFmt w:val="lowerLetter"/>
      <w:lvlText w:val="%2."/>
      <w:lvlJc w:val="left"/>
      <w:pPr>
        <w:ind w:left="1440" w:hanging="360"/>
      </w:pPr>
    </w:lvl>
    <w:lvl w:ilvl="2" w:tplc="90D83396" w:tentative="1">
      <w:start w:val="1"/>
      <w:numFmt w:val="lowerRoman"/>
      <w:lvlText w:val="%3."/>
      <w:lvlJc w:val="right"/>
      <w:pPr>
        <w:ind w:left="2160" w:hanging="180"/>
      </w:pPr>
    </w:lvl>
    <w:lvl w:ilvl="3" w:tplc="4844DD22" w:tentative="1">
      <w:start w:val="1"/>
      <w:numFmt w:val="decimal"/>
      <w:lvlText w:val="%4."/>
      <w:lvlJc w:val="left"/>
      <w:pPr>
        <w:ind w:left="2880" w:hanging="360"/>
      </w:pPr>
    </w:lvl>
    <w:lvl w:ilvl="4" w:tplc="1A00FC42" w:tentative="1">
      <w:start w:val="1"/>
      <w:numFmt w:val="lowerLetter"/>
      <w:lvlText w:val="%5."/>
      <w:lvlJc w:val="left"/>
      <w:pPr>
        <w:ind w:left="3600" w:hanging="360"/>
      </w:pPr>
    </w:lvl>
    <w:lvl w:ilvl="5" w:tplc="03226CF8" w:tentative="1">
      <w:start w:val="1"/>
      <w:numFmt w:val="lowerRoman"/>
      <w:lvlText w:val="%6."/>
      <w:lvlJc w:val="right"/>
      <w:pPr>
        <w:ind w:left="4320" w:hanging="180"/>
      </w:pPr>
    </w:lvl>
    <w:lvl w:ilvl="6" w:tplc="D4E4D29E" w:tentative="1">
      <w:start w:val="1"/>
      <w:numFmt w:val="decimal"/>
      <w:lvlText w:val="%7."/>
      <w:lvlJc w:val="left"/>
      <w:pPr>
        <w:ind w:left="5040" w:hanging="360"/>
      </w:pPr>
    </w:lvl>
    <w:lvl w:ilvl="7" w:tplc="B51093B0" w:tentative="1">
      <w:start w:val="1"/>
      <w:numFmt w:val="lowerLetter"/>
      <w:lvlText w:val="%8."/>
      <w:lvlJc w:val="left"/>
      <w:pPr>
        <w:ind w:left="5760" w:hanging="360"/>
      </w:pPr>
    </w:lvl>
    <w:lvl w:ilvl="8" w:tplc="5606832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51C2196">
      <w:start w:val="1"/>
      <w:numFmt w:val="lowerRoman"/>
      <w:lvlText w:val="(%1)"/>
      <w:lvlJc w:val="left"/>
      <w:pPr>
        <w:ind w:left="1080" w:hanging="720"/>
      </w:pPr>
      <w:rPr>
        <w:rFonts w:hint="default"/>
      </w:rPr>
    </w:lvl>
    <w:lvl w:ilvl="1" w:tplc="0220EAAC" w:tentative="1">
      <w:start w:val="1"/>
      <w:numFmt w:val="lowerLetter"/>
      <w:lvlText w:val="%2."/>
      <w:lvlJc w:val="left"/>
      <w:pPr>
        <w:ind w:left="1440" w:hanging="360"/>
      </w:pPr>
    </w:lvl>
    <w:lvl w:ilvl="2" w:tplc="615A16F0" w:tentative="1">
      <w:start w:val="1"/>
      <w:numFmt w:val="lowerRoman"/>
      <w:lvlText w:val="%3."/>
      <w:lvlJc w:val="right"/>
      <w:pPr>
        <w:ind w:left="2160" w:hanging="180"/>
      </w:pPr>
    </w:lvl>
    <w:lvl w:ilvl="3" w:tplc="5142AF22" w:tentative="1">
      <w:start w:val="1"/>
      <w:numFmt w:val="decimal"/>
      <w:lvlText w:val="%4."/>
      <w:lvlJc w:val="left"/>
      <w:pPr>
        <w:ind w:left="2880" w:hanging="360"/>
      </w:pPr>
    </w:lvl>
    <w:lvl w:ilvl="4" w:tplc="2E2227BC" w:tentative="1">
      <w:start w:val="1"/>
      <w:numFmt w:val="lowerLetter"/>
      <w:lvlText w:val="%5."/>
      <w:lvlJc w:val="left"/>
      <w:pPr>
        <w:ind w:left="3600" w:hanging="360"/>
      </w:pPr>
    </w:lvl>
    <w:lvl w:ilvl="5" w:tplc="B798F0A8" w:tentative="1">
      <w:start w:val="1"/>
      <w:numFmt w:val="lowerRoman"/>
      <w:lvlText w:val="%6."/>
      <w:lvlJc w:val="right"/>
      <w:pPr>
        <w:ind w:left="4320" w:hanging="180"/>
      </w:pPr>
    </w:lvl>
    <w:lvl w:ilvl="6" w:tplc="27322DFE" w:tentative="1">
      <w:start w:val="1"/>
      <w:numFmt w:val="decimal"/>
      <w:lvlText w:val="%7."/>
      <w:lvlJc w:val="left"/>
      <w:pPr>
        <w:ind w:left="5040" w:hanging="360"/>
      </w:pPr>
    </w:lvl>
    <w:lvl w:ilvl="7" w:tplc="D1821B64" w:tentative="1">
      <w:start w:val="1"/>
      <w:numFmt w:val="lowerLetter"/>
      <w:lvlText w:val="%8."/>
      <w:lvlJc w:val="left"/>
      <w:pPr>
        <w:ind w:left="5760" w:hanging="360"/>
      </w:pPr>
    </w:lvl>
    <w:lvl w:ilvl="8" w:tplc="3818458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0A6E84E">
      <w:start w:val="1"/>
      <w:numFmt w:val="lowerRoman"/>
      <w:lvlText w:val="(%1)"/>
      <w:lvlJc w:val="left"/>
      <w:pPr>
        <w:ind w:left="1080" w:hanging="720"/>
      </w:pPr>
      <w:rPr>
        <w:rFonts w:hint="default"/>
      </w:rPr>
    </w:lvl>
    <w:lvl w:ilvl="1" w:tplc="9E629362" w:tentative="1">
      <w:start w:val="1"/>
      <w:numFmt w:val="lowerLetter"/>
      <w:lvlText w:val="%2."/>
      <w:lvlJc w:val="left"/>
      <w:pPr>
        <w:ind w:left="1440" w:hanging="360"/>
      </w:pPr>
    </w:lvl>
    <w:lvl w:ilvl="2" w:tplc="A9D0143E" w:tentative="1">
      <w:start w:val="1"/>
      <w:numFmt w:val="lowerRoman"/>
      <w:lvlText w:val="%3."/>
      <w:lvlJc w:val="right"/>
      <w:pPr>
        <w:ind w:left="2160" w:hanging="180"/>
      </w:pPr>
    </w:lvl>
    <w:lvl w:ilvl="3" w:tplc="F126F972" w:tentative="1">
      <w:start w:val="1"/>
      <w:numFmt w:val="decimal"/>
      <w:lvlText w:val="%4."/>
      <w:lvlJc w:val="left"/>
      <w:pPr>
        <w:ind w:left="2880" w:hanging="360"/>
      </w:pPr>
    </w:lvl>
    <w:lvl w:ilvl="4" w:tplc="11C28AAC" w:tentative="1">
      <w:start w:val="1"/>
      <w:numFmt w:val="lowerLetter"/>
      <w:lvlText w:val="%5."/>
      <w:lvlJc w:val="left"/>
      <w:pPr>
        <w:ind w:left="3600" w:hanging="360"/>
      </w:pPr>
    </w:lvl>
    <w:lvl w:ilvl="5" w:tplc="6C52EFCE" w:tentative="1">
      <w:start w:val="1"/>
      <w:numFmt w:val="lowerRoman"/>
      <w:lvlText w:val="%6."/>
      <w:lvlJc w:val="right"/>
      <w:pPr>
        <w:ind w:left="4320" w:hanging="180"/>
      </w:pPr>
    </w:lvl>
    <w:lvl w:ilvl="6" w:tplc="549C4EE2" w:tentative="1">
      <w:start w:val="1"/>
      <w:numFmt w:val="decimal"/>
      <w:lvlText w:val="%7."/>
      <w:lvlJc w:val="left"/>
      <w:pPr>
        <w:ind w:left="5040" w:hanging="360"/>
      </w:pPr>
    </w:lvl>
    <w:lvl w:ilvl="7" w:tplc="C7D85BA8" w:tentative="1">
      <w:start w:val="1"/>
      <w:numFmt w:val="lowerLetter"/>
      <w:lvlText w:val="%8."/>
      <w:lvlJc w:val="left"/>
      <w:pPr>
        <w:ind w:left="5760" w:hanging="360"/>
      </w:pPr>
    </w:lvl>
    <w:lvl w:ilvl="8" w:tplc="CBA031A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3439453">
    <w:abstractNumId w:val="20"/>
  </w:num>
  <w:num w:numId="2" w16cid:durableId="798955907">
    <w:abstractNumId w:val="6"/>
  </w:num>
  <w:num w:numId="3" w16cid:durableId="1352603551">
    <w:abstractNumId w:val="2"/>
  </w:num>
  <w:num w:numId="4" w16cid:durableId="277882294">
    <w:abstractNumId w:val="10"/>
  </w:num>
  <w:num w:numId="5" w16cid:durableId="1482772189">
    <w:abstractNumId w:val="9"/>
  </w:num>
  <w:num w:numId="6" w16cid:durableId="1138961104">
    <w:abstractNumId w:val="1"/>
  </w:num>
  <w:num w:numId="7" w16cid:durableId="1588690340">
    <w:abstractNumId w:val="15"/>
  </w:num>
  <w:num w:numId="8" w16cid:durableId="1823227801">
    <w:abstractNumId w:val="7"/>
  </w:num>
  <w:num w:numId="9" w16cid:durableId="1848209944">
    <w:abstractNumId w:val="13"/>
  </w:num>
  <w:num w:numId="10" w16cid:durableId="759522924">
    <w:abstractNumId w:val="5"/>
  </w:num>
  <w:num w:numId="11" w16cid:durableId="1756900126">
    <w:abstractNumId w:val="19"/>
  </w:num>
  <w:num w:numId="12" w16cid:durableId="1289360803">
    <w:abstractNumId w:val="11"/>
  </w:num>
  <w:num w:numId="13" w16cid:durableId="1648896087">
    <w:abstractNumId w:val="4"/>
  </w:num>
  <w:num w:numId="14" w16cid:durableId="1471749688">
    <w:abstractNumId w:val="3"/>
  </w:num>
  <w:num w:numId="15" w16cid:durableId="522867364">
    <w:abstractNumId w:val="17"/>
  </w:num>
  <w:num w:numId="16" w16cid:durableId="400446763">
    <w:abstractNumId w:val="16"/>
  </w:num>
  <w:num w:numId="17" w16cid:durableId="1976138367">
    <w:abstractNumId w:val="8"/>
  </w:num>
  <w:num w:numId="18" w16cid:durableId="971443013">
    <w:abstractNumId w:val="14"/>
  </w:num>
  <w:num w:numId="19" w16cid:durableId="1028337766">
    <w:abstractNumId w:val="18"/>
  </w:num>
  <w:num w:numId="20" w16cid:durableId="170488937">
    <w:abstractNumId w:val="12"/>
  </w:num>
  <w:num w:numId="21" w16cid:durableId="358624134">
    <w:abstractNumId w:val="0"/>
  </w:num>
  <w:num w:numId="22" w16cid:durableId="8844846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380"/>
    <w:rsid w:val="00010415"/>
    <w:rsid w:val="00010CF4"/>
    <w:rsid w:val="00030525"/>
    <w:rsid w:val="000308FA"/>
    <w:rsid w:val="00054546"/>
    <w:rsid w:val="00054CD9"/>
    <w:rsid w:val="0008003D"/>
    <w:rsid w:val="000A3EAC"/>
    <w:rsid w:val="000B512D"/>
    <w:rsid w:val="000D4844"/>
    <w:rsid w:val="000D4A99"/>
    <w:rsid w:val="000D64E9"/>
    <w:rsid w:val="000E0754"/>
    <w:rsid w:val="0010519E"/>
    <w:rsid w:val="00183054"/>
    <w:rsid w:val="00185C58"/>
    <w:rsid w:val="001C13F0"/>
    <w:rsid w:val="001C72D6"/>
    <w:rsid w:val="002019EF"/>
    <w:rsid w:val="00205B86"/>
    <w:rsid w:val="00222ECB"/>
    <w:rsid w:val="00233353"/>
    <w:rsid w:val="0025116A"/>
    <w:rsid w:val="00296773"/>
    <w:rsid w:val="002F44F1"/>
    <w:rsid w:val="0030207D"/>
    <w:rsid w:val="0031363B"/>
    <w:rsid w:val="003223DD"/>
    <w:rsid w:val="003304D9"/>
    <w:rsid w:val="003367E0"/>
    <w:rsid w:val="003446A2"/>
    <w:rsid w:val="003515B6"/>
    <w:rsid w:val="0038097B"/>
    <w:rsid w:val="00380DD0"/>
    <w:rsid w:val="00383E9F"/>
    <w:rsid w:val="003935B0"/>
    <w:rsid w:val="003A2224"/>
    <w:rsid w:val="003B6833"/>
    <w:rsid w:val="003E1184"/>
    <w:rsid w:val="003E75D5"/>
    <w:rsid w:val="003F1362"/>
    <w:rsid w:val="00403E8C"/>
    <w:rsid w:val="004120B4"/>
    <w:rsid w:val="0042432E"/>
    <w:rsid w:val="0043049F"/>
    <w:rsid w:val="00430630"/>
    <w:rsid w:val="00432949"/>
    <w:rsid w:val="004546ED"/>
    <w:rsid w:val="004A2C74"/>
    <w:rsid w:val="004A753B"/>
    <w:rsid w:val="004C2398"/>
    <w:rsid w:val="004C69DD"/>
    <w:rsid w:val="004D5E42"/>
    <w:rsid w:val="004F0780"/>
    <w:rsid w:val="00504F4F"/>
    <w:rsid w:val="00562B30"/>
    <w:rsid w:val="005A7CBF"/>
    <w:rsid w:val="005B282B"/>
    <w:rsid w:val="005C188A"/>
    <w:rsid w:val="005D011D"/>
    <w:rsid w:val="005D0876"/>
    <w:rsid w:val="005E436C"/>
    <w:rsid w:val="00602D39"/>
    <w:rsid w:val="006030D8"/>
    <w:rsid w:val="00617362"/>
    <w:rsid w:val="006177AE"/>
    <w:rsid w:val="00634728"/>
    <w:rsid w:val="00634A9E"/>
    <w:rsid w:val="00653013"/>
    <w:rsid w:val="0065450C"/>
    <w:rsid w:val="00663926"/>
    <w:rsid w:val="006900B4"/>
    <w:rsid w:val="00695728"/>
    <w:rsid w:val="006A0B03"/>
    <w:rsid w:val="006A5047"/>
    <w:rsid w:val="006B2CD7"/>
    <w:rsid w:val="006D3A63"/>
    <w:rsid w:val="006E12DA"/>
    <w:rsid w:val="006F09D1"/>
    <w:rsid w:val="0070450A"/>
    <w:rsid w:val="00712733"/>
    <w:rsid w:val="00724678"/>
    <w:rsid w:val="00733A2A"/>
    <w:rsid w:val="00771C5D"/>
    <w:rsid w:val="007774FE"/>
    <w:rsid w:val="00811043"/>
    <w:rsid w:val="008426CD"/>
    <w:rsid w:val="00855001"/>
    <w:rsid w:val="00856570"/>
    <w:rsid w:val="00872D9B"/>
    <w:rsid w:val="0087317F"/>
    <w:rsid w:val="0089211B"/>
    <w:rsid w:val="00892EEE"/>
    <w:rsid w:val="008C6C32"/>
    <w:rsid w:val="008D6888"/>
    <w:rsid w:val="008E5DE6"/>
    <w:rsid w:val="008E794B"/>
    <w:rsid w:val="008F348C"/>
    <w:rsid w:val="008F6987"/>
    <w:rsid w:val="00900D6F"/>
    <w:rsid w:val="00905419"/>
    <w:rsid w:val="0090730F"/>
    <w:rsid w:val="00915236"/>
    <w:rsid w:val="00925A0A"/>
    <w:rsid w:val="00953BAD"/>
    <w:rsid w:val="0096206A"/>
    <w:rsid w:val="00966E82"/>
    <w:rsid w:val="00976111"/>
    <w:rsid w:val="00984756"/>
    <w:rsid w:val="009E481D"/>
    <w:rsid w:val="00A01649"/>
    <w:rsid w:val="00A41485"/>
    <w:rsid w:val="00A51633"/>
    <w:rsid w:val="00A55651"/>
    <w:rsid w:val="00A6482E"/>
    <w:rsid w:val="00A86FCD"/>
    <w:rsid w:val="00A91C82"/>
    <w:rsid w:val="00A9689F"/>
    <w:rsid w:val="00AA2D5E"/>
    <w:rsid w:val="00AC5BA2"/>
    <w:rsid w:val="00AC7F81"/>
    <w:rsid w:val="00AD10A6"/>
    <w:rsid w:val="00AD2805"/>
    <w:rsid w:val="00AE2544"/>
    <w:rsid w:val="00AE3D2D"/>
    <w:rsid w:val="00AF2751"/>
    <w:rsid w:val="00AF5C7D"/>
    <w:rsid w:val="00B16573"/>
    <w:rsid w:val="00B30066"/>
    <w:rsid w:val="00B3345A"/>
    <w:rsid w:val="00B52C7A"/>
    <w:rsid w:val="00B55593"/>
    <w:rsid w:val="00B60EB6"/>
    <w:rsid w:val="00B66EFB"/>
    <w:rsid w:val="00BA6683"/>
    <w:rsid w:val="00BB7E3E"/>
    <w:rsid w:val="00BC5DBA"/>
    <w:rsid w:val="00BD23F1"/>
    <w:rsid w:val="00BE7BE4"/>
    <w:rsid w:val="00C4564F"/>
    <w:rsid w:val="00C476E6"/>
    <w:rsid w:val="00C51A00"/>
    <w:rsid w:val="00C524DF"/>
    <w:rsid w:val="00C60C3F"/>
    <w:rsid w:val="00C7313E"/>
    <w:rsid w:val="00CA0FBB"/>
    <w:rsid w:val="00CA469E"/>
    <w:rsid w:val="00CB307B"/>
    <w:rsid w:val="00CC09BB"/>
    <w:rsid w:val="00CC702F"/>
    <w:rsid w:val="00CD265E"/>
    <w:rsid w:val="00CE33C6"/>
    <w:rsid w:val="00CE36A3"/>
    <w:rsid w:val="00CF3770"/>
    <w:rsid w:val="00D025E1"/>
    <w:rsid w:val="00D043FC"/>
    <w:rsid w:val="00D06A8C"/>
    <w:rsid w:val="00D07A12"/>
    <w:rsid w:val="00D12EC9"/>
    <w:rsid w:val="00D20CD3"/>
    <w:rsid w:val="00D458A2"/>
    <w:rsid w:val="00D501A3"/>
    <w:rsid w:val="00D5420C"/>
    <w:rsid w:val="00D71549"/>
    <w:rsid w:val="00D84039"/>
    <w:rsid w:val="00D840F2"/>
    <w:rsid w:val="00D91AB5"/>
    <w:rsid w:val="00D9542F"/>
    <w:rsid w:val="00DD00D7"/>
    <w:rsid w:val="00DE4212"/>
    <w:rsid w:val="00DF512C"/>
    <w:rsid w:val="00DF66D6"/>
    <w:rsid w:val="00E14565"/>
    <w:rsid w:val="00E22459"/>
    <w:rsid w:val="00E43380"/>
    <w:rsid w:val="00E707B6"/>
    <w:rsid w:val="00E724F9"/>
    <w:rsid w:val="00E72570"/>
    <w:rsid w:val="00E90DAA"/>
    <w:rsid w:val="00E91426"/>
    <w:rsid w:val="00E950C4"/>
    <w:rsid w:val="00EC54C3"/>
    <w:rsid w:val="00ED213C"/>
    <w:rsid w:val="00ED736A"/>
    <w:rsid w:val="00EF5809"/>
    <w:rsid w:val="00F11A7D"/>
    <w:rsid w:val="00F20C8A"/>
    <w:rsid w:val="00F32BD8"/>
    <w:rsid w:val="00F33CF4"/>
    <w:rsid w:val="00F7361C"/>
    <w:rsid w:val="00F73821"/>
    <w:rsid w:val="00F84425"/>
    <w:rsid w:val="00F9550C"/>
    <w:rsid w:val="00F96160"/>
    <w:rsid w:val="00FA13BF"/>
    <w:rsid w:val="00FA2973"/>
    <w:rsid w:val="00FA5D13"/>
    <w:rsid w:val="00FB63EF"/>
    <w:rsid w:val="00FC5D01"/>
    <w:rsid w:val="00FD0A37"/>
    <w:rsid w:val="00FD66BA"/>
    <w:rsid w:val="00FF14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10AE6"/>
  <w15:docId w15:val="{25A18EE0-F5C2-4028-8CDA-EAC11030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5420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02D39"/>
    <w:rPr>
      <w:sz w:val="16"/>
      <w:szCs w:val="16"/>
    </w:rPr>
  </w:style>
  <w:style w:type="paragraph" w:styleId="CommentSubject">
    <w:name w:val="annotation subject"/>
    <w:basedOn w:val="CommentText"/>
    <w:next w:val="CommentText"/>
    <w:link w:val="CommentSubjectChar"/>
    <w:uiPriority w:val="99"/>
    <w:semiHidden/>
    <w:unhideWhenUsed/>
    <w:rsid w:val="00602D39"/>
    <w:rPr>
      <w:b/>
      <w:bCs/>
      <w:sz w:val="20"/>
      <w:szCs w:val="20"/>
    </w:rPr>
  </w:style>
  <w:style w:type="character" w:customStyle="1" w:styleId="CommentSubjectChar">
    <w:name w:val="Comment Subject Char"/>
    <w:basedOn w:val="CommentTextChar"/>
    <w:link w:val="CommentSubject"/>
    <w:uiPriority w:val="99"/>
    <w:semiHidden/>
    <w:rsid w:val="00602D3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15629">
      <w:bodyDiv w:val="1"/>
      <w:marLeft w:val="0"/>
      <w:marRight w:val="0"/>
      <w:marTop w:val="0"/>
      <w:marBottom w:val="0"/>
      <w:divBdr>
        <w:top w:val="none" w:sz="0" w:space="0" w:color="auto"/>
        <w:left w:val="none" w:sz="0" w:space="0" w:color="auto"/>
        <w:bottom w:val="none" w:sz="0" w:space="0" w:color="auto"/>
        <w:right w:val="none" w:sz="0" w:space="0" w:color="auto"/>
      </w:divBdr>
    </w:div>
    <w:div w:id="157814837">
      <w:bodyDiv w:val="1"/>
      <w:marLeft w:val="0"/>
      <w:marRight w:val="0"/>
      <w:marTop w:val="0"/>
      <w:marBottom w:val="0"/>
      <w:divBdr>
        <w:top w:val="none" w:sz="0" w:space="0" w:color="auto"/>
        <w:left w:val="none" w:sz="0" w:space="0" w:color="auto"/>
        <w:bottom w:val="none" w:sz="0" w:space="0" w:color="auto"/>
        <w:right w:val="none" w:sz="0" w:space="0" w:color="auto"/>
      </w:divBdr>
    </w:div>
    <w:div w:id="357968013">
      <w:bodyDiv w:val="1"/>
      <w:marLeft w:val="0"/>
      <w:marRight w:val="0"/>
      <w:marTop w:val="0"/>
      <w:marBottom w:val="0"/>
      <w:divBdr>
        <w:top w:val="none" w:sz="0" w:space="0" w:color="auto"/>
        <w:left w:val="none" w:sz="0" w:space="0" w:color="auto"/>
        <w:bottom w:val="none" w:sz="0" w:space="0" w:color="auto"/>
        <w:right w:val="none" w:sz="0" w:space="0" w:color="auto"/>
      </w:divBdr>
    </w:div>
    <w:div w:id="385109919">
      <w:bodyDiv w:val="1"/>
      <w:marLeft w:val="0"/>
      <w:marRight w:val="0"/>
      <w:marTop w:val="0"/>
      <w:marBottom w:val="0"/>
      <w:divBdr>
        <w:top w:val="none" w:sz="0" w:space="0" w:color="auto"/>
        <w:left w:val="none" w:sz="0" w:space="0" w:color="auto"/>
        <w:bottom w:val="none" w:sz="0" w:space="0" w:color="auto"/>
        <w:right w:val="none" w:sz="0" w:space="0" w:color="auto"/>
      </w:divBdr>
    </w:div>
    <w:div w:id="409079796">
      <w:bodyDiv w:val="1"/>
      <w:marLeft w:val="0"/>
      <w:marRight w:val="0"/>
      <w:marTop w:val="0"/>
      <w:marBottom w:val="0"/>
      <w:divBdr>
        <w:top w:val="none" w:sz="0" w:space="0" w:color="auto"/>
        <w:left w:val="none" w:sz="0" w:space="0" w:color="auto"/>
        <w:bottom w:val="none" w:sz="0" w:space="0" w:color="auto"/>
        <w:right w:val="none" w:sz="0" w:space="0" w:color="auto"/>
      </w:divBdr>
    </w:div>
    <w:div w:id="454179451">
      <w:bodyDiv w:val="1"/>
      <w:marLeft w:val="0"/>
      <w:marRight w:val="0"/>
      <w:marTop w:val="0"/>
      <w:marBottom w:val="0"/>
      <w:divBdr>
        <w:top w:val="none" w:sz="0" w:space="0" w:color="auto"/>
        <w:left w:val="none" w:sz="0" w:space="0" w:color="auto"/>
        <w:bottom w:val="none" w:sz="0" w:space="0" w:color="auto"/>
        <w:right w:val="none" w:sz="0" w:space="0" w:color="auto"/>
      </w:divBdr>
    </w:div>
    <w:div w:id="551505337">
      <w:bodyDiv w:val="1"/>
      <w:marLeft w:val="0"/>
      <w:marRight w:val="0"/>
      <w:marTop w:val="0"/>
      <w:marBottom w:val="0"/>
      <w:divBdr>
        <w:top w:val="none" w:sz="0" w:space="0" w:color="auto"/>
        <w:left w:val="none" w:sz="0" w:space="0" w:color="auto"/>
        <w:bottom w:val="none" w:sz="0" w:space="0" w:color="auto"/>
        <w:right w:val="none" w:sz="0" w:space="0" w:color="auto"/>
      </w:divBdr>
    </w:div>
    <w:div w:id="609553800">
      <w:bodyDiv w:val="1"/>
      <w:marLeft w:val="0"/>
      <w:marRight w:val="0"/>
      <w:marTop w:val="0"/>
      <w:marBottom w:val="0"/>
      <w:divBdr>
        <w:top w:val="none" w:sz="0" w:space="0" w:color="auto"/>
        <w:left w:val="none" w:sz="0" w:space="0" w:color="auto"/>
        <w:bottom w:val="none" w:sz="0" w:space="0" w:color="auto"/>
        <w:right w:val="none" w:sz="0" w:space="0" w:color="auto"/>
      </w:divBdr>
    </w:div>
    <w:div w:id="774397979">
      <w:bodyDiv w:val="1"/>
      <w:marLeft w:val="0"/>
      <w:marRight w:val="0"/>
      <w:marTop w:val="0"/>
      <w:marBottom w:val="0"/>
      <w:divBdr>
        <w:top w:val="none" w:sz="0" w:space="0" w:color="auto"/>
        <w:left w:val="none" w:sz="0" w:space="0" w:color="auto"/>
        <w:bottom w:val="none" w:sz="0" w:space="0" w:color="auto"/>
        <w:right w:val="none" w:sz="0" w:space="0" w:color="auto"/>
      </w:divBdr>
    </w:div>
    <w:div w:id="777063143">
      <w:bodyDiv w:val="1"/>
      <w:marLeft w:val="0"/>
      <w:marRight w:val="0"/>
      <w:marTop w:val="0"/>
      <w:marBottom w:val="0"/>
      <w:divBdr>
        <w:top w:val="none" w:sz="0" w:space="0" w:color="auto"/>
        <w:left w:val="none" w:sz="0" w:space="0" w:color="auto"/>
        <w:bottom w:val="none" w:sz="0" w:space="0" w:color="auto"/>
        <w:right w:val="none" w:sz="0" w:space="0" w:color="auto"/>
      </w:divBdr>
    </w:div>
    <w:div w:id="1031875636">
      <w:bodyDiv w:val="1"/>
      <w:marLeft w:val="0"/>
      <w:marRight w:val="0"/>
      <w:marTop w:val="0"/>
      <w:marBottom w:val="0"/>
      <w:divBdr>
        <w:top w:val="none" w:sz="0" w:space="0" w:color="auto"/>
        <w:left w:val="none" w:sz="0" w:space="0" w:color="auto"/>
        <w:bottom w:val="none" w:sz="0" w:space="0" w:color="auto"/>
        <w:right w:val="none" w:sz="0" w:space="0" w:color="auto"/>
      </w:divBdr>
    </w:div>
    <w:div w:id="1306814487">
      <w:bodyDiv w:val="1"/>
      <w:marLeft w:val="0"/>
      <w:marRight w:val="0"/>
      <w:marTop w:val="0"/>
      <w:marBottom w:val="0"/>
      <w:divBdr>
        <w:top w:val="none" w:sz="0" w:space="0" w:color="auto"/>
        <w:left w:val="none" w:sz="0" w:space="0" w:color="auto"/>
        <w:bottom w:val="none" w:sz="0" w:space="0" w:color="auto"/>
        <w:right w:val="none" w:sz="0" w:space="0" w:color="auto"/>
      </w:divBdr>
    </w:div>
    <w:div w:id="1422290870">
      <w:bodyDiv w:val="1"/>
      <w:marLeft w:val="0"/>
      <w:marRight w:val="0"/>
      <w:marTop w:val="0"/>
      <w:marBottom w:val="0"/>
      <w:divBdr>
        <w:top w:val="none" w:sz="0" w:space="0" w:color="auto"/>
        <w:left w:val="none" w:sz="0" w:space="0" w:color="auto"/>
        <w:bottom w:val="none" w:sz="0" w:space="0" w:color="auto"/>
        <w:right w:val="none" w:sz="0" w:space="0" w:color="auto"/>
      </w:divBdr>
    </w:div>
    <w:div w:id="1568877698">
      <w:bodyDiv w:val="1"/>
      <w:marLeft w:val="0"/>
      <w:marRight w:val="0"/>
      <w:marTop w:val="0"/>
      <w:marBottom w:val="0"/>
      <w:divBdr>
        <w:top w:val="none" w:sz="0" w:space="0" w:color="auto"/>
        <w:left w:val="none" w:sz="0" w:space="0" w:color="auto"/>
        <w:bottom w:val="none" w:sz="0" w:space="0" w:color="auto"/>
        <w:right w:val="none" w:sz="0" w:space="0" w:color="auto"/>
      </w:divBdr>
    </w:div>
    <w:div w:id="1751582808">
      <w:bodyDiv w:val="1"/>
      <w:marLeft w:val="0"/>
      <w:marRight w:val="0"/>
      <w:marTop w:val="0"/>
      <w:marBottom w:val="0"/>
      <w:divBdr>
        <w:top w:val="none" w:sz="0" w:space="0" w:color="auto"/>
        <w:left w:val="none" w:sz="0" w:space="0" w:color="auto"/>
        <w:bottom w:val="none" w:sz="0" w:space="0" w:color="auto"/>
        <w:right w:val="none" w:sz="0" w:space="0" w:color="auto"/>
      </w:divBdr>
    </w:div>
    <w:div w:id="1797211198">
      <w:bodyDiv w:val="1"/>
      <w:marLeft w:val="0"/>
      <w:marRight w:val="0"/>
      <w:marTop w:val="0"/>
      <w:marBottom w:val="0"/>
      <w:divBdr>
        <w:top w:val="none" w:sz="0" w:space="0" w:color="auto"/>
        <w:left w:val="none" w:sz="0" w:space="0" w:color="auto"/>
        <w:bottom w:val="none" w:sz="0" w:space="0" w:color="auto"/>
        <w:right w:val="none" w:sz="0" w:space="0" w:color="auto"/>
      </w:divBdr>
    </w:div>
    <w:div w:id="1991471424">
      <w:bodyDiv w:val="1"/>
      <w:marLeft w:val="0"/>
      <w:marRight w:val="0"/>
      <w:marTop w:val="0"/>
      <w:marBottom w:val="0"/>
      <w:divBdr>
        <w:top w:val="none" w:sz="0" w:space="0" w:color="auto"/>
        <w:left w:val="none" w:sz="0" w:space="0" w:color="auto"/>
        <w:bottom w:val="none" w:sz="0" w:space="0" w:color="auto"/>
        <w:right w:val="none" w:sz="0" w:space="0" w:color="auto"/>
      </w:divBdr>
    </w:div>
    <w:div w:id="200731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F7B28" w:rsidRDefault="000A7A1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F7B28" w:rsidRDefault="000A7A1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344F3" w:rsidRDefault="000A7A1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344F3" w:rsidRDefault="000A7A1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344F3" w:rsidRDefault="000A7A10"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344F3" w:rsidRDefault="000A7A10"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344F3" w:rsidRDefault="000A7A1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344F3" w:rsidRDefault="000A7A1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344F3" w:rsidRDefault="000A7A1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B344F3" w:rsidRDefault="000A7A1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B344F3" w:rsidRDefault="000A7A1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B344F3" w:rsidRDefault="000A7A1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B344F3" w:rsidRDefault="000A7A10"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B344F3" w:rsidRDefault="000A7A10"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B344F3" w:rsidRDefault="000A7A1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B344F3" w:rsidRDefault="000A7A1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B344F3" w:rsidRDefault="000A7A1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B344F3" w:rsidRDefault="000A7A1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B344F3" w:rsidRDefault="000A7A1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B344F3" w:rsidRDefault="000A7A1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B344F3" w:rsidRDefault="000A7A1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B344F3" w:rsidRDefault="000A7A1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B344F3" w:rsidRDefault="000A7A1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B344F3" w:rsidRDefault="000A7A1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B344F3" w:rsidRDefault="000A7A1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B344F3" w:rsidRDefault="000A7A1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B344F3" w:rsidRDefault="000A7A1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B344F3" w:rsidRDefault="000A7A1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B344F3" w:rsidRDefault="000A7A1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B344F3" w:rsidRDefault="000A7A1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B344F3" w:rsidRDefault="000A7A1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B344F3" w:rsidRDefault="000A7A1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B344F3" w:rsidRDefault="000A7A1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B344F3" w:rsidRDefault="000A7A1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B344F3" w:rsidRDefault="000A7A1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B344F3" w:rsidRDefault="000A7A1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B344F3" w:rsidRDefault="000A7A1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B344F3" w:rsidRDefault="000A7A1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B344F3" w:rsidRDefault="000A7A1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B344F3" w:rsidRDefault="000A7A1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B344F3" w:rsidRDefault="000A7A1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B344F3" w:rsidRDefault="000A7A1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B344F3" w:rsidRDefault="000A7A1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B344F3" w:rsidRDefault="000A7A1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B344F3" w:rsidRDefault="000A7A1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B344F3" w:rsidRDefault="000A7A1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B344F3" w:rsidRDefault="000A7A1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B344F3" w:rsidRDefault="000A7A1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B344F3" w:rsidRDefault="000A7A1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B344F3" w:rsidRDefault="000A7A1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B344F3" w:rsidRDefault="000A7A1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B344F3" w:rsidRDefault="000A7A1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B344F3" w:rsidRDefault="000A7A1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B344F3" w:rsidRDefault="000A7A1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B344F3" w:rsidRDefault="000A7A1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B344F3" w:rsidRDefault="000A7A1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B344F3" w:rsidRDefault="000A7A1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B344F3" w:rsidRDefault="000A7A1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B344F3" w:rsidRDefault="000A7A1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B344F3" w:rsidRDefault="000A7A1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B344F3" w:rsidRDefault="000A7A1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B344F3" w:rsidRDefault="000A7A1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B344F3" w:rsidRDefault="000A7A1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B344F3" w:rsidRDefault="000A7A1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B344F3" w:rsidRDefault="000A7A10" w:rsidP="003F0F27">
          <w:pPr>
            <w:pStyle w:val="ED50A2C83F134EF6B36F104A0EFE3E3D"/>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B344F3" w:rsidRDefault="000A7A10"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B344F3" w:rsidRDefault="000A7A10"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B344F3" w:rsidRDefault="000A7A10"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B344F3" w:rsidRDefault="000A7A10"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B344F3" w:rsidRDefault="000A7A10"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B344F3" w:rsidRDefault="000A7A10"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B344F3" w:rsidRDefault="000A7A1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B344F3" w:rsidRDefault="000A7A1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B344F3" w:rsidRDefault="000A7A1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B344F3" w:rsidRDefault="000A7A1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B344F3" w:rsidRDefault="000A7A1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B344F3" w:rsidRDefault="000A7A1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B344F3" w:rsidRDefault="000A7A1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B344F3" w:rsidRDefault="000A7A1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B344F3" w:rsidRDefault="000A7A1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B344F3" w:rsidRDefault="000A7A1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B344F3" w:rsidRDefault="000A7A1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B344F3" w:rsidRDefault="000A7A1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B344F3" w:rsidRDefault="000A7A1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B344F3" w:rsidRDefault="000A7A1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B344F3" w:rsidRDefault="000A7A1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B344F3" w:rsidRDefault="000A7A1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B344F3" w:rsidRDefault="000A7A1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B344F3" w:rsidRDefault="000A7A1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B344F3" w:rsidRDefault="000A7A1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B344F3" w:rsidRDefault="000A7A1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B344F3" w:rsidRDefault="000A7A1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B344F3" w:rsidRDefault="000A7A1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B344F3" w:rsidRDefault="000A7A1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B344F3" w:rsidRDefault="000A7A1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B344F3" w:rsidRDefault="000A7A1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B344F3" w:rsidRDefault="000A7A1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B344F3" w:rsidRDefault="000A7A1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B344F3" w:rsidRDefault="000A7A1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344F3"/>
    <w:rsid w:val="00036DC1"/>
    <w:rsid w:val="0008594E"/>
    <w:rsid w:val="000A7A10"/>
    <w:rsid w:val="000C6C60"/>
    <w:rsid w:val="00115DB8"/>
    <w:rsid w:val="00441520"/>
    <w:rsid w:val="004546ED"/>
    <w:rsid w:val="00473787"/>
    <w:rsid w:val="005F7B28"/>
    <w:rsid w:val="00634728"/>
    <w:rsid w:val="00653013"/>
    <w:rsid w:val="0070450A"/>
    <w:rsid w:val="00712733"/>
    <w:rsid w:val="00724290"/>
    <w:rsid w:val="00811043"/>
    <w:rsid w:val="00954C92"/>
    <w:rsid w:val="00A41485"/>
    <w:rsid w:val="00A97345"/>
    <w:rsid w:val="00B344F3"/>
    <w:rsid w:val="00B60EB6"/>
    <w:rsid w:val="00BA7507"/>
    <w:rsid w:val="00C914A9"/>
    <w:rsid w:val="00CC09BB"/>
    <w:rsid w:val="00CE36A3"/>
    <w:rsid w:val="00D043FC"/>
    <w:rsid w:val="00EC24C0"/>
    <w:rsid w:val="00F5131B"/>
    <w:rsid w:val="00F84425"/>
    <w:rsid w:val="00F9550C"/>
    <w:rsid w:val="00FD0A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4794</Words>
  <Characters>27332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2024-08-27T01:22:00Z</cp:lastPrinted>
  <dcterms:created xsi:type="dcterms:W3CDTF">2024-08-28T03:06:00Z</dcterms:created>
  <dcterms:modified xsi:type="dcterms:W3CDTF">2024-08-28T03:06:00Z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