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EDF20" w14:textId="76914C6D" w:rsidR="00AE55BD" w:rsidRDefault="00AE55B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2BA526F" wp14:editId="5EA18C54">
                <wp:simplePos x="0" y="0"/>
                <wp:positionH relativeFrom="column">
                  <wp:posOffset>-895350</wp:posOffset>
                </wp:positionH>
                <wp:positionV relativeFrom="paragraph">
                  <wp:posOffset>722630</wp:posOffset>
                </wp:positionV>
                <wp:extent cx="5686425" cy="1727200"/>
                <wp:effectExtent l="0" t="0" r="0" b="0"/>
                <wp:wrapSquare wrapText="bothSides"/>
                <wp:docPr id="54063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240A2" w14:textId="77777777" w:rsidR="00AE55BD" w:rsidRDefault="00AE55B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6F68316" w14:textId="77777777" w:rsidR="00AE55BD" w:rsidRPr="001E694D" w:rsidRDefault="00AE55B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A0F9C9E" w14:textId="77777777" w:rsidR="00AE55BD" w:rsidRPr="001E694D" w:rsidRDefault="00AE55BD" w:rsidP="009504D0">
                            <w:pPr>
                              <w:pStyle w:val="ContactNumber"/>
                              <w:spacing w:after="600"/>
                              <w:rPr>
                                <w:rFonts w:ascii="Open Sans" w:hAnsi="Open Sans" w:cs="Open Sans"/>
                              </w:rPr>
                            </w:pPr>
                            <w:r w:rsidRPr="001E694D">
                              <w:rPr>
                                <w:rFonts w:ascii="Open Sans" w:hAnsi="Open Sans" w:cs="Open Sans"/>
                              </w:rPr>
                              <w:t>Agedcarequality.gov.au</w:t>
                            </w:r>
                          </w:p>
                          <w:p w14:paraId="13F800AA" w14:textId="77777777" w:rsidR="00AE55BD" w:rsidRDefault="00AE55B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A526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38240A2" w14:textId="77777777" w:rsidR="00AE55BD" w:rsidRDefault="00AE55B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6F68316" w14:textId="77777777" w:rsidR="00AE55BD" w:rsidRPr="001E694D" w:rsidRDefault="00AE55B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A0F9C9E" w14:textId="77777777" w:rsidR="00AE55BD" w:rsidRPr="001E694D" w:rsidRDefault="00AE55BD" w:rsidP="009504D0">
                      <w:pPr>
                        <w:pStyle w:val="ContactNumber"/>
                        <w:spacing w:after="600"/>
                        <w:rPr>
                          <w:rFonts w:ascii="Open Sans" w:hAnsi="Open Sans" w:cs="Open Sans"/>
                        </w:rPr>
                      </w:pPr>
                      <w:r w:rsidRPr="001E694D">
                        <w:rPr>
                          <w:rFonts w:ascii="Open Sans" w:hAnsi="Open Sans" w:cs="Open Sans"/>
                        </w:rPr>
                        <w:t>Agedcarequality.gov.au</w:t>
                      </w:r>
                    </w:p>
                    <w:p w14:paraId="13F800AA" w14:textId="77777777" w:rsidR="00AE55BD" w:rsidRDefault="00AE55BD"/>
                  </w:txbxContent>
                </v:textbox>
                <w10:wrap type="square"/>
              </v:shape>
            </w:pict>
          </mc:Fallback>
        </mc:AlternateContent>
      </w:r>
      <w:r>
        <w:rPr>
          <w:noProof/>
        </w:rPr>
        <w:drawing>
          <wp:anchor distT="360045" distB="180340" distL="114300" distR="114300" simplePos="0" relativeHeight="251659264" behindDoc="1" locked="0" layoutInCell="1" allowOverlap="1" wp14:anchorId="50F96136" wp14:editId="0A133C3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9827B0E" w14:textId="77777777" w:rsidR="00AE55BD" w:rsidRPr="001E694D" w:rsidRDefault="00AE55BD" w:rsidP="001E694D">
      <w:pPr>
        <w:tabs>
          <w:tab w:val="left" w:pos="4569"/>
        </w:tabs>
        <w:rPr>
          <w:rFonts w:ascii="Open Sans" w:hAnsi="Open Sans" w:cs="Open Sans"/>
          <w:color w:val="FFFFFF" w:themeColor="background1"/>
          <w:sz w:val="66"/>
          <w:szCs w:val="66"/>
        </w:rPr>
      </w:pPr>
    </w:p>
    <w:p w14:paraId="1DB7BD47" w14:textId="77777777" w:rsidR="00AE55BD" w:rsidRDefault="00AE55BD" w:rsidP="00372ED2">
      <w:pPr>
        <w:spacing w:after="0"/>
        <w:rPr>
          <w:rFonts w:ascii="Open Sans" w:hAnsi="Open Sans" w:cs="Open Sans"/>
          <w:b/>
          <w:bCs/>
          <w:color w:val="FFFFFF" w:themeColor="background1"/>
          <w:sz w:val="66"/>
          <w:szCs w:val="66"/>
        </w:rPr>
      </w:pPr>
    </w:p>
    <w:p w14:paraId="2CE50391" w14:textId="77777777" w:rsidR="00AE55BD" w:rsidRDefault="00AE55BD" w:rsidP="00372ED2">
      <w:pPr>
        <w:spacing w:after="0"/>
        <w:rPr>
          <w:rFonts w:ascii="Open Sans" w:hAnsi="Open Sans" w:cs="Open Sans"/>
          <w:b/>
          <w:bCs/>
          <w:color w:val="FFFFFF" w:themeColor="background1"/>
          <w:sz w:val="66"/>
          <w:szCs w:val="66"/>
        </w:rPr>
      </w:pPr>
    </w:p>
    <w:p w14:paraId="68C6A30C" w14:textId="77777777" w:rsidR="00AE55BD" w:rsidRPr="00412FC5" w:rsidRDefault="00AE55BD" w:rsidP="00372ED2">
      <w:pPr>
        <w:spacing w:after="0"/>
        <w:rPr>
          <w:rFonts w:ascii="Open Sans" w:hAnsi="Open Sans" w:cs="Open Sans"/>
          <w:b/>
          <w:bCs/>
          <w:color w:val="FFFFFF" w:themeColor="background1"/>
          <w:sz w:val="40"/>
          <w:szCs w:val="40"/>
        </w:rPr>
      </w:pPr>
    </w:p>
    <w:tbl>
      <w:tblPr>
        <w:tblStyle w:val="TableGrid"/>
        <w:tblW w:w="9640" w:type="dxa"/>
        <w:tblInd w:w="-142" w:type="dxa"/>
        <w:tblLook w:val="0480" w:firstRow="0" w:lastRow="0" w:firstColumn="1" w:lastColumn="0" w:noHBand="0" w:noVBand="1"/>
      </w:tblPr>
      <w:tblGrid>
        <w:gridCol w:w="3403"/>
        <w:gridCol w:w="6237"/>
      </w:tblGrid>
      <w:tr w:rsidR="008D06EF" w14:paraId="312A4E44" w14:textId="77777777" w:rsidTr="00686129">
        <w:tc>
          <w:tcPr>
            <w:cnfStyle w:val="001000000000" w:firstRow="0" w:lastRow="0" w:firstColumn="1" w:lastColumn="0" w:oddVBand="0" w:evenVBand="0" w:oddHBand="0" w:evenHBand="0" w:firstRowFirstColumn="0" w:firstRowLastColumn="0" w:lastRowFirstColumn="0" w:lastRowLastColumn="0"/>
            <w:tcW w:w="3403" w:type="dxa"/>
          </w:tcPr>
          <w:p w14:paraId="2769E73E" w14:textId="77777777" w:rsidR="00AE55BD" w:rsidRPr="001E694D" w:rsidRDefault="00AE55B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237" w:type="dxa"/>
          </w:tcPr>
          <w:p w14:paraId="24D8EDDF" w14:textId="77777777" w:rsidR="00AE55BD" w:rsidRPr="001E694D" w:rsidRDefault="00AE55B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Wanneroo Community Nursing Home</w:t>
            </w:r>
          </w:p>
        </w:tc>
      </w:tr>
      <w:tr w:rsidR="008D06EF" w14:paraId="4A0036AF" w14:textId="77777777" w:rsidTr="00686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3F0960C4" w14:textId="77777777" w:rsidR="00AE55BD" w:rsidRPr="001E694D" w:rsidRDefault="00AE55B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237" w:type="dxa"/>
            <w:shd w:val="clear" w:color="auto" w:fill="auto"/>
          </w:tcPr>
          <w:p w14:paraId="65D225C7" w14:textId="77777777" w:rsidR="00AE55BD" w:rsidRPr="001E694D" w:rsidRDefault="00AE55B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7917</w:t>
            </w:r>
          </w:p>
        </w:tc>
      </w:tr>
      <w:tr w:rsidR="008D06EF" w14:paraId="5E9D3268" w14:textId="77777777" w:rsidTr="00686129">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53EA6ED" w14:textId="77777777" w:rsidR="00AE55BD" w:rsidRPr="001E694D" w:rsidRDefault="00AE55B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237" w:type="dxa"/>
            <w:shd w:val="clear" w:color="auto" w:fill="auto"/>
          </w:tcPr>
          <w:p w14:paraId="4F969349" w14:textId="77777777" w:rsidR="00AE55BD" w:rsidRPr="001E694D" w:rsidRDefault="00AE55B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9 Amos</w:t>
            </w:r>
            <w:r w:rsidRPr="001E694D">
              <w:rPr>
                <w:rFonts w:ascii="Open Sans" w:eastAsia="Times New Roman" w:hAnsi="Open Sans" w:cs="Open Sans"/>
                <w:lang w:eastAsia="en-AU"/>
              </w:rPr>
              <w:t xml:space="preserve"> Road, WANNEROO, Western Australia, 6065</w:t>
            </w:r>
          </w:p>
        </w:tc>
      </w:tr>
      <w:tr w:rsidR="008D06EF" w14:paraId="2ACF753D" w14:textId="77777777" w:rsidTr="00686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FA3A648" w14:textId="77777777" w:rsidR="00AE55BD" w:rsidRPr="001E694D" w:rsidRDefault="00AE55B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237" w:type="dxa"/>
            <w:shd w:val="clear" w:color="auto" w:fill="auto"/>
          </w:tcPr>
          <w:p w14:paraId="542F0494" w14:textId="77777777" w:rsidR="00AE55BD" w:rsidRPr="001E694D" w:rsidRDefault="00AE55B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8D06EF" w14:paraId="51361C64" w14:textId="77777777" w:rsidTr="00686129">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3D165F8" w14:textId="77777777" w:rsidR="00AE55BD" w:rsidRPr="001E694D" w:rsidRDefault="00AE55B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237" w:type="dxa"/>
            <w:shd w:val="clear" w:color="auto" w:fill="auto"/>
          </w:tcPr>
          <w:p w14:paraId="4341DFDE" w14:textId="77777777" w:rsidR="00AE55BD" w:rsidRPr="001E694D" w:rsidRDefault="00AE55B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28 October 2024 to 31 October 2024</w:t>
            </w:r>
          </w:p>
        </w:tc>
      </w:tr>
      <w:tr w:rsidR="008D06EF" w14:paraId="4C273D41" w14:textId="77777777" w:rsidTr="006861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3EC12E1" w14:textId="77777777" w:rsidR="00AE55BD" w:rsidRPr="001E694D" w:rsidRDefault="00AE55B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06830128"/>
            <w:placeholder>
              <w:docPart w:val="DefaultPlaceholder_-1854013437"/>
            </w:placeholder>
            <w:date w:fullDate="2024-11-26T00:00:00Z">
              <w:dateFormat w:val="d MMMM yyyy"/>
              <w:lid w:val="en-AU"/>
              <w:storeMappedDataAs w:val="dateTime"/>
              <w:calendar w:val="gregorian"/>
            </w:date>
          </w:sdtPr>
          <w:sdtEndPr/>
          <w:sdtContent>
            <w:tc>
              <w:tcPr>
                <w:tcW w:w="6237" w:type="dxa"/>
                <w:shd w:val="clear" w:color="auto" w:fill="FFFFFF" w:themeFill="background1"/>
              </w:tcPr>
              <w:p w14:paraId="329D0074" w14:textId="04B8A783" w:rsidR="00AE55BD" w:rsidRPr="001E694D" w:rsidRDefault="0060296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November 2024</w:t>
                </w:r>
              </w:p>
            </w:tc>
          </w:sdtContent>
        </w:sdt>
      </w:tr>
      <w:tr w:rsidR="008D06EF" w14:paraId="0B0C90E4" w14:textId="77777777" w:rsidTr="00686129">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865BBA9" w14:textId="77777777" w:rsidR="00AE55BD" w:rsidRPr="001E694D" w:rsidRDefault="00AE55B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237" w:type="dxa"/>
            <w:shd w:val="clear" w:color="auto" w:fill="FFFFFF" w:themeFill="background1"/>
          </w:tcPr>
          <w:p w14:paraId="11DCFC18" w14:textId="77777777" w:rsidR="00AE55BD" w:rsidRPr="001E694D" w:rsidRDefault="00AE55B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1523 Shire of Wanneroo Aged Persons Homes Trust Inc </w:t>
            </w:r>
          </w:p>
          <w:p w14:paraId="65BFD2F3" w14:textId="77777777" w:rsidR="00AE55BD" w:rsidRPr="001E694D" w:rsidRDefault="00AE55B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4922 Wanneroo Community Nursing Home</w:t>
            </w:r>
          </w:p>
        </w:tc>
      </w:tr>
    </w:tbl>
    <w:bookmarkEnd w:id="0"/>
    <w:p w14:paraId="7C1F41C8" w14:textId="77777777" w:rsidR="00AE55BD" w:rsidRPr="001E694D" w:rsidRDefault="00AE55B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62B9662" w14:textId="77777777" w:rsidR="00AE55BD" w:rsidRPr="003E162B" w:rsidRDefault="00AE55B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13509D6" w14:textId="1898F643" w:rsidR="00AE55BD" w:rsidRPr="001E694D" w:rsidRDefault="00AE55B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Wanneroo Community Nursing Home (</w:t>
      </w:r>
      <w:r w:rsidRPr="001E694D">
        <w:rPr>
          <w:rFonts w:ascii="Open Sans" w:hAnsi="Open Sans" w:cs="Open Sans"/>
          <w:b/>
          <w:color w:val="auto"/>
        </w:rPr>
        <w:t>the service</w:t>
      </w:r>
      <w:r w:rsidRPr="001E694D">
        <w:rPr>
          <w:rFonts w:ascii="Open Sans" w:hAnsi="Open Sans" w:cs="Open Sans"/>
          <w:color w:val="auto"/>
        </w:rPr>
        <w:t>) has been prepared by</w:t>
      </w:r>
      <w:r w:rsidR="00602966">
        <w:rPr>
          <w:rFonts w:ascii="Open Sans" w:hAnsi="Open Sans" w:cs="Open Sans"/>
          <w:color w:val="auto"/>
        </w:rPr>
        <w:t xml:space="preserve"> 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AC74795" w14:textId="77777777" w:rsidR="00AE55BD" w:rsidRPr="001E694D" w:rsidRDefault="00AE55B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A120E19" w14:textId="77777777" w:rsidR="00AE55BD" w:rsidRPr="001E694D" w:rsidRDefault="00AE55B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1B3AF4D" w14:textId="77777777" w:rsidR="00AE55BD" w:rsidRPr="003E162B" w:rsidRDefault="00AE55B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558C4C2" w14:textId="77777777" w:rsidR="00AE55BD" w:rsidRPr="001E694D" w:rsidRDefault="00AE55B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98131A1" w14:textId="234E5952" w:rsidR="00AE55BD" w:rsidRPr="00907DFE" w:rsidRDefault="00AE55BD" w:rsidP="00907DFE">
      <w:pPr>
        <w:pStyle w:val="ListBullet"/>
        <w:rPr>
          <w:rFonts w:ascii="Open Sans" w:hAnsi="Open Sans" w:cs="Open Sans"/>
        </w:rPr>
      </w:pPr>
      <w:r w:rsidRPr="00907DFE">
        <w:rPr>
          <w:rFonts w:ascii="Open Sans" w:hAnsi="Open Sans" w:cs="Open Sans"/>
        </w:rPr>
        <w:t>the assessment team’s report for the Site Audit report was informed by</w:t>
      </w:r>
      <w:r w:rsidR="00B37D01" w:rsidRPr="00907DFE">
        <w:rPr>
          <w:rFonts w:ascii="Open Sans" w:hAnsi="Open Sans" w:cs="Open Sans"/>
        </w:rPr>
        <w:t xml:space="preserve"> a</w:t>
      </w:r>
      <w:r w:rsidRPr="00907DFE">
        <w:rPr>
          <w:rFonts w:ascii="Open Sans" w:hAnsi="Open Sans" w:cs="Open Sans"/>
        </w:rPr>
        <w:t xml:space="preserve"> site assessment, observations at the service, review of documents and interviews with staff, older people/representatives and others</w:t>
      </w:r>
      <w:r w:rsidR="00B37D01" w:rsidRPr="00907DFE">
        <w:rPr>
          <w:rFonts w:ascii="Open Sans" w:hAnsi="Open Sans" w:cs="Open Sans"/>
        </w:rPr>
        <w:t>.</w:t>
      </w:r>
    </w:p>
    <w:p w14:paraId="2106CC51" w14:textId="4CA5082F" w:rsidR="00AE55BD" w:rsidRPr="00B37D01" w:rsidRDefault="00AE55BD" w:rsidP="00B37D01">
      <w:pPr>
        <w:pStyle w:val="ListParagraph"/>
        <w:spacing w:line="240" w:lineRule="atLeast"/>
        <w:ind w:left="714"/>
        <w:contextualSpacing w:val="0"/>
        <w:rPr>
          <w:rFonts w:ascii="Open Sans" w:eastAsia="Times New Roman" w:hAnsi="Open Sans" w:cs="Open Sans"/>
          <w:lang w:eastAsia="en-AU"/>
        </w:rPr>
      </w:pPr>
      <w:r w:rsidRPr="00B37D01">
        <w:rPr>
          <w:rFonts w:ascii="Open Sans" w:hAnsi="Open Sans" w:cs="Open Sans"/>
        </w:rPr>
        <w:br w:type="page"/>
      </w:r>
    </w:p>
    <w:p w14:paraId="1CD901AA" w14:textId="77777777" w:rsidR="00AE55BD" w:rsidRPr="003E162B" w:rsidRDefault="00AE55B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8D06EF" w14:paraId="764D2A0E" w14:textId="77777777" w:rsidTr="008D06E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21A01D" w14:textId="77777777" w:rsidR="00AE55BD" w:rsidRPr="001E694D" w:rsidRDefault="00AE55B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1084BB5" w14:textId="77777777" w:rsidR="00AE55BD" w:rsidRPr="001E694D" w:rsidRDefault="00D8746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15655326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3F594F3C" w14:textId="77777777" w:rsidTr="008D06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95349FC" w14:textId="77777777" w:rsidR="00AE55BD" w:rsidRPr="001E694D" w:rsidRDefault="00AE55B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B49F56D" w14:textId="77777777" w:rsidR="00AE55BD" w:rsidRPr="001E694D" w:rsidRDefault="00D874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573458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b/>
                    <w:bCs/>
                  </w:rPr>
                  <w:t>Compliant</w:t>
                </w:r>
              </w:sdtContent>
            </w:sdt>
          </w:p>
        </w:tc>
      </w:tr>
      <w:tr w:rsidR="008D06EF" w14:paraId="38977120" w14:textId="77777777" w:rsidTr="008D06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417534" w14:textId="77777777" w:rsidR="00AE55BD" w:rsidRPr="001E694D" w:rsidRDefault="00AE55B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A3A45E0" w14:textId="77777777" w:rsidR="00AE55BD" w:rsidRPr="001E694D" w:rsidRDefault="00D8746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909208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b/>
                    <w:bCs/>
                  </w:rPr>
                  <w:t>Compliant</w:t>
                </w:r>
              </w:sdtContent>
            </w:sdt>
          </w:p>
        </w:tc>
      </w:tr>
      <w:tr w:rsidR="008D06EF" w14:paraId="576442AA" w14:textId="77777777" w:rsidTr="008D06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DBAECB" w14:textId="77777777" w:rsidR="00AE55BD" w:rsidRPr="001E694D" w:rsidRDefault="00AE55B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ACD773E" w14:textId="77777777" w:rsidR="00AE55BD" w:rsidRPr="001E694D" w:rsidRDefault="00D874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4251137"/>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b/>
                    <w:bCs/>
                  </w:rPr>
                  <w:t>Compliant</w:t>
                </w:r>
              </w:sdtContent>
            </w:sdt>
          </w:p>
        </w:tc>
      </w:tr>
      <w:tr w:rsidR="008D06EF" w14:paraId="7C1EC2C1" w14:textId="77777777" w:rsidTr="008D06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5E55FD" w14:textId="77777777" w:rsidR="00AE55BD" w:rsidRPr="001E694D" w:rsidRDefault="00AE55B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A15A9C6" w14:textId="77777777" w:rsidR="00AE55BD" w:rsidRPr="001E694D" w:rsidRDefault="00D8746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414073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b/>
                    <w:bCs/>
                  </w:rPr>
                  <w:t>Compliant</w:t>
                </w:r>
              </w:sdtContent>
            </w:sdt>
          </w:p>
        </w:tc>
      </w:tr>
      <w:tr w:rsidR="008D06EF" w14:paraId="45616D2C" w14:textId="77777777" w:rsidTr="008D06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225E4C" w14:textId="77777777" w:rsidR="00AE55BD" w:rsidRPr="001E694D" w:rsidRDefault="00AE55B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88870F0" w14:textId="77777777" w:rsidR="00AE55BD" w:rsidRPr="001E694D" w:rsidRDefault="00D874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392092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b/>
                    <w:bCs/>
                  </w:rPr>
                  <w:t>Compliant</w:t>
                </w:r>
              </w:sdtContent>
            </w:sdt>
          </w:p>
        </w:tc>
      </w:tr>
      <w:tr w:rsidR="008D06EF" w14:paraId="20A83302" w14:textId="77777777" w:rsidTr="008D06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A5FD7C" w14:textId="77777777" w:rsidR="00AE55BD" w:rsidRPr="001E694D" w:rsidRDefault="00AE55B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BFA6959" w14:textId="77777777" w:rsidR="00AE55BD" w:rsidRPr="001E694D" w:rsidRDefault="00D8746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9218518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b/>
                    <w:bCs/>
                  </w:rPr>
                  <w:t>Compliant</w:t>
                </w:r>
              </w:sdtContent>
            </w:sdt>
          </w:p>
        </w:tc>
      </w:tr>
      <w:tr w:rsidR="008D06EF" w14:paraId="5F566912" w14:textId="77777777" w:rsidTr="008D06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B985A0" w14:textId="77777777" w:rsidR="00AE55BD" w:rsidRPr="001E694D" w:rsidRDefault="00AE55B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B484A47" w14:textId="77777777" w:rsidR="00AE55BD" w:rsidRPr="001E694D" w:rsidRDefault="00D8746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6374874"/>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b/>
                    <w:bCs/>
                  </w:rPr>
                  <w:t>Compliant</w:t>
                </w:r>
              </w:sdtContent>
            </w:sdt>
          </w:p>
        </w:tc>
      </w:tr>
    </w:tbl>
    <w:p w14:paraId="1109CB3B" w14:textId="77777777" w:rsidR="00AE55BD" w:rsidRPr="001E694D" w:rsidRDefault="00AE55B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1B7DAAF" w14:textId="71645B83" w:rsidR="00AE55BD" w:rsidRPr="001E694D" w:rsidRDefault="00AE55BD" w:rsidP="0036130C">
      <w:pPr>
        <w:pStyle w:val="NormalArial"/>
        <w:rPr>
          <w:rFonts w:ascii="Open Sans" w:hAnsi="Open Sans" w:cs="Open Sans"/>
        </w:rPr>
      </w:pPr>
      <w:r w:rsidRPr="001E694D">
        <w:rPr>
          <w:rFonts w:ascii="Open Sans" w:hAnsi="Open Sans" w:cs="Open Sans"/>
        </w:rPr>
        <w:br w:type="page"/>
      </w:r>
    </w:p>
    <w:p w14:paraId="554D190E" w14:textId="77777777" w:rsidR="00AE55BD" w:rsidRPr="001E694D" w:rsidRDefault="00AE55B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8D06EF" w14:paraId="6CCEEEA1"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9C711BF" w14:textId="77777777" w:rsidR="00AE55BD" w:rsidRPr="001E694D" w:rsidRDefault="00AE55B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5006FD4" w14:textId="77777777" w:rsidR="00AE55BD" w:rsidRPr="001E694D"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6EF" w14:paraId="3AB91C84"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A595CA" w14:textId="77777777" w:rsidR="00AE55BD" w:rsidRPr="001E694D" w:rsidRDefault="00AE55B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070579A" w14:textId="77777777" w:rsidR="00AE55BD" w:rsidRPr="001E694D" w:rsidRDefault="00AE55B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0DD7408" w14:textId="77777777" w:rsidR="00AE55BD" w:rsidRPr="001E694D" w:rsidRDefault="00D8746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903550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75DECE26"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87C3F9"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576275B"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0D0D095"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72471655"/>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6633FC4E"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9788D4"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369251F"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3C21D0F" w14:textId="77777777" w:rsidR="00AE55BD" w:rsidRPr="001E694D" w:rsidRDefault="00AE55B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8E19998" w14:textId="77777777" w:rsidR="00AE55BD" w:rsidRPr="001E694D" w:rsidRDefault="00AE55B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1CE518F" w14:textId="77777777" w:rsidR="00AE55BD" w:rsidRPr="001E694D" w:rsidRDefault="00AE55B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31B9FA8" w14:textId="77777777" w:rsidR="00AE55BD" w:rsidRPr="001E694D" w:rsidRDefault="00AE55B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5C8DF86"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200137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1C85044A"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33A5D"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0C2EF8E"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16CF879" w14:textId="77777777" w:rsidR="00AE55BD" w:rsidRPr="001E694D" w:rsidRDefault="00D874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8304469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176266DE"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02458D"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03314AF" w14:textId="77777777" w:rsidR="00AE55BD" w:rsidRPr="001E694D" w:rsidRDefault="00AE55B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2AD249D"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947160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093E8793"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10FF3B"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81C5731"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249EE0F"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101390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0D5F8F55" w14:textId="1FDE717F" w:rsidR="00B53C6C" w:rsidRPr="003E162B" w:rsidRDefault="00AE55BD" w:rsidP="001A5684">
      <w:pPr>
        <w:pStyle w:val="Heading20"/>
        <w:rPr>
          <w:rFonts w:ascii="Open Sans" w:hAnsi="Open Sans" w:cs="Open Sans"/>
          <w:color w:val="781E77"/>
        </w:rPr>
      </w:pPr>
      <w:r w:rsidRPr="003E162B">
        <w:rPr>
          <w:rFonts w:ascii="Open Sans" w:hAnsi="Open Sans" w:cs="Open Sans"/>
          <w:color w:val="781E77"/>
        </w:rPr>
        <w:t>Findings</w:t>
      </w:r>
    </w:p>
    <w:p w14:paraId="7D46F3DF" w14:textId="1043F738" w:rsidR="00572465" w:rsidRDefault="00515590" w:rsidP="0036130C">
      <w:pPr>
        <w:pStyle w:val="NormalArial"/>
        <w:rPr>
          <w:rFonts w:ascii="Open Sans" w:eastAsiaTheme="minorHAnsi" w:hAnsi="Open Sans" w:cs="Open Sans"/>
        </w:rPr>
      </w:pPr>
      <w:r>
        <w:rPr>
          <w:rFonts w:ascii="Open Sans" w:hAnsi="Open Sans" w:cs="Open Sans"/>
        </w:rPr>
        <w:t>Consumers provided feedback staff understood</w:t>
      </w:r>
      <w:r w:rsidR="00B248AB">
        <w:rPr>
          <w:rFonts w:ascii="Open Sans" w:hAnsi="Open Sans" w:cs="Open Sans"/>
        </w:rPr>
        <w:t xml:space="preserve"> the</w:t>
      </w:r>
      <w:r w:rsidR="003D37F9">
        <w:rPr>
          <w:rFonts w:ascii="Open Sans" w:hAnsi="Open Sans" w:cs="Open Sans"/>
        </w:rPr>
        <w:t xml:space="preserve">m as individuals, including their personal history and cultural backgrounds, and preferences for care and services. and </w:t>
      </w:r>
      <w:r>
        <w:rPr>
          <w:rFonts w:ascii="Open Sans" w:hAnsi="Open Sans" w:cs="Open Sans"/>
        </w:rPr>
        <w:t>them with dignity and respect</w:t>
      </w:r>
      <w:r w:rsidR="003D37F9">
        <w:rPr>
          <w:rFonts w:ascii="Open Sans" w:hAnsi="Open Sans" w:cs="Open Sans"/>
        </w:rPr>
        <w:t>.</w:t>
      </w:r>
      <w:r>
        <w:rPr>
          <w:rFonts w:ascii="Open Sans" w:hAnsi="Open Sans" w:cs="Open Sans"/>
        </w:rPr>
        <w:t xml:space="preserve"> </w:t>
      </w:r>
      <w:r w:rsidR="00572465">
        <w:rPr>
          <w:rFonts w:ascii="Open Sans" w:hAnsi="Open Sans" w:cs="Open Sans"/>
        </w:rPr>
        <w:t xml:space="preserve">Consumers </w:t>
      </w:r>
      <w:r w:rsidR="00122758">
        <w:rPr>
          <w:rFonts w:ascii="Open Sans" w:hAnsi="Open Sans" w:cs="Open Sans"/>
        </w:rPr>
        <w:t xml:space="preserve">advised </w:t>
      </w:r>
      <w:r w:rsidRPr="00515590">
        <w:rPr>
          <w:rFonts w:ascii="Open Sans" w:eastAsiaTheme="minorHAnsi" w:hAnsi="Open Sans" w:cs="Open Sans"/>
        </w:rPr>
        <w:t xml:space="preserve">they are </w:t>
      </w:r>
      <w:r w:rsidR="00572465">
        <w:rPr>
          <w:rFonts w:ascii="Open Sans" w:eastAsiaTheme="minorHAnsi" w:hAnsi="Open Sans" w:cs="Open Sans"/>
        </w:rPr>
        <w:t>encouraged</w:t>
      </w:r>
      <w:r w:rsidRPr="00515590">
        <w:rPr>
          <w:rFonts w:ascii="Open Sans" w:eastAsiaTheme="minorHAnsi" w:hAnsi="Open Sans" w:cs="Open Sans"/>
        </w:rPr>
        <w:t xml:space="preserve"> to make choices</w:t>
      </w:r>
      <w:r w:rsidR="00572465">
        <w:rPr>
          <w:rFonts w:ascii="Open Sans" w:eastAsiaTheme="minorHAnsi" w:hAnsi="Open Sans" w:cs="Open Sans"/>
        </w:rPr>
        <w:t xml:space="preserve"> and staff support them to </w:t>
      </w:r>
      <w:r w:rsidR="00B53C6C">
        <w:rPr>
          <w:rFonts w:ascii="Open Sans" w:eastAsiaTheme="minorHAnsi" w:hAnsi="Open Sans" w:cs="Open Sans"/>
        </w:rPr>
        <w:t xml:space="preserve">maintain relationships of importance to them. </w:t>
      </w:r>
      <w:r>
        <w:rPr>
          <w:rFonts w:ascii="Open Sans" w:eastAsiaTheme="minorHAnsi" w:hAnsi="Open Sans" w:cs="Open Sans"/>
        </w:rPr>
        <w:t xml:space="preserve">Consumers </w:t>
      </w:r>
      <w:r w:rsidR="003D37F9">
        <w:rPr>
          <w:rFonts w:ascii="Open Sans" w:eastAsiaTheme="minorHAnsi" w:hAnsi="Open Sans" w:cs="Open Sans"/>
        </w:rPr>
        <w:t xml:space="preserve">said they </w:t>
      </w:r>
      <w:r>
        <w:rPr>
          <w:rFonts w:ascii="Open Sans" w:eastAsiaTheme="minorHAnsi" w:hAnsi="Open Sans" w:cs="Open Sans"/>
        </w:rPr>
        <w:t xml:space="preserve">are supported to take risks including in relation to eating meals of their preference </w:t>
      </w:r>
      <w:r w:rsidR="003D37F9">
        <w:rPr>
          <w:rFonts w:ascii="Open Sans" w:eastAsiaTheme="minorHAnsi" w:hAnsi="Open Sans" w:cs="Open Sans"/>
        </w:rPr>
        <w:t xml:space="preserve">and </w:t>
      </w:r>
      <w:r>
        <w:rPr>
          <w:rFonts w:ascii="Open Sans" w:eastAsiaTheme="minorHAnsi" w:hAnsi="Open Sans" w:cs="Open Sans"/>
        </w:rPr>
        <w:t xml:space="preserve">where there is an element of risk </w:t>
      </w:r>
      <w:r w:rsidR="00B53C6C">
        <w:rPr>
          <w:rFonts w:ascii="Open Sans" w:eastAsiaTheme="minorHAnsi" w:hAnsi="Open Sans" w:cs="Open Sans"/>
        </w:rPr>
        <w:t>in</w:t>
      </w:r>
      <w:r>
        <w:rPr>
          <w:rFonts w:ascii="Open Sans" w:eastAsiaTheme="minorHAnsi" w:hAnsi="Open Sans" w:cs="Open Sans"/>
        </w:rPr>
        <w:t xml:space="preserve"> accessing the community independently. Consumers </w:t>
      </w:r>
      <w:r w:rsidR="00122758">
        <w:rPr>
          <w:rFonts w:ascii="Open Sans" w:eastAsiaTheme="minorHAnsi" w:hAnsi="Open Sans" w:cs="Open Sans"/>
        </w:rPr>
        <w:t xml:space="preserve">confirmed </w:t>
      </w:r>
      <w:r>
        <w:rPr>
          <w:rFonts w:ascii="Open Sans" w:eastAsiaTheme="minorHAnsi" w:hAnsi="Open Sans" w:cs="Open Sans"/>
        </w:rPr>
        <w:t xml:space="preserve">they receive information to assist them to make decisions about the care and services </w:t>
      </w:r>
      <w:r>
        <w:rPr>
          <w:rFonts w:ascii="Open Sans" w:eastAsiaTheme="minorHAnsi" w:hAnsi="Open Sans" w:cs="Open Sans"/>
        </w:rPr>
        <w:lastRenderedPageBreak/>
        <w:t xml:space="preserve">available to </w:t>
      </w:r>
      <w:r w:rsidR="003D37F9">
        <w:rPr>
          <w:rFonts w:ascii="Open Sans" w:eastAsiaTheme="minorHAnsi" w:hAnsi="Open Sans" w:cs="Open Sans"/>
        </w:rPr>
        <w:t>them and</w:t>
      </w:r>
      <w:r>
        <w:rPr>
          <w:rFonts w:ascii="Open Sans" w:eastAsiaTheme="minorHAnsi" w:hAnsi="Open Sans" w:cs="Open Sans"/>
        </w:rPr>
        <w:t xml:space="preserve"> </w:t>
      </w:r>
      <w:r w:rsidR="003D37F9">
        <w:rPr>
          <w:rFonts w:ascii="Open Sans" w:eastAsiaTheme="minorHAnsi" w:hAnsi="Open Sans" w:cs="Open Sans"/>
        </w:rPr>
        <w:t xml:space="preserve">have access to </w:t>
      </w:r>
      <w:r>
        <w:rPr>
          <w:rFonts w:ascii="Open Sans" w:eastAsiaTheme="minorHAnsi" w:hAnsi="Open Sans" w:cs="Open Sans"/>
        </w:rPr>
        <w:t xml:space="preserve">information related to the </w:t>
      </w:r>
      <w:r w:rsidR="00B53C6C">
        <w:rPr>
          <w:rFonts w:ascii="Open Sans" w:eastAsiaTheme="minorHAnsi" w:hAnsi="Open Sans" w:cs="Open Sans"/>
        </w:rPr>
        <w:t>wider service</w:t>
      </w:r>
      <w:r w:rsidR="00122758">
        <w:rPr>
          <w:rFonts w:ascii="Open Sans" w:eastAsiaTheme="minorHAnsi" w:hAnsi="Open Sans" w:cs="Open Sans"/>
        </w:rPr>
        <w:t xml:space="preserve"> and their privacy is maintained. </w:t>
      </w:r>
    </w:p>
    <w:p w14:paraId="356D2C97" w14:textId="3B3609B7" w:rsidR="00572465" w:rsidRPr="00B53C6C" w:rsidRDefault="00572465" w:rsidP="0036130C">
      <w:pPr>
        <w:pStyle w:val="NormalArial"/>
        <w:rPr>
          <w:rFonts w:ascii="Open Sans" w:eastAsiaTheme="minorHAnsi" w:hAnsi="Open Sans" w:cs="Open Sans"/>
        </w:rPr>
      </w:pPr>
      <w:r w:rsidRPr="00B53C6C">
        <w:rPr>
          <w:rFonts w:ascii="Open Sans" w:eastAsiaTheme="minorHAnsi" w:hAnsi="Open Sans" w:cs="Open Sans"/>
        </w:rPr>
        <w:t xml:space="preserve">Staff knew the consumers well including preferences </w:t>
      </w:r>
      <w:r w:rsidR="003D37F9">
        <w:rPr>
          <w:rFonts w:ascii="Open Sans" w:eastAsiaTheme="minorHAnsi" w:hAnsi="Open Sans" w:cs="Open Sans"/>
        </w:rPr>
        <w:t xml:space="preserve">specific to them and their </w:t>
      </w:r>
      <w:r w:rsidRPr="00B53C6C">
        <w:rPr>
          <w:rFonts w:ascii="Open Sans" w:eastAsiaTheme="minorHAnsi" w:hAnsi="Open Sans" w:cs="Open Sans"/>
        </w:rPr>
        <w:t>cultural needs and preferences</w:t>
      </w:r>
      <w:r w:rsidR="00B53C6C" w:rsidRPr="00B53C6C">
        <w:rPr>
          <w:rFonts w:ascii="Open Sans" w:eastAsiaTheme="minorHAnsi" w:hAnsi="Open Sans" w:cs="Open Sans"/>
        </w:rPr>
        <w:t xml:space="preserve">. </w:t>
      </w:r>
      <w:r w:rsidR="00B53C6C" w:rsidRPr="00B53C6C">
        <w:rPr>
          <w:rFonts w:ascii="Open Sans" w:eastAsiaTheme="minorHAnsi" w:hAnsi="Open Sans" w:cs="Open Sans"/>
          <w:color w:val="auto"/>
          <w:szCs w:val="22"/>
        </w:rPr>
        <w:t xml:space="preserve">Staff demonstrated they understood supporting consumer choice and assessing and mitigating risks </w:t>
      </w:r>
      <w:r w:rsidR="003D37F9">
        <w:rPr>
          <w:rFonts w:ascii="Open Sans" w:eastAsiaTheme="minorHAnsi" w:hAnsi="Open Sans" w:cs="Open Sans"/>
          <w:color w:val="auto"/>
          <w:szCs w:val="22"/>
        </w:rPr>
        <w:t xml:space="preserve">related to consumer’ </w:t>
      </w:r>
      <w:r w:rsidR="00DC4004">
        <w:rPr>
          <w:rFonts w:ascii="Open Sans" w:eastAsiaTheme="minorHAnsi" w:hAnsi="Open Sans" w:cs="Open Sans"/>
          <w:color w:val="auto"/>
          <w:szCs w:val="22"/>
        </w:rPr>
        <w:t>choice and</w:t>
      </w:r>
      <w:r w:rsidR="003D37F9">
        <w:rPr>
          <w:rFonts w:ascii="Open Sans" w:eastAsiaTheme="minorHAnsi" w:hAnsi="Open Sans" w:cs="Open Sans"/>
          <w:color w:val="auto"/>
          <w:szCs w:val="22"/>
        </w:rPr>
        <w:t xml:space="preserve"> </w:t>
      </w:r>
      <w:r w:rsidR="00B53C6C" w:rsidRPr="00B53C6C">
        <w:rPr>
          <w:rFonts w:ascii="Open Sans" w:eastAsiaTheme="minorHAnsi" w:hAnsi="Open Sans" w:cs="Open Sans"/>
          <w:color w:val="auto"/>
          <w:szCs w:val="22"/>
        </w:rPr>
        <w:t>involved consumers in exploring solutions to reduce risk</w:t>
      </w:r>
      <w:r w:rsidR="003D37F9">
        <w:rPr>
          <w:rFonts w:ascii="Open Sans" w:eastAsiaTheme="minorHAnsi" w:hAnsi="Open Sans" w:cs="Open Sans"/>
          <w:color w:val="auto"/>
          <w:szCs w:val="22"/>
        </w:rPr>
        <w:t>s</w:t>
      </w:r>
      <w:r w:rsidR="00B53C6C" w:rsidRPr="00B53C6C">
        <w:rPr>
          <w:rFonts w:ascii="Open Sans" w:eastAsiaTheme="minorHAnsi" w:hAnsi="Open Sans" w:cs="Open Sans"/>
          <w:color w:val="auto"/>
          <w:szCs w:val="22"/>
        </w:rPr>
        <w:t xml:space="preserve"> to them.</w:t>
      </w:r>
    </w:p>
    <w:p w14:paraId="187A7D72" w14:textId="4358C7D9" w:rsidR="00572465" w:rsidRDefault="00572465" w:rsidP="0036130C">
      <w:pPr>
        <w:pStyle w:val="NormalArial"/>
        <w:rPr>
          <w:rFonts w:ascii="Open Sans" w:eastAsiaTheme="minorHAnsi" w:hAnsi="Open Sans" w:cs="Open Sans"/>
        </w:rPr>
      </w:pPr>
      <w:r>
        <w:rPr>
          <w:rFonts w:ascii="Open Sans" w:eastAsiaTheme="minorHAnsi" w:hAnsi="Open Sans" w:cs="Open Sans"/>
        </w:rPr>
        <w:t xml:space="preserve">Consumers care records outlined relevant history, interests, customs and cultural preferences to enable staff to understand what is important to them and provide care and services in line with their preferences. </w:t>
      </w:r>
      <w:r w:rsidR="00B53C6C">
        <w:rPr>
          <w:rFonts w:ascii="Open Sans" w:eastAsiaTheme="minorHAnsi" w:hAnsi="Open Sans" w:cs="Open Sans"/>
        </w:rPr>
        <w:t xml:space="preserve">Training records show staff receive mandatory training on providing culturally safe care. </w:t>
      </w:r>
      <w:r w:rsidR="00122758">
        <w:rPr>
          <w:rFonts w:ascii="Open Sans" w:eastAsiaTheme="minorHAnsi" w:hAnsi="Open Sans" w:cs="Open Sans"/>
        </w:rPr>
        <w:t>Policies relating to c</w:t>
      </w:r>
      <w:r w:rsidR="00B53C6C">
        <w:rPr>
          <w:rFonts w:ascii="Open Sans" w:eastAsiaTheme="minorHAnsi" w:hAnsi="Open Sans" w:cs="Open Sans"/>
        </w:rPr>
        <w:t>onsumers choice</w:t>
      </w:r>
      <w:r w:rsidR="00122758">
        <w:rPr>
          <w:rFonts w:ascii="Open Sans" w:eastAsiaTheme="minorHAnsi" w:hAnsi="Open Sans" w:cs="Open Sans"/>
        </w:rPr>
        <w:t>,</w:t>
      </w:r>
      <w:r w:rsidR="00B53C6C">
        <w:rPr>
          <w:rFonts w:ascii="Open Sans" w:eastAsiaTheme="minorHAnsi" w:hAnsi="Open Sans" w:cs="Open Sans"/>
        </w:rPr>
        <w:t xml:space="preserve"> risk management</w:t>
      </w:r>
      <w:r w:rsidR="00122758">
        <w:rPr>
          <w:rFonts w:ascii="Open Sans" w:eastAsiaTheme="minorHAnsi" w:hAnsi="Open Sans" w:cs="Open Sans"/>
        </w:rPr>
        <w:t xml:space="preserve">, and privacy and confidentiality </w:t>
      </w:r>
      <w:r w:rsidR="00B53C6C">
        <w:rPr>
          <w:rFonts w:ascii="Open Sans" w:eastAsiaTheme="minorHAnsi" w:hAnsi="Open Sans" w:cs="Open Sans"/>
        </w:rPr>
        <w:t>are in place</w:t>
      </w:r>
      <w:r w:rsidR="00122758">
        <w:rPr>
          <w:rFonts w:ascii="Open Sans" w:eastAsiaTheme="minorHAnsi" w:hAnsi="Open Sans" w:cs="Open Sans"/>
        </w:rPr>
        <w:t xml:space="preserve"> and known by staff. </w:t>
      </w:r>
    </w:p>
    <w:p w14:paraId="3A4D1787" w14:textId="12780EEA" w:rsidR="00B248AB" w:rsidRDefault="00572465" w:rsidP="0036130C">
      <w:pPr>
        <w:pStyle w:val="NormalArial"/>
        <w:rPr>
          <w:rFonts w:ascii="Open Sans" w:hAnsi="Open Sans" w:cs="Open Sans"/>
        </w:rPr>
      </w:pPr>
      <w:r w:rsidRPr="00B53C6C">
        <w:rPr>
          <w:rFonts w:ascii="Open Sans" w:eastAsiaTheme="minorHAnsi" w:hAnsi="Open Sans" w:cs="Open Sans"/>
        </w:rPr>
        <w:t xml:space="preserve">Staff were observed to provide </w:t>
      </w:r>
      <w:r w:rsidR="00B53C6C">
        <w:rPr>
          <w:rFonts w:ascii="Open Sans" w:eastAsiaTheme="minorHAnsi" w:hAnsi="Open Sans" w:cs="Open Sans"/>
        </w:rPr>
        <w:t>c</w:t>
      </w:r>
      <w:r w:rsidRPr="00B53C6C">
        <w:rPr>
          <w:rFonts w:ascii="Open Sans" w:eastAsiaTheme="minorHAnsi" w:hAnsi="Open Sans" w:cs="Open Sans"/>
        </w:rPr>
        <w:t xml:space="preserve">are to consumers in a respectful and dignified manner. </w:t>
      </w:r>
      <w:r w:rsidR="00B53C6C" w:rsidRPr="00B53C6C">
        <w:rPr>
          <w:rFonts w:ascii="Open Sans" w:hAnsi="Open Sans" w:cs="Open Sans"/>
        </w:rPr>
        <w:t>Information boards are located in the service which display information for consumers and representatives to understand current renovation works bein</w:t>
      </w:r>
      <w:r w:rsidR="00B53C6C">
        <w:rPr>
          <w:rFonts w:ascii="Open Sans" w:hAnsi="Open Sans" w:cs="Open Sans"/>
        </w:rPr>
        <w:t>g undertaken</w:t>
      </w:r>
      <w:r w:rsidR="001A4475" w:rsidRPr="00B53C6C">
        <w:rPr>
          <w:rFonts w:ascii="Open Sans" w:hAnsi="Open Sans" w:cs="Open Sans"/>
        </w:rPr>
        <w:t xml:space="preserve">. </w:t>
      </w:r>
    </w:p>
    <w:p w14:paraId="045EFD14" w14:textId="4453929C" w:rsidR="00B248AB" w:rsidRDefault="00B248AB" w:rsidP="00B248AB">
      <w:pPr>
        <w:pStyle w:val="NormalArial"/>
        <w:rPr>
          <w:rFonts w:ascii="Open Sans" w:hAnsi="Open Sans" w:cs="Open Sans"/>
        </w:rPr>
      </w:pPr>
      <w:r w:rsidRPr="00B248AB">
        <w:rPr>
          <w:rFonts w:ascii="Open Sans" w:hAnsi="Open Sans" w:cs="Open Sans"/>
        </w:rPr>
        <w:t xml:space="preserve">For the reasons </w:t>
      </w:r>
      <w:r w:rsidR="00DC4004">
        <w:rPr>
          <w:rFonts w:ascii="Open Sans" w:hAnsi="Open Sans" w:cs="Open Sans"/>
        </w:rPr>
        <w:t xml:space="preserve">outlined </w:t>
      </w:r>
      <w:r w:rsidRPr="00B248AB">
        <w:rPr>
          <w:rFonts w:ascii="Open Sans" w:hAnsi="Open Sans" w:cs="Open Sans"/>
        </w:rPr>
        <w:t xml:space="preserve">above, I find </w:t>
      </w:r>
      <w:r w:rsidR="004115ED">
        <w:rPr>
          <w:rFonts w:ascii="Open Sans" w:hAnsi="Open Sans" w:cs="Open Sans"/>
        </w:rPr>
        <w:t>Standard</w:t>
      </w:r>
      <w:r w:rsidRPr="00B248AB">
        <w:rPr>
          <w:rFonts w:ascii="Open Sans" w:hAnsi="Open Sans" w:cs="Open Sans"/>
        </w:rPr>
        <w:t xml:space="preserve"> 1</w:t>
      </w:r>
      <w:r w:rsidR="004115ED">
        <w:rPr>
          <w:rFonts w:ascii="Open Sans" w:hAnsi="Open Sans" w:cs="Open Sans"/>
        </w:rPr>
        <w:t xml:space="preserve">, </w:t>
      </w:r>
      <w:r w:rsidRPr="00B248AB">
        <w:rPr>
          <w:rFonts w:ascii="Open Sans" w:hAnsi="Open Sans" w:cs="Open Sans"/>
        </w:rPr>
        <w:t>Consumer dignity and choice compliant.</w:t>
      </w:r>
    </w:p>
    <w:p w14:paraId="22A1932A" w14:textId="05E27448" w:rsidR="00AE55BD" w:rsidRPr="001E694D" w:rsidRDefault="00AE55BD" w:rsidP="0036130C">
      <w:pPr>
        <w:pStyle w:val="NormalArial"/>
        <w:rPr>
          <w:rFonts w:ascii="Open Sans" w:hAnsi="Open Sans" w:cs="Open Sans"/>
        </w:rPr>
      </w:pPr>
      <w:r w:rsidRPr="001E694D">
        <w:rPr>
          <w:rFonts w:ascii="Open Sans" w:hAnsi="Open Sans" w:cs="Open Sans"/>
        </w:rPr>
        <w:br w:type="page"/>
      </w:r>
    </w:p>
    <w:p w14:paraId="2B97691B" w14:textId="77777777" w:rsidR="00AE55BD" w:rsidRPr="001E694D" w:rsidRDefault="00AE55B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8D06EF" w14:paraId="35FB3166"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AA80926" w14:textId="77777777" w:rsidR="00AE55BD" w:rsidRPr="001E694D" w:rsidRDefault="00AE55B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B73D690" w14:textId="77777777" w:rsidR="00AE55BD" w:rsidRPr="001E694D"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6EF" w14:paraId="5181FADE" w14:textId="77777777" w:rsidTr="008D06E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A2DCCB"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2FCF6D8"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D967E8F"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824724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50CB7ACB"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81E9BF"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4CF108B9"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5E86DDC"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033638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15168658" w14:textId="77777777" w:rsidTr="008D06E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32B0D6"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8B6DB95"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A12B4CD" w14:textId="77777777" w:rsidR="00AE55BD" w:rsidRPr="001E694D" w:rsidRDefault="00AE55B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AAEF5DC" w14:textId="77777777" w:rsidR="00AE55BD" w:rsidRPr="001E694D" w:rsidRDefault="00AE55B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51AED83"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454390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241D9522"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2CA9F3"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88089CB"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6332BA0" w14:textId="77777777" w:rsidR="00AE55BD" w:rsidRPr="001E694D" w:rsidRDefault="00D8746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313829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9CC7BE4" w14:textId="77777777" w:rsidTr="008D06E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EF0482"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58CA9D1"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05BB8C7"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470442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44B9AC40" w14:textId="77777777" w:rsidR="00AE55BD" w:rsidRPr="003E162B" w:rsidRDefault="00AE55BD" w:rsidP="00D87E7C">
      <w:pPr>
        <w:pStyle w:val="Heading20"/>
        <w:rPr>
          <w:rFonts w:ascii="Open Sans" w:hAnsi="Open Sans" w:cs="Open Sans"/>
          <w:color w:val="781E77"/>
        </w:rPr>
      </w:pPr>
      <w:r w:rsidRPr="003E162B">
        <w:rPr>
          <w:rFonts w:ascii="Open Sans" w:hAnsi="Open Sans" w:cs="Open Sans"/>
          <w:color w:val="781E77"/>
        </w:rPr>
        <w:t>Findings</w:t>
      </w:r>
    </w:p>
    <w:p w14:paraId="7DEEA614" w14:textId="3D799ECC" w:rsidR="00122758" w:rsidRPr="00122758" w:rsidRDefault="00122758" w:rsidP="00122758">
      <w:pPr>
        <w:pStyle w:val="NormalArial"/>
        <w:rPr>
          <w:rFonts w:ascii="Open Sans" w:hAnsi="Open Sans" w:cs="Open Sans"/>
        </w:rPr>
      </w:pPr>
      <w:r w:rsidRPr="00122758">
        <w:rPr>
          <w:rFonts w:ascii="Open Sans" w:hAnsi="Open Sans" w:cs="Open Sans"/>
        </w:rPr>
        <w:t xml:space="preserve">Consumers and representatives said they are actively involved in the assessment and care planning process, have access to their care plan documents, were involved in end-of-life planning and care and services provided align with their current needs, goals and preferences. Consumers and representatives said staff recognise actual and potential risks related to their </w:t>
      </w:r>
      <w:r w:rsidRPr="00122758">
        <w:rPr>
          <w:rFonts w:ascii="Open Sans" w:hAnsi="Open Sans" w:cs="Open Sans"/>
        </w:rPr>
        <w:lastRenderedPageBreak/>
        <w:t xml:space="preserve">care, and staff have implemented effective strategies with the involvement of other professionals. </w:t>
      </w:r>
    </w:p>
    <w:p w14:paraId="476636B1" w14:textId="7E29D55F" w:rsidR="00122758" w:rsidRPr="00122758" w:rsidRDefault="00122758" w:rsidP="00122758">
      <w:pPr>
        <w:pStyle w:val="NormalArial"/>
        <w:rPr>
          <w:rFonts w:ascii="Open Sans" w:hAnsi="Open Sans" w:cs="Open Sans"/>
        </w:rPr>
      </w:pPr>
      <w:r w:rsidRPr="00122758">
        <w:rPr>
          <w:rFonts w:ascii="Open Sans" w:hAnsi="Open Sans" w:cs="Open Sans"/>
        </w:rPr>
        <w:t>Staff demonstrated an understanding of the assessment and planning process, including involving consumers, their representatives, and others in</w:t>
      </w:r>
      <w:r w:rsidR="00812727">
        <w:rPr>
          <w:rFonts w:ascii="Open Sans" w:hAnsi="Open Sans" w:cs="Open Sans"/>
        </w:rPr>
        <w:t xml:space="preserve">volved in </w:t>
      </w:r>
      <w:r w:rsidRPr="00122758">
        <w:rPr>
          <w:rFonts w:ascii="Open Sans" w:hAnsi="Open Sans" w:cs="Open Sans"/>
        </w:rPr>
        <w:t xml:space="preserve">consumers care. Staff described the assessment and planning of risk processes in place and provided examples of how they ensure assessment and planning is reviewed on an ongoing basis, and changes to </w:t>
      </w:r>
      <w:r w:rsidR="00812727">
        <w:rPr>
          <w:rFonts w:ascii="Open Sans" w:hAnsi="Open Sans" w:cs="Open Sans"/>
        </w:rPr>
        <w:t xml:space="preserve">consumers’ </w:t>
      </w:r>
      <w:r w:rsidRPr="00122758">
        <w:rPr>
          <w:rFonts w:ascii="Open Sans" w:hAnsi="Open Sans" w:cs="Open Sans"/>
        </w:rPr>
        <w:t>circumstances, to ensure care and services are reflective of consumer</w:t>
      </w:r>
      <w:r w:rsidR="00812727">
        <w:rPr>
          <w:rFonts w:ascii="Open Sans" w:hAnsi="Open Sans" w:cs="Open Sans"/>
        </w:rPr>
        <w:t>s’</w:t>
      </w:r>
      <w:r w:rsidRPr="00122758">
        <w:rPr>
          <w:rFonts w:ascii="Open Sans" w:hAnsi="Open Sans" w:cs="Open Sans"/>
        </w:rPr>
        <w:t xml:space="preserve"> current needs, goals, and preference</w:t>
      </w:r>
      <w:r w:rsidR="00812727">
        <w:rPr>
          <w:rFonts w:ascii="Open Sans" w:hAnsi="Open Sans" w:cs="Open Sans"/>
        </w:rPr>
        <w:t>s</w:t>
      </w:r>
      <w:r w:rsidRPr="00122758">
        <w:rPr>
          <w:rFonts w:ascii="Open Sans" w:hAnsi="Open Sans" w:cs="Open Sans"/>
        </w:rPr>
        <w:t xml:space="preserve">. </w:t>
      </w:r>
    </w:p>
    <w:p w14:paraId="5B7D7D32" w14:textId="77777777" w:rsidR="00D8746A" w:rsidRDefault="00122758" w:rsidP="00DC4004">
      <w:pPr>
        <w:pStyle w:val="NormalArial"/>
        <w:rPr>
          <w:rFonts w:ascii="Open Sans" w:hAnsi="Open Sans" w:cs="Open Sans"/>
        </w:rPr>
      </w:pPr>
      <w:r w:rsidRPr="00122758">
        <w:rPr>
          <w:rFonts w:ascii="Open Sans" w:hAnsi="Open Sans" w:cs="Open Sans"/>
        </w:rPr>
        <w:t xml:space="preserve">Documentation </w:t>
      </w:r>
      <w:r w:rsidR="00812727">
        <w:rPr>
          <w:rFonts w:ascii="Open Sans" w:hAnsi="Open Sans" w:cs="Open Sans"/>
        </w:rPr>
        <w:t xml:space="preserve">reviewed </w:t>
      </w:r>
      <w:r w:rsidRPr="00122758">
        <w:rPr>
          <w:rFonts w:ascii="Open Sans" w:hAnsi="Open Sans" w:cs="Open Sans"/>
        </w:rPr>
        <w:t>demonstrated an effective assessment and planning process, including end of life planning, is in place</w:t>
      </w:r>
      <w:r w:rsidR="00812727">
        <w:rPr>
          <w:rFonts w:ascii="Open Sans" w:hAnsi="Open Sans" w:cs="Open Sans"/>
        </w:rPr>
        <w:t>,</w:t>
      </w:r>
      <w:r w:rsidRPr="00122758">
        <w:rPr>
          <w:rFonts w:ascii="Open Sans" w:hAnsi="Open Sans" w:cs="Open Sans"/>
        </w:rPr>
        <w:t xml:space="preserve"> with a range of policies, procedures, resources, and tools to guide staff in the assessment and planning process. Assessments are completed using validated assessment tools, and risks to consumers health and wellbeing are identified, strategies to mitigate risk are implemented, documented, and communicated to staff, and inform the delivery of safe and effective care and services. Documentation demonstrated appropriate referrals to others involved in the care of consumers, and ongoing and regular review of care and services in partnership with consumers, to ensure care and services remain effective. </w:t>
      </w:r>
    </w:p>
    <w:p w14:paraId="07D61249" w14:textId="4590B506" w:rsidR="00DC4004" w:rsidRDefault="00DC4004" w:rsidP="00DC4004">
      <w:pPr>
        <w:pStyle w:val="NormalArial"/>
        <w:rPr>
          <w:rFonts w:ascii="Open Sans" w:hAnsi="Open Sans" w:cs="Open Sans"/>
        </w:rPr>
      </w:pPr>
      <w:r w:rsidRPr="00DC4004">
        <w:rPr>
          <w:rFonts w:ascii="Open Sans" w:hAnsi="Open Sans" w:cs="Open Sans"/>
        </w:rPr>
        <w:t>For the reasons outlined above</w:t>
      </w:r>
      <w:r w:rsidR="00122758" w:rsidRPr="00DC4004">
        <w:rPr>
          <w:rFonts w:ascii="Open Sans" w:hAnsi="Open Sans" w:cs="Open Sans"/>
        </w:rPr>
        <w:t>, I find</w:t>
      </w:r>
      <w:r w:rsidR="00122758" w:rsidRPr="00122758">
        <w:rPr>
          <w:rFonts w:ascii="Open Sans" w:hAnsi="Open Sans" w:cs="Open Sans"/>
        </w:rPr>
        <w:t xml:space="preserve"> Standard 2, Ongoing assessment and planning with consumers, compliant.</w:t>
      </w:r>
    </w:p>
    <w:p w14:paraId="1757AE82" w14:textId="77777777" w:rsidR="00D8746A" w:rsidRDefault="00D8746A" w:rsidP="00DC4004">
      <w:pPr>
        <w:pStyle w:val="Heading20"/>
        <w:rPr>
          <w:rFonts w:ascii="Open Sans" w:hAnsi="Open Sans" w:cs="Open Sans"/>
          <w:sz w:val="30"/>
          <w:szCs w:val="30"/>
        </w:rPr>
      </w:pPr>
      <w:r>
        <w:rPr>
          <w:rFonts w:ascii="Open Sans" w:hAnsi="Open Sans" w:cs="Open Sans"/>
          <w:sz w:val="30"/>
          <w:szCs w:val="30"/>
        </w:rPr>
        <w:br w:type="page"/>
      </w:r>
    </w:p>
    <w:p w14:paraId="159951DE" w14:textId="37537260" w:rsidR="00AE55BD" w:rsidRPr="001F62D2" w:rsidRDefault="00AE55BD" w:rsidP="00DC4004">
      <w:pPr>
        <w:pStyle w:val="Heading20"/>
        <w:rPr>
          <w:rFonts w:ascii="Open Sans" w:hAnsi="Open Sans" w:cs="Open Sans"/>
          <w:b w:val="0"/>
          <w:bCs w:val="0"/>
          <w:sz w:val="30"/>
          <w:szCs w:val="30"/>
        </w:rPr>
      </w:pPr>
      <w:r w:rsidRPr="001F62D2">
        <w:rPr>
          <w:rFonts w:ascii="Open Sans" w:hAnsi="Open Sans" w:cs="Open Sans"/>
          <w:sz w:val="30"/>
          <w:szCs w:val="30"/>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8D06EF" w:rsidRPr="00DC4004" w14:paraId="46C134A7"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E680C6" w14:textId="77777777" w:rsidR="00AE55BD" w:rsidRPr="00DC4004" w:rsidRDefault="00AE55BD" w:rsidP="000C5D91">
            <w:pPr>
              <w:spacing w:before="0" w:line="22" w:lineRule="atLeast"/>
              <w:rPr>
                <w:rFonts w:ascii="Open Sans" w:hAnsi="Open Sans" w:cs="Open Sans"/>
                <w:b w:val="0"/>
                <w:sz w:val="28"/>
                <w:szCs w:val="28"/>
              </w:rPr>
            </w:pPr>
            <w:r w:rsidRPr="00DC4004">
              <w:rPr>
                <w:rFonts w:ascii="Open Sans" w:hAnsi="Open Sans" w:cs="Open Sans"/>
                <w:color w:val="FFFFFF" w:themeColor="background1"/>
                <w:sz w:val="28"/>
                <w:szCs w:val="28"/>
              </w:rPr>
              <w:t>Personal care and clinical care</w:t>
            </w:r>
          </w:p>
        </w:tc>
        <w:tc>
          <w:tcPr>
            <w:tcW w:w="1977" w:type="dxa"/>
            <w:shd w:val="clear" w:color="auto" w:fill="781E77"/>
          </w:tcPr>
          <w:p w14:paraId="66E6FE93" w14:textId="77777777" w:rsidR="00AE55BD" w:rsidRPr="00DC4004"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sz w:val="28"/>
                <w:szCs w:val="28"/>
              </w:rPr>
            </w:pPr>
          </w:p>
        </w:tc>
      </w:tr>
      <w:tr w:rsidR="008D06EF" w14:paraId="4BDA70BA"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0DD00B"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5F32CFC"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D11841C" w14:textId="77777777" w:rsidR="00AE55BD" w:rsidRPr="001E694D" w:rsidRDefault="00AE55B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405E15E" w14:textId="77777777" w:rsidR="00AE55BD" w:rsidRPr="001E694D" w:rsidRDefault="00AE55B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0A399A8" w14:textId="77777777" w:rsidR="00AE55BD" w:rsidRPr="001E694D" w:rsidRDefault="00AE55B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F4A98F2"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463790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68E3D51A"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23703B"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895470C"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1D3795E"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9703561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C71B205"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32B01" w14:textId="77777777" w:rsidR="00AE55BD" w:rsidRPr="001E694D" w:rsidRDefault="00AE55B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8456FB2" w14:textId="77777777" w:rsidR="00AE55BD" w:rsidRPr="001E694D" w:rsidRDefault="00AE55B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ADAF18E"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619572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099F266"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C75710"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A63D435"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22D0D577" w14:textId="77777777" w:rsidR="00AE55BD" w:rsidRPr="001E694D" w:rsidRDefault="00D8746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948078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55086524"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5076C"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F2AA84F"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2878BBA"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783979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6972DAC9"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1CF89C"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87A4D0A"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6EA66B5"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227222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010B79AD"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403139"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7AD609B"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15FC863" w14:textId="77777777" w:rsidR="00AE55BD" w:rsidRPr="001E694D" w:rsidRDefault="00AE55B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2977302" w14:textId="77777777" w:rsidR="00AE55BD" w:rsidRPr="001E694D" w:rsidRDefault="00AE55B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723BCB7"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72002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30478701" w14:textId="77777777" w:rsidR="00AE55BD" w:rsidRPr="003E162B" w:rsidRDefault="00AE55B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1F89ECA" w14:textId="00BF877D" w:rsidR="00122758" w:rsidRPr="00122758" w:rsidRDefault="00122758" w:rsidP="00122758">
      <w:pPr>
        <w:pStyle w:val="NormalArial"/>
        <w:rPr>
          <w:rFonts w:ascii="Open Sans" w:hAnsi="Open Sans" w:cs="Open Sans"/>
        </w:rPr>
      </w:pPr>
      <w:r w:rsidRPr="00122758">
        <w:rPr>
          <w:rFonts w:ascii="Open Sans" w:hAnsi="Open Sans" w:cs="Open Sans"/>
        </w:rPr>
        <w:t xml:space="preserve">Consumers and representatives confirmed they receive a good standard of personal care in line with their preferences. Consumers and representatives expressed their satisfaction with the management of clinical care relating to, management of complex health conditions, wound management, </w:t>
      </w:r>
      <w:r w:rsidR="001F62D2">
        <w:rPr>
          <w:rFonts w:ascii="Open Sans" w:hAnsi="Open Sans" w:cs="Open Sans"/>
        </w:rPr>
        <w:t xml:space="preserve">and </w:t>
      </w:r>
      <w:r w:rsidRPr="00122758">
        <w:rPr>
          <w:rFonts w:ascii="Open Sans" w:hAnsi="Open Sans" w:cs="Open Sans"/>
        </w:rPr>
        <w:t xml:space="preserve">diabetes, Representatives were satisfied with the standard of end-of-life care provided to their relatives, which promoted consumers wellbeing, comfort, and dignity. Consumers and representatives were confident in the service capacity to respond appropriately to risk and clinical deterioration, to ensure their safety and wellbeing. </w:t>
      </w:r>
    </w:p>
    <w:p w14:paraId="49F0812D" w14:textId="25E22BBB" w:rsidR="00122758" w:rsidRPr="006F71C3" w:rsidRDefault="00122758" w:rsidP="00122758">
      <w:pPr>
        <w:pStyle w:val="NormalArial"/>
        <w:rPr>
          <w:rFonts w:ascii="Open Sans" w:hAnsi="Open Sans" w:cs="Open Sans"/>
        </w:rPr>
      </w:pPr>
      <w:r w:rsidRPr="006F71C3">
        <w:rPr>
          <w:rFonts w:ascii="Open Sans" w:hAnsi="Open Sans" w:cs="Open Sans"/>
        </w:rPr>
        <w:t xml:space="preserve">Staff demonstrated they were knowledgeable about providing best practice personal and clinical care and managing clinical conditions and high impact high prevalence risks associated with the care of consumers. Management demonstrated they consider service improvements in best practice clinical care and managing </w:t>
      </w:r>
      <w:r w:rsidR="001F62D2" w:rsidRPr="006F71C3">
        <w:rPr>
          <w:rFonts w:ascii="Open Sans" w:hAnsi="Open Sans" w:cs="Open Sans"/>
        </w:rPr>
        <w:t xml:space="preserve">risks and are in the process of implementing a new suite of policies to improve best practice care. </w:t>
      </w:r>
      <w:r w:rsidR="006F71C3" w:rsidRPr="006F71C3">
        <w:rPr>
          <w:rFonts w:ascii="Open Sans" w:hAnsi="Open Sans" w:cs="Open Sans"/>
        </w:rPr>
        <w:t xml:space="preserve">Staff demonstrated understanding of their role in minimising infection risks and confirmed they completed training in infection control and antimicrobial stewardship. </w:t>
      </w:r>
    </w:p>
    <w:p w14:paraId="2A98745D" w14:textId="69FB8041" w:rsidR="00122758" w:rsidRPr="00122758" w:rsidRDefault="00122758" w:rsidP="00122758">
      <w:pPr>
        <w:pStyle w:val="NormalArial"/>
        <w:rPr>
          <w:rFonts w:ascii="Open Sans" w:hAnsi="Open Sans" w:cs="Open Sans"/>
        </w:rPr>
      </w:pPr>
      <w:r w:rsidRPr="006F71C3">
        <w:rPr>
          <w:rFonts w:ascii="Open Sans" w:hAnsi="Open Sans" w:cs="Open Sans"/>
        </w:rPr>
        <w:t>Documentation demonstrated consumers with high impact risks including relating to wound management, diabetes management</w:t>
      </w:r>
      <w:r w:rsidRPr="00122758">
        <w:rPr>
          <w:rFonts w:ascii="Open Sans" w:hAnsi="Open Sans" w:cs="Open Sans"/>
        </w:rPr>
        <w:t>, catheter care,</w:t>
      </w:r>
      <w:r w:rsidR="001F62D2">
        <w:rPr>
          <w:rFonts w:ascii="Open Sans" w:hAnsi="Open Sans" w:cs="Open Sans"/>
        </w:rPr>
        <w:t xml:space="preserve"> falls management, nutrition </w:t>
      </w:r>
      <w:r w:rsidRPr="00122758">
        <w:rPr>
          <w:rFonts w:ascii="Open Sans" w:hAnsi="Open Sans" w:cs="Open Sans"/>
        </w:rPr>
        <w:t xml:space="preserve">and </w:t>
      </w:r>
      <w:r w:rsidR="001F62D2">
        <w:rPr>
          <w:rFonts w:ascii="Open Sans" w:hAnsi="Open Sans" w:cs="Open Sans"/>
        </w:rPr>
        <w:t xml:space="preserve">dysphasia </w:t>
      </w:r>
      <w:r w:rsidRPr="00122758">
        <w:rPr>
          <w:rFonts w:ascii="Open Sans" w:hAnsi="Open Sans" w:cs="Open Sans"/>
        </w:rPr>
        <w:t xml:space="preserve">were effectively managed. Strategies to minimise risks were documented in care plans and implemented by staff, and monitoring and review processes are in place to ensure strategies remain effective. </w:t>
      </w:r>
    </w:p>
    <w:p w14:paraId="35B4E588" w14:textId="77777777" w:rsidR="00122758" w:rsidRPr="00122758" w:rsidRDefault="00122758" w:rsidP="00122758">
      <w:pPr>
        <w:pStyle w:val="NormalArial"/>
        <w:rPr>
          <w:rFonts w:ascii="Open Sans" w:hAnsi="Open Sans" w:cs="Open Sans"/>
        </w:rPr>
      </w:pPr>
      <w:r w:rsidRPr="00122758">
        <w:rPr>
          <w:rFonts w:ascii="Open Sans" w:hAnsi="Open Sans" w:cs="Open Sans"/>
        </w:rPr>
        <w:t xml:space="preserve">Staff have access to a range of policies, procedures, and guidance materials to enable them to manage high impact high prevalence risks, infection related risks, and clinical deterioration and receive a range of training. Referral processes are in place to ensure consumers receive best practice clinical care and risks to consumers health and wellbeing are mitigated. </w:t>
      </w:r>
    </w:p>
    <w:p w14:paraId="4AE24F33" w14:textId="2B9F4E20" w:rsidR="00AE55BD" w:rsidRDefault="00DC4004" w:rsidP="00122758">
      <w:pPr>
        <w:pStyle w:val="NormalArial"/>
        <w:rPr>
          <w:rFonts w:ascii="Open Sans" w:hAnsi="Open Sans" w:cs="Open Sans"/>
        </w:rPr>
      </w:pPr>
      <w:r w:rsidRPr="00B248AB">
        <w:rPr>
          <w:rFonts w:ascii="Open Sans" w:hAnsi="Open Sans" w:cs="Open Sans"/>
        </w:rPr>
        <w:t xml:space="preserve">For the reasons </w:t>
      </w:r>
      <w:r>
        <w:rPr>
          <w:rFonts w:ascii="Open Sans" w:hAnsi="Open Sans" w:cs="Open Sans"/>
        </w:rPr>
        <w:t xml:space="preserve">outlined </w:t>
      </w:r>
      <w:r w:rsidRPr="00B248AB">
        <w:rPr>
          <w:rFonts w:ascii="Open Sans" w:hAnsi="Open Sans" w:cs="Open Sans"/>
        </w:rPr>
        <w:t>above</w:t>
      </w:r>
      <w:r w:rsidR="00122758" w:rsidRPr="00122758">
        <w:rPr>
          <w:rFonts w:ascii="Open Sans" w:hAnsi="Open Sans" w:cs="Open Sans"/>
        </w:rPr>
        <w:t>, I find Standard 3, Personal, and clinical care, compliant.</w:t>
      </w:r>
    </w:p>
    <w:p w14:paraId="18F80A44" w14:textId="77777777" w:rsidR="00D8746A" w:rsidRDefault="00D8746A" w:rsidP="00FC045E">
      <w:pPr>
        <w:pStyle w:val="Heading1"/>
        <w:spacing w:before="120" w:after="240" w:line="22" w:lineRule="atLeast"/>
        <w:rPr>
          <w:rFonts w:ascii="Open Sans" w:hAnsi="Open Sans" w:cs="Open Sans"/>
        </w:rPr>
      </w:pPr>
      <w:r>
        <w:rPr>
          <w:rFonts w:ascii="Open Sans" w:hAnsi="Open Sans" w:cs="Open Sans"/>
        </w:rPr>
        <w:br w:type="page"/>
      </w:r>
    </w:p>
    <w:p w14:paraId="670535A3" w14:textId="21DF9230" w:rsidR="00AE55BD" w:rsidRPr="001E694D" w:rsidRDefault="00AE55B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8D06EF" w14:paraId="3C507DFF"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E78D73" w14:textId="77777777" w:rsidR="00AE55BD" w:rsidRPr="001E694D" w:rsidRDefault="00AE55B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72A4972" w14:textId="77777777" w:rsidR="00AE55BD" w:rsidRPr="001E694D"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6EF" w14:paraId="5B199C9A"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FE6278"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81496B3"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8E6034D"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503760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2FE6B96E"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99B4EA"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3BE16E1"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E806D1C"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377891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59ECD51E"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4827C"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7EE9A80"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7A9F6F8" w14:textId="77777777" w:rsidR="00AE55BD" w:rsidRPr="001E694D" w:rsidRDefault="00AE55B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E745319" w14:textId="77777777" w:rsidR="00AE55BD" w:rsidRPr="001E694D" w:rsidRDefault="00AE55B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FA4B91B" w14:textId="77777777" w:rsidR="00AE55BD" w:rsidRPr="001E694D" w:rsidRDefault="00AE55B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D5DFE2D"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9983066"/>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1415383D"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B8D8C1"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676063CA"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7E12A00" w14:textId="77777777" w:rsidR="00AE55BD" w:rsidRPr="001E694D" w:rsidRDefault="00D874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671650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68DB037A"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1B47EB"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AA2A7FC"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D134F6D" w14:textId="77777777" w:rsidR="00AE55BD" w:rsidRPr="001E694D" w:rsidRDefault="00D8746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702119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3D353DDD"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215B54"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BB97098"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74215134"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128038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FB989B4"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93186F"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C1D294D"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5C633AE"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614701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1BE4A306" w14:textId="77777777" w:rsidR="00AE55BD" w:rsidRPr="003E162B" w:rsidRDefault="00AE55BD" w:rsidP="00D87E7C">
      <w:pPr>
        <w:pStyle w:val="Heading20"/>
        <w:rPr>
          <w:rFonts w:ascii="Open Sans" w:hAnsi="Open Sans" w:cs="Open Sans"/>
          <w:color w:val="781E77"/>
        </w:rPr>
      </w:pPr>
      <w:r w:rsidRPr="003E162B">
        <w:rPr>
          <w:rFonts w:ascii="Open Sans" w:hAnsi="Open Sans" w:cs="Open Sans"/>
          <w:color w:val="781E77"/>
        </w:rPr>
        <w:t>Findings</w:t>
      </w:r>
    </w:p>
    <w:p w14:paraId="1712A764" w14:textId="2672A0FF" w:rsidR="00122758" w:rsidRPr="00D8746A" w:rsidRDefault="00122758" w:rsidP="00D8746A">
      <w:pPr>
        <w:pStyle w:val="NormalArial"/>
        <w:rPr>
          <w:rFonts w:ascii="Open Sans" w:hAnsi="Open Sans" w:cs="Open Sans"/>
        </w:rPr>
      </w:pPr>
      <w:r w:rsidRPr="00122758">
        <w:rPr>
          <w:rFonts w:ascii="Open Sans" w:hAnsi="Open Sans" w:cs="Open Sans"/>
        </w:rPr>
        <w:t>Consumers said they receive a range of supports for daily living which meet their needs goals and preferences, and which optimise their independence</w:t>
      </w:r>
      <w:r w:rsidR="006F71C3">
        <w:rPr>
          <w:rFonts w:ascii="Open Sans" w:hAnsi="Open Sans" w:cs="Open Sans"/>
        </w:rPr>
        <w:t xml:space="preserve">. </w:t>
      </w:r>
      <w:r w:rsidRPr="00122758">
        <w:rPr>
          <w:rFonts w:ascii="Open Sans" w:hAnsi="Open Sans" w:cs="Open Sans"/>
        </w:rPr>
        <w:t xml:space="preserve">Consumers said they receive emotional, psychological, and spiritual supports resourced from within the service and external volunteers, counselling and spiritual services are also provided to consumers, as required. </w:t>
      </w:r>
      <w:r w:rsidRPr="00D8746A">
        <w:rPr>
          <w:rFonts w:ascii="Open Sans" w:hAnsi="Open Sans" w:cs="Open Sans"/>
        </w:rPr>
        <w:t>Consumers participate in a range of activities of interest to them and confirmed they are encouraged and supported to be engaged in the wider community</w:t>
      </w:r>
      <w:r w:rsidR="001A4475" w:rsidRPr="00D8746A">
        <w:rPr>
          <w:rFonts w:ascii="Open Sans" w:hAnsi="Open Sans" w:cs="Open Sans"/>
        </w:rPr>
        <w:t xml:space="preserve">. </w:t>
      </w:r>
      <w:r w:rsidRPr="00122758">
        <w:rPr>
          <w:rFonts w:ascii="Open Sans" w:hAnsi="Open Sans" w:cs="Open Sans"/>
        </w:rPr>
        <w:t xml:space="preserve">Consumers </w:t>
      </w:r>
      <w:r w:rsidRPr="00122758">
        <w:rPr>
          <w:rFonts w:ascii="Open Sans" w:hAnsi="Open Sans" w:cs="Open Sans"/>
        </w:rPr>
        <w:lastRenderedPageBreak/>
        <w:t xml:space="preserve">were observed participating in a range of activities within the service and were supported to be involved in the wider community and were observed spending time with family and friends. </w:t>
      </w:r>
    </w:p>
    <w:p w14:paraId="41AC5BDA" w14:textId="77777777" w:rsidR="00122758" w:rsidRPr="00D8746A" w:rsidRDefault="00122758" w:rsidP="00D8746A">
      <w:pPr>
        <w:pStyle w:val="NormalArial"/>
        <w:rPr>
          <w:rFonts w:ascii="Open Sans" w:hAnsi="Open Sans" w:cs="Open Sans"/>
        </w:rPr>
      </w:pPr>
      <w:r w:rsidRPr="00D8746A">
        <w:rPr>
          <w:rFonts w:ascii="Open Sans" w:hAnsi="Open Sans" w:cs="Open Sans"/>
        </w:rPr>
        <w:t xml:space="preserve">Consumers expressed they are provided with meals which are appetising and varied, which they find to be nutritious and enjoyable. Documentation confirmed meals provided were in line with consumers preferences and dietary requirements. A range of mobility and adaptive equipment required by consumers is provided, and is cleaned and maintained, so it is safe and suitable for consumers’ use. </w:t>
      </w:r>
    </w:p>
    <w:p w14:paraId="0C4CA0B3" w14:textId="77777777" w:rsidR="00122758" w:rsidRPr="00D8746A" w:rsidRDefault="00122758" w:rsidP="00D8746A">
      <w:pPr>
        <w:pStyle w:val="NormalArial"/>
        <w:rPr>
          <w:rFonts w:ascii="Open Sans" w:hAnsi="Open Sans" w:cs="Open Sans"/>
        </w:rPr>
      </w:pPr>
      <w:r w:rsidRPr="00122758">
        <w:rPr>
          <w:rFonts w:ascii="Open Sans" w:hAnsi="Open Sans" w:cs="Open Sans"/>
        </w:rPr>
        <w:t xml:space="preserve">Staff demonstrated an understanding of consumers in their care including how to optimise their wellbeing and independence. Staff provided feedback which highlighted information sharing processes are in place including via access to consumer records, staff meetings, and handover. Referral processes are in place and known by staff to ensure consumers have access to individuals and other organisations and providers of care and services. Equipment cleaning and maintenance processes are in place and staff understood the processes in place to ensure equipment is safe, clean, and suitable for consumers. </w:t>
      </w:r>
    </w:p>
    <w:p w14:paraId="72BDB915" w14:textId="77777777" w:rsidR="00122758" w:rsidRPr="00D8746A" w:rsidRDefault="00122758" w:rsidP="00D8746A">
      <w:pPr>
        <w:pStyle w:val="NormalArial"/>
        <w:rPr>
          <w:rFonts w:ascii="Open Sans" w:hAnsi="Open Sans" w:cs="Open Sans"/>
        </w:rPr>
      </w:pPr>
      <w:r w:rsidRPr="00122758">
        <w:rPr>
          <w:rFonts w:ascii="Open Sans" w:hAnsi="Open Sans" w:cs="Open Sans"/>
        </w:rPr>
        <w:t xml:space="preserve">Documentation demonstrated consumers’ needs, goals, preferences, interests, and relationships of importance are recorded, and used to guide staff in tailoring supports for daily living which meet their needs. Programs are in place which include a variety of activities to cater for consumers interests, needs and preferences, and consumers with cognitive decline have a tailored program to support their engagement. Monitoring and review processes are in place to ensure consumers are supported to participate in activities they enjoy, receive 1:1 support if preferred and they enjoy and receive the emotional, spiritual, and psychological services they need. Feedback mechanisms are in place which enable consumers to communicate their preferences and interests including relating to activities of interest and meals. </w:t>
      </w:r>
    </w:p>
    <w:p w14:paraId="2D4ECE7C" w14:textId="06616E87" w:rsidR="00AE55BD" w:rsidRPr="00122758" w:rsidRDefault="00DC4004" w:rsidP="00122758">
      <w:pPr>
        <w:pStyle w:val="NormalArial"/>
        <w:rPr>
          <w:rFonts w:ascii="Open Sans" w:hAnsi="Open Sans" w:cs="Open Sans"/>
        </w:rPr>
      </w:pPr>
      <w:r w:rsidRPr="00B248AB">
        <w:rPr>
          <w:rFonts w:ascii="Open Sans" w:hAnsi="Open Sans" w:cs="Open Sans"/>
        </w:rPr>
        <w:t xml:space="preserve">For the reasons </w:t>
      </w:r>
      <w:r>
        <w:rPr>
          <w:rFonts w:ascii="Open Sans" w:hAnsi="Open Sans" w:cs="Open Sans"/>
        </w:rPr>
        <w:t xml:space="preserve">outlined </w:t>
      </w:r>
      <w:r w:rsidRPr="00B248AB">
        <w:rPr>
          <w:rFonts w:ascii="Open Sans" w:hAnsi="Open Sans" w:cs="Open Sans"/>
        </w:rPr>
        <w:t>above</w:t>
      </w:r>
      <w:r w:rsidR="00122758" w:rsidRPr="00122758">
        <w:rPr>
          <w:rFonts w:ascii="Open Sans" w:hAnsi="Open Sans" w:cs="Open Sans"/>
        </w:rPr>
        <w:t>, I find Standard 4, Services and supports for daily living compliant.</w:t>
      </w:r>
    </w:p>
    <w:p w14:paraId="43543274" w14:textId="77777777" w:rsidR="00AE55BD" w:rsidRPr="001E694D" w:rsidRDefault="00AE55BD" w:rsidP="0036130C">
      <w:pPr>
        <w:pStyle w:val="NormalArial"/>
        <w:rPr>
          <w:rFonts w:ascii="Open Sans" w:hAnsi="Open Sans" w:cs="Open Sans"/>
        </w:rPr>
      </w:pPr>
      <w:r w:rsidRPr="001E694D">
        <w:rPr>
          <w:rFonts w:ascii="Open Sans" w:hAnsi="Open Sans" w:cs="Open Sans"/>
        </w:rPr>
        <w:br w:type="page"/>
      </w:r>
    </w:p>
    <w:p w14:paraId="102069F4" w14:textId="77777777" w:rsidR="00AE55BD" w:rsidRPr="001E694D" w:rsidRDefault="00AE55B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8D06EF" w14:paraId="7728EC3F"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68D7900" w14:textId="77777777" w:rsidR="00AE55BD" w:rsidRPr="001E694D" w:rsidRDefault="00AE55B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C67DA27" w14:textId="77777777" w:rsidR="00AE55BD" w:rsidRPr="001E694D"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6EF" w14:paraId="66D2ACCA"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FC242B"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1F048C6B"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C8BB606"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609108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6D6D0B25"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3BAC75"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B53CDA1"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904A47B" w14:textId="77777777" w:rsidR="00AE55BD" w:rsidRPr="001E694D" w:rsidRDefault="00AE55B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226DA6D" w14:textId="77777777" w:rsidR="00AE55BD" w:rsidRPr="001E694D" w:rsidRDefault="00AE55B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79655F9"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525053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78246D01"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51748B"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EF0B3C4"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32D33AF" w14:textId="77777777" w:rsidR="00AE55BD" w:rsidRPr="001E694D" w:rsidRDefault="00D8746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869147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2876B48E" w14:textId="77777777" w:rsidR="00AE55BD" w:rsidRPr="003E162B" w:rsidRDefault="00AE55BD" w:rsidP="002B0C90">
      <w:pPr>
        <w:pStyle w:val="Heading20"/>
        <w:rPr>
          <w:rFonts w:ascii="Open Sans" w:hAnsi="Open Sans" w:cs="Open Sans"/>
          <w:color w:val="781E77"/>
        </w:rPr>
      </w:pPr>
      <w:r w:rsidRPr="003E162B">
        <w:rPr>
          <w:rFonts w:ascii="Open Sans" w:hAnsi="Open Sans" w:cs="Open Sans"/>
          <w:color w:val="781E77"/>
        </w:rPr>
        <w:t>Findings</w:t>
      </w:r>
    </w:p>
    <w:p w14:paraId="6AE5E244" w14:textId="77777777" w:rsidR="00DC4004" w:rsidRPr="00DC4004" w:rsidRDefault="00DC4004" w:rsidP="00DC4004">
      <w:pPr>
        <w:pStyle w:val="NormalArial"/>
        <w:rPr>
          <w:rFonts w:ascii="Open Sans" w:hAnsi="Open Sans" w:cs="Open Sans"/>
        </w:rPr>
      </w:pPr>
      <w:r w:rsidRPr="00DC4004">
        <w:rPr>
          <w:rFonts w:ascii="Open Sans" w:hAnsi="Open Sans" w:cs="Open Sans"/>
        </w:rPr>
        <w:t xml:space="preserve">Consumers felt comfortable in the service environment and enjoy their rooms which they can personalise, as well as communal areas where activities, church services and events occur, and quiet reflection spaces. Consumers enjoy the gardens which they were observed to be able to access as they choose. Consumers felt the service environment, and furniture, fittings and equipment were clean and well maintained. </w:t>
      </w:r>
    </w:p>
    <w:p w14:paraId="102644EA" w14:textId="77777777" w:rsidR="00DC4004" w:rsidRPr="00DC4004" w:rsidRDefault="00DC4004" w:rsidP="00DC4004">
      <w:pPr>
        <w:pStyle w:val="NormalArial"/>
        <w:rPr>
          <w:rFonts w:ascii="Open Sans" w:hAnsi="Open Sans" w:cs="Open Sans"/>
        </w:rPr>
      </w:pPr>
      <w:r w:rsidRPr="00DC4004">
        <w:rPr>
          <w:rFonts w:ascii="Open Sans" w:hAnsi="Open Sans" w:cs="Open Sans"/>
        </w:rPr>
        <w:t xml:space="preserve">Staff demonstrated an understanding of the cleaning and maintenance processes and procedures and were clear on their roles and responsibilities to provide a clean, welcoming and maintained environment. </w:t>
      </w:r>
    </w:p>
    <w:p w14:paraId="272E8260" w14:textId="77777777" w:rsidR="00DC4004" w:rsidRPr="00DC4004" w:rsidRDefault="00DC4004" w:rsidP="00DC4004">
      <w:pPr>
        <w:pStyle w:val="NormalArial"/>
        <w:rPr>
          <w:rFonts w:ascii="Open Sans" w:hAnsi="Open Sans" w:cs="Open Sans"/>
        </w:rPr>
      </w:pPr>
      <w:r w:rsidRPr="00DC4004">
        <w:rPr>
          <w:rFonts w:ascii="Open Sans" w:hAnsi="Open Sans" w:cs="Open Sans"/>
        </w:rPr>
        <w:t xml:space="preserve">Observations showed a welcoming home like environment, with consumers moving freely within the service and garden areas. Equipment, furniture, and fittings were observed to be clean and well maintained. </w:t>
      </w:r>
    </w:p>
    <w:p w14:paraId="3E4C6DA6" w14:textId="77777777" w:rsidR="00DC4004" w:rsidRPr="00DC4004" w:rsidRDefault="00DC4004" w:rsidP="00DC4004">
      <w:pPr>
        <w:pStyle w:val="NormalArial"/>
        <w:rPr>
          <w:rFonts w:ascii="Open Sans" w:hAnsi="Open Sans" w:cs="Open Sans"/>
        </w:rPr>
      </w:pPr>
      <w:r w:rsidRPr="00DC4004">
        <w:rPr>
          <w:rFonts w:ascii="Open Sans" w:hAnsi="Open Sans" w:cs="Open Sans"/>
        </w:rPr>
        <w:t xml:space="preserve">Documentation confirmed cleaning schedules are in place which include daily room cleaning, scheduled cleaning of service areas, furniture, and fittings. Reactive and preventative maintenance schedules are in place, and there is a system to ensure maintenance is prioritised and attended to in a timely manner, to ensure the safety and wellbeing of consumers. Environmental audits, equipment, and electrical testing are scheduled and completed. </w:t>
      </w:r>
    </w:p>
    <w:p w14:paraId="6CF9796F" w14:textId="3013DC8B" w:rsidR="00AE55BD" w:rsidRPr="00DC4004" w:rsidRDefault="00DC4004" w:rsidP="00DC4004">
      <w:pPr>
        <w:pStyle w:val="NormalArial"/>
        <w:rPr>
          <w:rFonts w:ascii="Open Sans" w:hAnsi="Open Sans" w:cs="Open Sans"/>
        </w:rPr>
      </w:pPr>
      <w:r w:rsidRPr="00B248AB">
        <w:rPr>
          <w:rFonts w:ascii="Open Sans" w:hAnsi="Open Sans" w:cs="Open Sans"/>
        </w:rPr>
        <w:t xml:space="preserve">For the reasons </w:t>
      </w:r>
      <w:r>
        <w:rPr>
          <w:rFonts w:ascii="Open Sans" w:hAnsi="Open Sans" w:cs="Open Sans"/>
        </w:rPr>
        <w:t xml:space="preserve">outlined </w:t>
      </w:r>
      <w:r w:rsidRPr="00B248AB">
        <w:rPr>
          <w:rFonts w:ascii="Open Sans" w:hAnsi="Open Sans" w:cs="Open Sans"/>
        </w:rPr>
        <w:t>above</w:t>
      </w:r>
      <w:r>
        <w:rPr>
          <w:rFonts w:ascii="Open Sans" w:hAnsi="Open Sans" w:cs="Open Sans"/>
        </w:rPr>
        <w:t>,</w:t>
      </w:r>
      <w:r w:rsidRPr="00DC4004">
        <w:rPr>
          <w:rFonts w:ascii="Open Sans" w:hAnsi="Open Sans" w:cs="Open Sans"/>
        </w:rPr>
        <w:t xml:space="preserve"> I find Standard 5, Organisation’s service environment, compliant.</w:t>
      </w:r>
    </w:p>
    <w:p w14:paraId="39B48CF6" w14:textId="77777777" w:rsidR="00AE55BD" w:rsidRPr="001E694D" w:rsidRDefault="00AE55BD" w:rsidP="0036130C">
      <w:pPr>
        <w:pStyle w:val="NormalArial"/>
        <w:rPr>
          <w:rFonts w:ascii="Open Sans" w:hAnsi="Open Sans" w:cs="Open Sans"/>
        </w:rPr>
      </w:pPr>
      <w:r w:rsidRPr="001E694D">
        <w:rPr>
          <w:rFonts w:ascii="Open Sans" w:hAnsi="Open Sans" w:cs="Open Sans"/>
        </w:rPr>
        <w:br w:type="page"/>
      </w:r>
    </w:p>
    <w:p w14:paraId="5E909A19" w14:textId="77777777" w:rsidR="00AE55BD" w:rsidRPr="001E694D" w:rsidRDefault="00AE55B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8D06EF" w14:paraId="221D565E"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749E06" w14:textId="77777777" w:rsidR="00AE55BD" w:rsidRPr="001E694D" w:rsidRDefault="00AE55B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0DF506D" w14:textId="77777777" w:rsidR="00AE55BD" w:rsidRPr="001E694D"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6EF" w14:paraId="50FC980C"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8715C9"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B5B9E5C"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4D6D6D5"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844893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CF0D7FF"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61E911"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836E973"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DA6A411"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628787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6EA1670"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9B37D7"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3BA03A8"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22B01A0"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994668"/>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15A0D52A" w14:textId="77777777" w:rsidTr="008D06E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6BB330"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7C60384"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281B8F2" w14:textId="77777777" w:rsidR="00AE55BD" w:rsidRPr="001E694D" w:rsidRDefault="00D874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5077328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561E570A" w14:textId="77777777" w:rsidR="00AE55BD" w:rsidRPr="003E162B" w:rsidRDefault="00AE55BD" w:rsidP="00D87E7C">
      <w:pPr>
        <w:pStyle w:val="Heading20"/>
        <w:rPr>
          <w:rFonts w:ascii="Open Sans" w:hAnsi="Open Sans" w:cs="Open Sans"/>
          <w:color w:val="781E77"/>
        </w:rPr>
      </w:pPr>
      <w:r w:rsidRPr="003E162B">
        <w:rPr>
          <w:rFonts w:ascii="Open Sans" w:hAnsi="Open Sans" w:cs="Open Sans"/>
          <w:color w:val="781E77"/>
        </w:rPr>
        <w:t>Findings</w:t>
      </w:r>
    </w:p>
    <w:p w14:paraId="6062B77B" w14:textId="77777777" w:rsidR="00DC4004" w:rsidRPr="00DC4004" w:rsidRDefault="00DC4004" w:rsidP="00DC4004">
      <w:pPr>
        <w:pStyle w:val="NormalArial"/>
        <w:rPr>
          <w:rFonts w:ascii="Open Sans" w:hAnsi="Open Sans" w:cs="Open Sans"/>
        </w:rPr>
      </w:pPr>
      <w:r w:rsidRPr="00DC4004">
        <w:rPr>
          <w:rFonts w:ascii="Open Sans" w:hAnsi="Open Sans" w:cs="Open Sans"/>
        </w:rPr>
        <w:t xml:space="preserve">Consumers, and their representatives confirmed they can provide feedback about all aspects of care and services and there are a range of methods in which they can do this. Consumers feel comfortable providing their feedback and expressed feedback is considered and actioned appropriately and in a timely manner. </w:t>
      </w:r>
    </w:p>
    <w:p w14:paraId="4625D2BC" w14:textId="14BB1CE5" w:rsidR="00DC4004" w:rsidRPr="006F71C3" w:rsidRDefault="00DC4004" w:rsidP="00DC4004">
      <w:pPr>
        <w:pStyle w:val="NormalArial"/>
        <w:rPr>
          <w:rFonts w:ascii="Open Sans" w:hAnsi="Open Sans" w:cs="Open Sans"/>
        </w:rPr>
      </w:pPr>
      <w:r w:rsidRPr="006F71C3">
        <w:rPr>
          <w:rFonts w:ascii="Open Sans" w:hAnsi="Open Sans" w:cs="Open Sans"/>
        </w:rPr>
        <w:t>Staff demonstrated an understanding of the various feedback mechanisms available to consumers and described the ways in which they supported consumers to provide their feedback</w:t>
      </w:r>
      <w:r w:rsidR="006F71C3">
        <w:rPr>
          <w:rFonts w:ascii="Open Sans" w:hAnsi="Open Sans" w:cs="Open Sans"/>
        </w:rPr>
        <w:t xml:space="preserve">, and </w:t>
      </w:r>
      <w:r w:rsidRPr="006F71C3">
        <w:rPr>
          <w:rFonts w:ascii="Open Sans" w:hAnsi="Open Sans" w:cs="Open Sans"/>
        </w:rPr>
        <w:t xml:space="preserve">how they applied an open disclosure process when things go wrong. Management demonstrated they review and respond to feedback, take appropriate action in a timely manner and use an open disclosure process. </w:t>
      </w:r>
    </w:p>
    <w:p w14:paraId="0CABBE6C" w14:textId="77777777" w:rsidR="00D8746A" w:rsidRDefault="00DC4004" w:rsidP="00D8746A">
      <w:pPr>
        <w:pStyle w:val="NormalArial"/>
        <w:rPr>
          <w:rFonts w:ascii="Open Sans" w:hAnsi="Open Sans" w:cs="Open Sans"/>
        </w:rPr>
      </w:pPr>
      <w:r w:rsidRPr="006F71C3">
        <w:rPr>
          <w:rFonts w:ascii="Open Sans" w:hAnsi="Open Sans" w:cs="Open Sans"/>
        </w:rPr>
        <w:t xml:space="preserve">Documentation showed consumers are providing their feedback in person, via surveys, meetings, and feedback forms, and this information is used to drive continuous improvement. </w:t>
      </w:r>
      <w:r w:rsidR="006F71C3" w:rsidRPr="006F71C3">
        <w:rPr>
          <w:rFonts w:ascii="Open Sans" w:hAnsi="Open Sans" w:cs="Open Sans"/>
        </w:rPr>
        <w:t xml:space="preserve">Residents meeting minutes showed the service encourages consumers and their representatives to provide feedback and/or make a complaint. </w:t>
      </w:r>
      <w:r w:rsidR="006F71C3">
        <w:rPr>
          <w:rFonts w:ascii="Open Sans" w:hAnsi="Open Sans" w:cs="Open Sans"/>
        </w:rPr>
        <w:t>Various information brochures are available to consumers to enable them to understand the complaint resolution process and how to contact external complaints bodies, if they wish.</w:t>
      </w:r>
    </w:p>
    <w:p w14:paraId="01B7882C" w14:textId="177C0A81" w:rsidR="00AE55BD" w:rsidRPr="001E694D" w:rsidRDefault="00DC4004" w:rsidP="00D8746A">
      <w:pPr>
        <w:pStyle w:val="NormalArial"/>
        <w:rPr>
          <w:rFonts w:ascii="Open Sans" w:hAnsi="Open Sans" w:cs="Open Sans"/>
        </w:rPr>
      </w:pPr>
      <w:r w:rsidRPr="00B248AB">
        <w:rPr>
          <w:rFonts w:ascii="Open Sans" w:hAnsi="Open Sans" w:cs="Open Sans"/>
        </w:rPr>
        <w:t xml:space="preserve">For the reasons </w:t>
      </w:r>
      <w:r>
        <w:rPr>
          <w:rFonts w:ascii="Open Sans" w:hAnsi="Open Sans" w:cs="Open Sans"/>
        </w:rPr>
        <w:t xml:space="preserve">outlined </w:t>
      </w:r>
      <w:r w:rsidRPr="00B248AB">
        <w:rPr>
          <w:rFonts w:ascii="Open Sans" w:hAnsi="Open Sans" w:cs="Open Sans"/>
        </w:rPr>
        <w:t>above</w:t>
      </w:r>
      <w:r w:rsidRPr="00DC4004">
        <w:rPr>
          <w:rFonts w:ascii="Open Sans" w:hAnsi="Open Sans" w:cs="Open Sans"/>
        </w:rPr>
        <w:t>, I find Standard 6, Feedback and complaints compliant.</w:t>
      </w:r>
    </w:p>
    <w:p w14:paraId="78EFA2BF" w14:textId="77777777" w:rsidR="00AE55BD" w:rsidRPr="001E694D" w:rsidRDefault="00AE55B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8D06EF" w14:paraId="0D4A87FD"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438462" w14:textId="77777777" w:rsidR="00AE55BD" w:rsidRPr="001E694D" w:rsidRDefault="00AE55B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53A6BE8" w14:textId="77777777" w:rsidR="00AE55BD" w:rsidRPr="001E694D"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6EF" w14:paraId="4EFBAA40"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FAD2E"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EB3A75C"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2852C2"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425881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1A74B7E"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BF47EC"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036E712"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54BA28A"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225012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618A1748"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0805ED"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0D8372E"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1C9B0A1"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383131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1FF97EE1"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AC1CAC"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2AD49B19"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394ED2CB" w14:textId="77777777" w:rsidR="00AE55BD" w:rsidRPr="001E694D" w:rsidRDefault="00D8746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33465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2B7C46E0" w14:textId="77777777" w:rsidTr="008D06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853C01"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F5BCA08"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F625C4F" w14:textId="77777777" w:rsidR="00AE55BD" w:rsidRPr="001E694D" w:rsidRDefault="00D8746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020272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59B7C2BC" w14:textId="77777777" w:rsidR="00AE55BD" w:rsidRPr="003E162B" w:rsidRDefault="00AE55BD" w:rsidP="002B0C90">
      <w:pPr>
        <w:pStyle w:val="Heading20"/>
        <w:rPr>
          <w:rFonts w:ascii="Open Sans" w:hAnsi="Open Sans" w:cs="Open Sans"/>
          <w:color w:val="781E77"/>
        </w:rPr>
      </w:pPr>
      <w:r w:rsidRPr="003E162B">
        <w:rPr>
          <w:rFonts w:ascii="Open Sans" w:hAnsi="Open Sans" w:cs="Open Sans"/>
          <w:color w:val="781E77"/>
        </w:rPr>
        <w:t>Findings</w:t>
      </w:r>
    </w:p>
    <w:p w14:paraId="7344B2BC" w14:textId="4B758DDE" w:rsidR="00DC4004" w:rsidRPr="00DC4004" w:rsidRDefault="00DC4004" w:rsidP="00DC4004">
      <w:pPr>
        <w:pStyle w:val="NormalArial"/>
        <w:rPr>
          <w:rFonts w:ascii="Open Sans" w:hAnsi="Open Sans" w:cs="Open Sans"/>
        </w:rPr>
      </w:pPr>
      <w:r w:rsidRPr="00DC4004">
        <w:rPr>
          <w:rFonts w:ascii="Open Sans" w:hAnsi="Open Sans" w:cs="Open Sans"/>
        </w:rPr>
        <w:t xml:space="preserve">Consumers confirmed staff are kind, caring and respectful in their dealings with them. Consumers confirmed staff know them well and are knowledgeable, skilled, well trained, and capable to perform their roles. </w:t>
      </w:r>
      <w:r w:rsidR="004115ED">
        <w:rPr>
          <w:rFonts w:ascii="Open Sans" w:hAnsi="Open Sans" w:cs="Open Sans"/>
        </w:rPr>
        <w:t>Overall, c</w:t>
      </w:r>
      <w:r w:rsidRPr="00DC4004">
        <w:rPr>
          <w:rFonts w:ascii="Open Sans" w:hAnsi="Open Sans" w:cs="Open Sans"/>
        </w:rPr>
        <w:t xml:space="preserve">onsumers </w:t>
      </w:r>
      <w:r w:rsidR="004115ED">
        <w:rPr>
          <w:rFonts w:ascii="Open Sans" w:hAnsi="Open Sans" w:cs="Open Sans"/>
        </w:rPr>
        <w:t xml:space="preserve">and representatives are </w:t>
      </w:r>
      <w:r w:rsidRPr="00DC4004">
        <w:rPr>
          <w:rFonts w:ascii="Open Sans" w:hAnsi="Open Sans" w:cs="Open Sans"/>
        </w:rPr>
        <w:t xml:space="preserve">satisfied with the number of staff and confirmed they did not have extended wait times for </w:t>
      </w:r>
      <w:r w:rsidR="007B67C0" w:rsidRPr="00DC4004">
        <w:rPr>
          <w:rFonts w:ascii="Open Sans" w:hAnsi="Open Sans" w:cs="Open Sans"/>
        </w:rPr>
        <w:t>help</w:t>
      </w:r>
      <w:r w:rsidRPr="00DC4004">
        <w:rPr>
          <w:rFonts w:ascii="Open Sans" w:hAnsi="Open Sans" w:cs="Open Sans"/>
        </w:rPr>
        <w:t xml:space="preserve"> when it was needed.</w:t>
      </w:r>
    </w:p>
    <w:p w14:paraId="2D89CB1D" w14:textId="0DDEB1EA" w:rsidR="00DC4004" w:rsidRPr="00DC4004" w:rsidRDefault="00DC4004" w:rsidP="00DC4004">
      <w:pPr>
        <w:pStyle w:val="NormalArial"/>
        <w:rPr>
          <w:rFonts w:ascii="Open Sans" w:hAnsi="Open Sans" w:cs="Open Sans"/>
        </w:rPr>
      </w:pPr>
      <w:r w:rsidRPr="00DC4004">
        <w:rPr>
          <w:rFonts w:ascii="Open Sans" w:hAnsi="Open Sans" w:cs="Open Sans"/>
        </w:rPr>
        <w:t xml:space="preserve">Staff confirmed overall there are enough staff available to meet the needs of consumers and management provided feedback which </w:t>
      </w:r>
      <w:r w:rsidR="007B67C0" w:rsidRPr="00DC4004">
        <w:rPr>
          <w:rFonts w:ascii="Open Sans" w:hAnsi="Open Sans" w:cs="Open Sans"/>
        </w:rPr>
        <w:t>showed</w:t>
      </w:r>
      <w:r w:rsidRPr="00DC4004">
        <w:rPr>
          <w:rFonts w:ascii="Open Sans" w:hAnsi="Open Sans" w:cs="Open Sans"/>
        </w:rPr>
        <w:t xml:space="preserve"> processes are in place to ensure the skill mix of the workforce is considered and staffing levels are adjusted relating to occupancy rates, care minutes and acuity of consumers. Staff said they are provided ongoing training on a range of topics, opportunities for professional development are provided, and they have regular performance appraisals. </w:t>
      </w:r>
    </w:p>
    <w:p w14:paraId="1A41D1E8" w14:textId="6EFD895F" w:rsidR="00DC4004" w:rsidRPr="00DC4004" w:rsidRDefault="00DC4004" w:rsidP="00DC4004">
      <w:pPr>
        <w:pStyle w:val="NormalArial"/>
        <w:rPr>
          <w:rFonts w:ascii="Open Sans" w:hAnsi="Open Sans" w:cs="Open Sans"/>
        </w:rPr>
      </w:pPr>
      <w:r w:rsidRPr="00DC4004">
        <w:rPr>
          <w:rFonts w:ascii="Open Sans" w:hAnsi="Open Sans" w:cs="Open Sans"/>
        </w:rPr>
        <w:t xml:space="preserve">Process and procedures are in place to enable the planning of the workforce, to ensure the delivery of safe quality care and services. The number and mix of staff are reviewed on an ongoing basis in response to consumer needs. Documentation showed staff are receiving ongoing training, roles and responsibilities are documented to ensure staff understand what is </w:t>
      </w:r>
      <w:r w:rsidR="007B67C0" w:rsidRPr="00DC4004">
        <w:rPr>
          <w:rFonts w:ascii="Open Sans" w:hAnsi="Open Sans" w:cs="Open Sans"/>
        </w:rPr>
        <w:t>needed from</w:t>
      </w:r>
      <w:r w:rsidRPr="00DC4004">
        <w:rPr>
          <w:rFonts w:ascii="Open Sans" w:hAnsi="Open Sans" w:cs="Open Sans"/>
        </w:rPr>
        <w:t xml:space="preserve"> them, where specific registration or competencies are required to perform roles, </w:t>
      </w:r>
      <w:r w:rsidRPr="00DC4004">
        <w:rPr>
          <w:rFonts w:ascii="Open Sans" w:hAnsi="Open Sans" w:cs="Open Sans"/>
        </w:rPr>
        <w:lastRenderedPageBreak/>
        <w:t>these are tracked and completed to ensure a competent workforce. Assessment, monitoring, and review processes of the workforce are in place, including a formal performance planning process.</w:t>
      </w:r>
      <w:r w:rsidR="004115ED">
        <w:rPr>
          <w:rFonts w:ascii="Open Sans" w:hAnsi="Open Sans" w:cs="Open Sans"/>
        </w:rPr>
        <w:t xml:space="preserve"> The service has process in place to respond to staff who may have performance issues which need to be addressed. </w:t>
      </w:r>
    </w:p>
    <w:p w14:paraId="6A1E77DD" w14:textId="77777777" w:rsidR="00DC4004" w:rsidRPr="00DC4004" w:rsidRDefault="00DC4004" w:rsidP="00DC4004">
      <w:pPr>
        <w:pStyle w:val="NormalArial"/>
        <w:rPr>
          <w:rFonts w:ascii="Open Sans" w:hAnsi="Open Sans" w:cs="Open Sans"/>
        </w:rPr>
      </w:pPr>
      <w:r w:rsidRPr="00DC4004">
        <w:rPr>
          <w:rFonts w:ascii="Open Sans" w:hAnsi="Open Sans" w:cs="Open Sans"/>
        </w:rPr>
        <w:t>Staff were observed to be kind and caring in their interactions with consumers and their visitors.</w:t>
      </w:r>
    </w:p>
    <w:p w14:paraId="6B109CDB" w14:textId="486607C9" w:rsidR="00AE55BD" w:rsidRPr="001E694D" w:rsidRDefault="00DC4004" w:rsidP="00DC4004">
      <w:pPr>
        <w:pStyle w:val="NormalArial"/>
        <w:rPr>
          <w:rFonts w:ascii="Open Sans" w:hAnsi="Open Sans" w:cs="Open Sans"/>
        </w:rPr>
      </w:pPr>
      <w:r w:rsidRPr="00B248AB">
        <w:rPr>
          <w:rFonts w:ascii="Open Sans" w:hAnsi="Open Sans" w:cs="Open Sans"/>
        </w:rPr>
        <w:t xml:space="preserve">For the reasons </w:t>
      </w:r>
      <w:r>
        <w:rPr>
          <w:rFonts w:ascii="Open Sans" w:hAnsi="Open Sans" w:cs="Open Sans"/>
        </w:rPr>
        <w:t xml:space="preserve">outlined </w:t>
      </w:r>
      <w:r w:rsidRPr="00B248AB">
        <w:rPr>
          <w:rFonts w:ascii="Open Sans" w:hAnsi="Open Sans" w:cs="Open Sans"/>
        </w:rPr>
        <w:t>above</w:t>
      </w:r>
      <w:r w:rsidRPr="00DC4004">
        <w:rPr>
          <w:rFonts w:ascii="Open Sans" w:hAnsi="Open Sans" w:cs="Open Sans"/>
        </w:rPr>
        <w:t>, I find Standard 7, Human resources, compliant.</w:t>
      </w:r>
      <w:r>
        <w:t xml:space="preserve"> </w:t>
      </w:r>
      <w:r w:rsidR="00AE55BD" w:rsidRPr="001E694D">
        <w:rPr>
          <w:rFonts w:ascii="Open Sans" w:hAnsi="Open Sans" w:cs="Open Sans"/>
        </w:rPr>
        <w:br w:type="page"/>
      </w:r>
    </w:p>
    <w:p w14:paraId="775E74EB" w14:textId="77777777" w:rsidR="00AE55BD" w:rsidRPr="001E694D" w:rsidRDefault="00AE55B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8D06EF" w14:paraId="321B5A52" w14:textId="77777777" w:rsidTr="008D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DB842D8" w14:textId="77777777" w:rsidR="00AE55BD" w:rsidRPr="001E694D" w:rsidRDefault="00AE55B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0E952D4" w14:textId="77777777" w:rsidR="00AE55BD" w:rsidRPr="001E694D" w:rsidRDefault="00AE55B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8D06EF" w14:paraId="1AE1D0E9" w14:textId="77777777" w:rsidTr="008D06E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64C451"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ACC5108"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B4D988A"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162731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17C9A995"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41827F9"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DC2778B"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870BB2D" w14:textId="77777777" w:rsidR="00AE55BD" w:rsidRPr="001E694D" w:rsidRDefault="00D8746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679221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7D2CE62F" w14:textId="77777777" w:rsidTr="008D06E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7B72E6"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50F3BD1E"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31AB0064" w14:textId="77777777" w:rsidR="00AE55BD" w:rsidRPr="001E694D" w:rsidRDefault="00AE55B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083AC3AA" w14:textId="77777777" w:rsidR="00AE55BD" w:rsidRPr="001E694D" w:rsidRDefault="00AE55B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171013C" w14:textId="77777777" w:rsidR="00AE55BD" w:rsidRPr="001E694D" w:rsidRDefault="00AE55B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74948A4" w14:textId="77777777" w:rsidR="00AE55BD" w:rsidRPr="001E694D" w:rsidRDefault="00AE55B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174A05B" w14:textId="77777777" w:rsidR="00AE55BD" w:rsidRPr="001E694D" w:rsidRDefault="00AE55B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0238A8BE" w14:textId="77777777" w:rsidR="00AE55BD" w:rsidRPr="001E694D" w:rsidRDefault="00AE55B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2AE20CB" w14:textId="77777777" w:rsidR="00AE55BD" w:rsidRPr="001E694D" w:rsidRDefault="00D8746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319014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493855E4" w14:textId="77777777" w:rsidTr="008D06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879322"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2245524" w14:textId="77777777" w:rsidR="00AE55BD" w:rsidRPr="001E694D" w:rsidRDefault="00AE55B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6E34574" w14:textId="77777777" w:rsidR="00AE55BD" w:rsidRPr="001E694D" w:rsidRDefault="00AE55B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07EC6B41" w14:textId="77777777" w:rsidR="00AE55BD" w:rsidRPr="001E694D" w:rsidRDefault="00AE55B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3DB56B0" w14:textId="77777777" w:rsidR="00AE55BD" w:rsidRPr="001E694D" w:rsidRDefault="00AE55B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09948A5" w14:textId="77777777" w:rsidR="00AE55BD" w:rsidRPr="001E694D" w:rsidRDefault="00AE55B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384D04F" w14:textId="77777777" w:rsidR="00AE55BD" w:rsidRPr="001E694D" w:rsidRDefault="00D8746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481029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r w:rsidR="008D06EF" w14:paraId="2A37E217" w14:textId="77777777" w:rsidTr="008D06E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43FAF3" w14:textId="77777777" w:rsidR="00AE55BD" w:rsidRPr="001E694D" w:rsidRDefault="00AE55B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7FEFE10" w14:textId="77777777" w:rsidR="00AE55BD" w:rsidRPr="001E694D" w:rsidRDefault="00AE55B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C659816" w14:textId="77777777" w:rsidR="00AE55BD" w:rsidRPr="001E694D" w:rsidRDefault="00AE55B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088499A" w14:textId="77777777" w:rsidR="00AE55BD" w:rsidRPr="001E694D" w:rsidRDefault="00AE55B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77C68F7" w14:textId="77777777" w:rsidR="00AE55BD" w:rsidRPr="001E694D" w:rsidRDefault="00AE55B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AD3CBA1" w14:textId="77777777" w:rsidR="00AE55BD" w:rsidRPr="001E694D" w:rsidRDefault="00D8746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117532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E55BD" w:rsidRPr="001E694D">
                  <w:rPr>
                    <w:rFonts w:ascii="Open Sans" w:hAnsi="Open Sans" w:cs="Open Sans"/>
                  </w:rPr>
                  <w:t>Compliant</w:t>
                </w:r>
              </w:sdtContent>
            </w:sdt>
          </w:p>
        </w:tc>
      </w:tr>
    </w:tbl>
    <w:p w14:paraId="3CE956E9" w14:textId="77777777" w:rsidR="00AE55BD" w:rsidRPr="007A2323" w:rsidRDefault="00AE55B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1A70163" w14:textId="05AF8352" w:rsidR="00DC4004" w:rsidRPr="00DC4004" w:rsidRDefault="00DC4004" w:rsidP="00DC4004">
      <w:pPr>
        <w:pStyle w:val="NormalArial"/>
        <w:rPr>
          <w:rFonts w:ascii="Open Sans" w:hAnsi="Open Sans" w:cs="Open Sans"/>
        </w:rPr>
      </w:pPr>
      <w:r w:rsidRPr="00DC4004">
        <w:rPr>
          <w:rFonts w:ascii="Open Sans" w:hAnsi="Open Sans" w:cs="Open Sans"/>
        </w:rPr>
        <w:t xml:space="preserve">Consumers feel they are safe, care and services provided are of good quality. Consumers were satisfied the service is well run, and they are supported to be engaged in the development and delivery of care and services. Consumers </w:t>
      </w:r>
      <w:r w:rsidR="007B67C0" w:rsidRPr="00DC4004">
        <w:rPr>
          <w:rFonts w:ascii="Open Sans" w:hAnsi="Open Sans" w:cs="Open Sans"/>
        </w:rPr>
        <w:t>take part</w:t>
      </w:r>
      <w:r w:rsidRPr="00DC4004">
        <w:rPr>
          <w:rFonts w:ascii="Open Sans" w:hAnsi="Open Sans" w:cs="Open Sans"/>
        </w:rPr>
        <w:t xml:space="preserve"> in meetings and can participate in the consumer advisory committee, which enables engagement at a service and organisational level. </w:t>
      </w:r>
    </w:p>
    <w:p w14:paraId="3EED16C5" w14:textId="77777777" w:rsidR="00DC4004" w:rsidRPr="00DC4004" w:rsidRDefault="00DC4004" w:rsidP="00DC4004">
      <w:pPr>
        <w:pStyle w:val="NormalArial"/>
        <w:rPr>
          <w:rFonts w:ascii="Open Sans" w:hAnsi="Open Sans" w:cs="Open Sans"/>
        </w:rPr>
      </w:pPr>
      <w:r w:rsidRPr="00DC4004">
        <w:rPr>
          <w:rFonts w:ascii="Open Sans" w:hAnsi="Open Sans" w:cs="Open Sans"/>
        </w:rPr>
        <w:t>A consumer advisory committee is in place and a range of information is provided to this group for discussion an input including, clinical matters, emergency planning, palliative care best practices, regulatory compliance, accreditation, care minutes required, feedback trends and quality and safety data. The service has a food focus group is in place to enable consumer engagement and consumer led service improvement about meals and the dining experience.</w:t>
      </w:r>
    </w:p>
    <w:p w14:paraId="1EAEB414" w14:textId="77777777" w:rsidR="00DC4004" w:rsidRPr="00DC4004" w:rsidRDefault="00DC4004" w:rsidP="00DC4004">
      <w:pPr>
        <w:rPr>
          <w:rFonts w:ascii="Open Sans" w:hAnsi="Open Sans" w:cs="Open Sans"/>
        </w:rPr>
      </w:pPr>
      <w:r w:rsidRPr="00DC4004">
        <w:rPr>
          <w:rFonts w:ascii="Open Sans" w:hAnsi="Open Sans" w:cs="Open Sans"/>
        </w:rPr>
        <w:t xml:space="preserve">A range of information and communication processes are in place to ensure the governing body is engaged with, and responsible for, care and services provided to consumers, in accordance with the Quality Standards. </w:t>
      </w:r>
    </w:p>
    <w:p w14:paraId="2F3F1698" w14:textId="77777777" w:rsidR="00DC4004" w:rsidRPr="00DC4004" w:rsidRDefault="00DC4004" w:rsidP="00DC4004">
      <w:pPr>
        <w:rPr>
          <w:rFonts w:ascii="Open Sans" w:hAnsi="Open Sans" w:cs="Open Sans"/>
        </w:rPr>
      </w:pPr>
      <w:r w:rsidRPr="00DC4004">
        <w:rPr>
          <w:rFonts w:ascii="Open Sans" w:hAnsi="Open Sans" w:cs="Open Sans"/>
        </w:rPr>
        <w:t>Effective governance systems relating to information management, workforce governance, financial governance, regulatory compliance, and continuous improvement are in place. A range of policies, procedures, and processes are in place to ensure an effective risk management system. Clinical incident data is collected, analysed, and trended to mitigate high impact high prevalent risks to consumers and improve the standard of care and services. Where adverse events occur, incidents are reviewed and investigated and the organisation have processes in place to ensure transparency and clear oversight. Documentation shows staff receive education on managing risk, incident management, including serious incidents reportable under the Serious Incident Response Scheme (SIRS), elder abuse, antimicrobial stewardship and infection management, prevention, and control.</w:t>
      </w:r>
    </w:p>
    <w:p w14:paraId="225288F5" w14:textId="77777777" w:rsidR="00DC4004" w:rsidRPr="00DC4004" w:rsidRDefault="00DC4004" w:rsidP="00DC4004">
      <w:pPr>
        <w:rPr>
          <w:rFonts w:ascii="Open Sans" w:hAnsi="Open Sans" w:cs="Open Sans"/>
        </w:rPr>
      </w:pPr>
      <w:r w:rsidRPr="00DC4004">
        <w:rPr>
          <w:rFonts w:ascii="Open Sans" w:hAnsi="Open Sans" w:cs="Open Sans"/>
        </w:rPr>
        <w:t>An effective clinical governance framework inclusive of antimicrobial stewardship, minimising the use of restraint and open disclosure is demonstrated. The clinical governance framework includes effective reporting and monitoring systems, policies, procedures, and processes. The framework is supported by clinical staff, leadership and oversight at a service and organisation level, including a clinical governance committee, and reporting mechanisms to the Board.</w:t>
      </w:r>
    </w:p>
    <w:p w14:paraId="535CDA45" w14:textId="15F137FA" w:rsidR="00DC4004" w:rsidRPr="00DC4004" w:rsidRDefault="00DC4004" w:rsidP="00DC4004">
      <w:pPr>
        <w:pStyle w:val="NormalArial"/>
        <w:rPr>
          <w:rFonts w:ascii="Open Sans" w:hAnsi="Open Sans" w:cs="Open Sans"/>
        </w:rPr>
      </w:pPr>
      <w:r w:rsidRPr="00DC4004">
        <w:rPr>
          <w:rFonts w:ascii="Open Sans" w:hAnsi="Open Sans" w:cs="Open Sans"/>
        </w:rPr>
        <w:t xml:space="preserve">Reporting and monitoring processes and a range of governance meetings ensure clear oversight. Monitoring the use of psychotropic medications occurs, and policies, procedures and education provided, guide staff in understanding restrictive practices and minimising restrictive practice usage in accordance with relevant legislation and regulatory requirements. The application of open </w:t>
      </w:r>
      <w:r w:rsidRPr="00DC4004">
        <w:rPr>
          <w:rFonts w:ascii="Open Sans" w:hAnsi="Open Sans" w:cs="Open Sans"/>
        </w:rPr>
        <w:lastRenderedPageBreak/>
        <w:t xml:space="preserve">disclosure principles is evident through the review of incident and complaint data, and training records show staff receive education on open disclosure and staff could </w:t>
      </w:r>
      <w:r w:rsidR="00D21A17" w:rsidRPr="00DC4004">
        <w:rPr>
          <w:rFonts w:ascii="Open Sans" w:hAnsi="Open Sans" w:cs="Open Sans"/>
        </w:rPr>
        <w:t>show</w:t>
      </w:r>
      <w:r w:rsidRPr="00DC4004">
        <w:rPr>
          <w:rFonts w:ascii="Open Sans" w:hAnsi="Open Sans" w:cs="Open Sans"/>
        </w:rPr>
        <w:t xml:space="preserve"> their understanding of open disclosure and its application.</w:t>
      </w:r>
    </w:p>
    <w:p w14:paraId="2C2E7CE8" w14:textId="162D12F2" w:rsidR="00DC4004" w:rsidRPr="00DC4004" w:rsidRDefault="00DC4004" w:rsidP="00DC4004">
      <w:pPr>
        <w:pStyle w:val="NormalArial"/>
        <w:rPr>
          <w:rFonts w:ascii="Open Sans" w:hAnsi="Open Sans" w:cs="Open Sans"/>
        </w:rPr>
      </w:pPr>
      <w:r w:rsidRPr="00B248AB">
        <w:rPr>
          <w:rFonts w:ascii="Open Sans" w:hAnsi="Open Sans" w:cs="Open Sans"/>
        </w:rPr>
        <w:t xml:space="preserve">For the reasons </w:t>
      </w:r>
      <w:r>
        <w:rPr>
          <w:rFonts w:ascii="Open Sans" w:hAnsi="Open Sans" w:cs="Open Sans"/>
        </w:rPr>
        <w:t xml:space="preserve">outlined </w:t>
      </w:r>
      <w:r w:rsidRPr="00B248AB">
        <w:rPr>
          <w:rFonts w:ascii="Open Sans" w:hAnsi="Open Sans" w:cs="Open Sans"/>
        </w:rPr>
        <w:t>above</w:t>
      </w:r>
      <w:r w:rsidRPr="00DC4004">
        <w:rPr>
          <w:rFonts w:ascii="Open Sans" w:hAnsi="Open Sans" w:cs="Open Sans"/>
        </w:rPr>
        <w:t>, I find Standard 8, Organisational governance, compliant.</w:t>
      </w:r>
    </w:p>
    <w:sectPr w:rsidR="00DC4004" w:rsidRPr="00DC4004"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3BC74" w14:textId="77777777" w:rsidR="00A177B8" w:rsidRDefault="00A177B8">
      <w:pPr>
        <w:spacing w:after="0"/>
      </w:pPr>
      <w:r>
        <w:separator/>
      </w:r>
    </w:p>
  </w:endnote>
  <w:endnote w:type="continuationSeparator" w:id="0">
    <w:p w14:paraId="2D193662" w14:textId="77777777" w:rsidR="00A177B8" w:rsidRDefault="00A17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64BD" w14:textId="77777777" w:rsidR="00AE55BD" w:rsidRPr="00DF37F2" w:rsidRDefault="00AE55BD"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Wanneroo Community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60E38F69" w14:textId="77777777" w:rsidR="00AE55BD" w:rsidRPr="00DF37F2" w:rsidRDefault="00AE55B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7917</w:t>
    </w:r>
    <w:bookmarkEnd w:id="1"/>
    <w:r w:rsidRPr="00DF37F2">
      <w:rPr>
        <w:rStyle w:val="FooterBold"/>
        <w:rFonts w:ascii="Arial" w:hAnsi="Arial"/>
        <w:b w:val="0"/>
      </w:rPr>
      <w:tab/>
      <w:t xml:space="preserve">OFFICIAL: Sensitive </w:t>
    </w:r>
  </w:p>
  <w:p w14:paraId="15018670" w14:textId="77777777" w:rsidR="00AE55BD" w:rsidRPr="00DF37F2" w:rsidRDefault="00AE55B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8CDD5" w14:textId="77777777" w:rsidR="00AE55BD" w:rsidRDefault="00AE55B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1BD91" w14:textId="77777777" w:rsidR="00A177B8" w:rsidRDefault="00A177B8" w:rsidP="00D71F88">
      <w:pPr>
        <w:spacing w:after="0"/>
      </w:pPr>
      <w:r>
        <w:separator/>
      </w:r>
    </w:p>
  </w:footnote>
  <w:footnote w:type="continuationSeparator" w:id="0">
    <w:p w14:paraId="5829F764" w14:textId="77777777" w:rsidR="00A177B8" w:rsidRDefault="00A177B8" w:rsidP="00D71F88">
      <w:pPr>
        <w:spacing w:after="0"/>
      </w:pPr>
      <w:r>
        <w:continuationSeparator/>
      </w:r>
    </w:p>
  </w:footnote>
  <w:footnote w:id="1">
    <w:p w14:paraId="30CC4399" w14:textId="7F87433B" w:rsidR="00AE55BD" w:rsidRDefault="00AE55B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B37D01">
        <w:rPr>
          <w:rFonts w:ascii="Arial" w:hAnsi="Arial"/>
          <w:color w:val="FF0000"/>
          <w:sz w:val="20"/>
          <w:szCs w:val="20"/>
        </w:rPr>
        <w:t xml:space="preserve"> </w:t>
      </w:r>
      <w:r w:rsidRPr="00B37D01">
        <w:rPr>
          <w:rFonts w:ascii="Arial" w:hAnsi="Arial"/>
          <w:sz w:val="20"/>
          <w:szCs w:val="20"/>
        </w:rPr>
        <w:t xml:space="preserve">40A of the Aged Care </w:t>
      </w:r>
      <w:r w:rsidRPr="00443CA4">
        <w:rPr>
          <w:rFonts w:ascii="Arial" w:hAnsi="Arial"/>
          <w:sz w:val="20"/>
          <w:szCs w:val="20"/>
        </w:rPr>
        <w:t>Quality and Safety Commission Rules 2018.</w:t>
      </w:r>
    </w:p>
    <w:p w14:paraId="274A1847" w14:textId="77777777" w:rsidR="00AE55BD" w:rsidRDefault="00AE55B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A60F5" w14:textId="77777777" w:rsidR="00AE55BD" w:rsidRDefault="00AE55BD">
    <w:pPr>
      <w:pStyle w:val="Header"/>
    </w:pPr>
    <w:r>
      <w:rPr>
        <w:noProof/>
        <w:color w:val="2B579A"/>
        <w:shd w:val="clear" w:color="auto" w:fill="E6E6E6"/>
        <w:lang w:val="en-US"/>
      </w:rPr>
      <w:drawing>
        <wp:anchor distT="0" distB="0" distL="114300" distR="114300" simplePos="0" relativeHeight="251658241" behindDoc="1" locked="0" layoutInCell="1" allowOverlap="1" wp14:anchorId="782E5E43" wp14:editId="25E3200F">
          <wp:simplePos x="0" y="0"/>
          <wp:positionH relativeFrom="page">
            <wp:posOffset>0</wp:posOffset>
          </wp:positionH>
          <wp:positionV relativeFrom="page">
            <wp:posOffset>141605</wp:posOffset>
          </wp:positionV>
          <wp:extent cx="7559675" cy="655320"/>
          <wp:effectExtent l="0" t="0" r="3175" b="635"/>
          <wp:wrapTopAndBottom/>
          <wp:docPr id="671562099" name="Picture 67156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51673" w14:textId="77777777" w:rsidR="00AE55BD" w:rsidRDefault="00AE55BD">
    <w:pPr>
      <w:pStyle w:val="Header"/>
    </w:pPr>
    <w:r>
      <w:rPr>
        <w:noProof/>
      </w:rPr>
      <w:drawing>
        <wp:anchor distT="0" distB="0" distL="114300" distR="114300" simplePos="0" relativeHeight="251658240" behindDoc="0" locked="0" layoutInCell="1" allowOverlap="1" wp14:anchorId="1551B2B3" wp14:editId="7A4128EF">
          <wp:simplePos x="0" y="0"/>
          <wp:positionH relativeFrom="page">
            <wp:posOffset>17585</wp:posOffset>
          </wp:positionH>
          <wp:positionV relativeFrom="page">
            <wp:posOffset>224302</wp:posOffset>
          </wp:positionV>
          <wp:extent cx="7560000" cy="651600"/>
          <wp:effectExtent l="0" t="0" r="3175" b="0"/>
          <wp:wrapTopAndBottom/>
          <wp:docPr id="1551936068" name="Picture 1551936068"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476A1DF6">
      <w:start w:val="1"/>
      <w:numFmt w:val="lowerRoman"/>
      <w:lvlText w:val="(%1)"/>
      <w:lvlJc w:val="left"/>
      <w:pPr>
        <w:ind w:left="1080" w:hanging="720"/>
      </w:pPr>
      <w:rPr>
        <w:rFonts w:hint="default"/>
      </w:rPr>
    </w:lvl>
    <w:lvl w:ilvl="1" w:tplc="DD48CB58" w:tentative="1">
      <w:start w:val="1"/>
      <w:numFmt w:val="lowerLetter"/>
      <w:lvlText w:val="%2."/>
      <w:lvlJc w:val="left"/>
      <w:pPr>
        <w:ind w:left="1440" w:hanging="360"/>
      </w:pPr>
    </w:lvl>
    <w:lvl w:ilvl="2" w:tplc="94A2A518" w:tentative="1">
      <w:start w:val="1"/>
      <w:numFmt w:val="lowerRoman"/>
      <w:lvlText w:val="%3."/>
      <w:lvlJc w:val="right"/>
      <w:pPr>
        <w:ind w:left="2160" w:hanging="180"/>
      </w:pPr>
    </w:lvl>
    <w:lvl w:ilvl="3" w:tplc="2AFE9D02" w:tentative="1">
      <w:start w:val="1"/>
      <w:numFmt w:val="decimal"/>
      <w:lvlText w:val="%4."/>
      <w:lvlJc w:val="left"/>
      <w:pPr>
        <w:ind w:left="2880" w:hanging="360"/>
      </w:pPr>
    </w:lvl>
    <w:lvl w:ilvl="4" w:tplc="D4509754" w:tentative="1">
      <w:start w:val="1"/>
      <w:numFmt w:val="lowerLetter"/>
      <w:lvlText w:val="%5."/>
      <w:lvlJc w:val="left"/>
      <w:pPr>
        <w:ind w:left="3600" w:hanging="360"/>
      </w:pPr>
    </w:lvl>
    <w:lvl w:ilvl="5" w:tplc="142C26C2" w:tentative="1">
      <w:start w:val="1"/>
      <w:numFmt w:val="lowerRoman"/>
      <w:lvlText w:val="%6."/>
      <w:lvlJc w:val="right"/>
      <w:pPr>
        <w:ind w:left="4320" w:hanging="180"/>
      </w:pPr>
    </w:lvl>
    <w:lvl w:ilvl="6" w:tplc="5EE876DA" w:tentative="1">
      <w:start w:val="1"/>
      <w:numFmt w:val="decimal"/>
      <w:lvlText w:val="%7."/>
      <w:lvlJc w:val="left"/>
      <w:pPr>
        <w:ind w:left="5040" w:hanging="360"/>
      </w:pPr>
    </w:lvl>
    <w:lvl w:ilvl="7" w:tplc="F1640F94" w:tentative="1">
      <w:start w:val="1"/>
      <w:numFmt w:val="lowerLetter"/>
      <w:lvlText w:val="%8."/>
      <w:lvlJc w:val="left"/>
      <w:pPr>
        <w:ind w:left="5760" w:hanging="360"/>
      </w:pPr>
    </w:lvl>
    <w:lvl w:ilvl="8" w:tplc="0EB491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6AAC7DC">
      <w:start w:val="1"/>
      <w:numFmt w:val="lowerRoman"/>
      <w:lvlText w:val="(%1)"/>
      <w:lvlJc w:val="left"/>
      <w:pPr>
        <w:ind w:left="1080" w:hanging="720"/>
      </w:pPr>
      <w:rPr>
        <w:rFonts w:hint="default"/>
      </w:rPr>
    </w:lvl>
    <w:lvl w:ilvl="1" w:tplc="FDDC8CAA" w:tentative="1">
      <w:start w:val="1"/>
      <w:numFmt w:val="lowerLetter"/>
      <w:lvlText w:val="%2."/>
      <w:lvlJc w:val="left"/>
      <w:pPr>
        <w:ind w:left="1440" w:hanging="360"/>
      </w:pPr>
    </w:lvl>
    <w:lvl w:ilvl="2" w:tplc="F4CE1FBE" w:tentative="1">
      <w:start w:val="1"/>
      <w:numFmt w:val="lowerRoman"/>
      <w:lvlText w:val="%3."/>
      <w:lvlJc w:val="right"/>
      <w:pPr>
        <w:ind w:left="2160" w:hanging="180"/>
      </w:pPr>
    </w:lvl>
    <w:lvl w:ilvl="3" w:tplc="3F3A20FC" w:tentative="1">
      <w:start w:val="1"/>
      <w:numFmt w:val="decimal"/>
      <w:lvlText w:val="%4."/>
      <w:lvlJc w:val="left"/>
      <w:pPr>
        <w:ind w:left="2880" w:hanging="360"/>
      </w:pPr>
    </w:lvl>
    <w:lvl w:ilvl="4" w:tplc="B198925E" w:tentative="1">
      <w:start w:val="1"/>
      <w:numFmt w:val="lowerLetter"/>
      <w:lvlText w:val="%5."/>
      <w:lvlJc w:val="left"/>
      <w:pPr>
        <w:ind w:left="3600" w:hanging="360"/>
      </w:pPr>
    </w:lvl>
    <w:lvl w:ilvl="5" w:tplc="A80ECBB2" w:tentative="1">
      <w:start w:val="1"/>
      <w:numFmt w:val="lowerRoman"/>
      <w:lvlText w:val="%6."/>
      <w:lvlJc w:val="right"/>
      <w:pPr>
        <w:ind w:left="4320" w:hanging="180"/>
      </w:pPr>
    </w:lvl>
    <w:lvl w:ilvl="6" w:tplc="F5C2C2CC" w:tentative="1">
      <w:start w:val="1"/>
      <w:numFmt w:val="decimal"/>
      <w:lvlText w:val="%7."/>
      <w:lvlJc w:val="left"/>
      <w:pPr>
        <w:ind w:left="5040" w:hanging="360"/>
      </w:pPr>
    </w:lvl>
    <w:lvl w:ilvl="7" w:tplc="B23C24D2" w:tentative="1">
      <w:start w:val="1"/>
      <w:numFmt w:val="lowerLetter"/>
      <w:lvlText w:val="%8."/>
      <w:lvlJc w:val="left"/>
      <w:pPr>
        <w:ind w:left="5760" w:hanging="360"/>
      </w:pPr>
    </w:lvl>
    <w:lvl w:ilvl="8" w:tplc="E67CBFF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CE2FE52">
      <w:start w:val="1"/>
      <w:numFmt w:val="lowerRoman"/>
      <w:lvlText w:val="(%1)"/>
      <w:lvlJc w:val="left"/>
      <w:pPr>
        <w:ind w:left="1080" w:hanging="720"/>
      </w:pPr>
      <w:rPr>
        <w:rFonts w:hint="default"/>
      </w:rPr>
    </w:lvl>
    <w:lvl w:ilvl="1" w:tplc="1B749704" w:tentative="1">
      <w:start w:val="1"/>
      <w:numFmt w:val="lowerLetter"/>
      <w:lvlText w:val="%2."/>
      <w:lvlJc w:val="left"/>
      <w:pPr>
        <w:ind w:left="1440" w:hanging="360"/>
      </w:pPr>
    </w:lvl>
    <w:lvl w:ilvl="2" w:tplc="F27C2AC8" w:tentative="1">
      <w:start w:val="1"/>
      <w:numFmt w:val="lowerRoman"/>
      <w:lvlText w:val="%3."/>
      <w:lvlJc w:val="right"/>
      <w:pPr>
        <w:ind w:left="2160" w:hanging="180"/>
      </w:pPr>
    </w:lvl>
    <w:lvl w:ilvl="3" w:tplc="8BD04F5C" w:tentative="1">
      <w:start w:val="1"/>
      <w:numFmt w:val="decimal"/>
      <w:lvlText w:val="%4."/>
      <w:lvlJc w:val="left"/>
      <w:pPr>
        <w:ind w:left="2880" w:hanging="360"/>
      </w:pPr>
    </w:lvl>
    <w:lvl w:ilvl="4" w:tplc="127C8AF6" w:tentative="1">
      <w:start w:val="1"/>
      <w:numFmt w:val="lowerLetter"/>
      <w:lvlText w:val="%5."/>
      <w:lvlJc w:val="left"/>
      <w:pPr>
        <w:ind w:left="3600" w:hanging="360"/>
      </w:pPr>
    </w:lvl>
    <w:lvl w:ilvl="5" w:tplc="8252FB58" w:tentative="1">
      <w:start w:val="1"/>
      <w:numFmt w:val="lowerRoman"/>
      <w:lvlText w:val="%6."/>
      <w:lvlJc w:val="right"/>
      <w:pPr>
        <w:ind w:left="4320" w:hanging="180"/>
      </w:pPr>
    </w:lvl>
    <w:lvl w:ilvl="6" w:tplc="F6D6113A" w:tentative="1">
      <w:start w:val="1"/>
      <w:numFmt w:val="decimal"/>
      <w:lvlText w:val="%7."/>
      <w:lvlJc w:val="left"/>
      <w:pPr>
        <w:ind w:left="5040" w:hanging="360"/>
      </w:pPr>
    </w:lvl>
    <w:lvl w:ilvl="7" w:tplc="4198D696" w:tentative="1">
      <w:start w:val="1"/>
      <w:numFmt w:val="lowerLetter"/>
      <w:lvlText w:val="%8."/>
      <w:lvlJc w:val="left"/>
      <w:pPr>
        <w:ind w:left="5760" w:hanging="360"/>
      </w:pPr>
    </w:lvl>
    <w:lvl w:ilvl="8" w:tplc="FA3C673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D40605A">
      <w:start w:val="1"/>
      <w:numFmt w:val="bullet"/>
      <w:lvlText w:val=""/>
      <w:lvlJc w:val="left"/>
      <w:pPr>
        <w:ind w:left="720" w:hanging="360"/>
      </w:pPr>
      <w:rPr>
        <w:rFonts w:ascii="Symbol" w:hAnsi="Symbol" w:hint="default"/>
        <w:color w:val="auto"/>
        <w:sz w:val="24"/>
        <w:szCs w:val="24"/>
      </w:rPr>
    </w:lvl>
    <w:lvl w:ilvl="1" w:tplc="B57C0558" w:tentative="1">
      <w:start w:val="1"/>
      <w:numFmt w:val="bullet"/>
      <w:lvlText w:val="o"/>
      <w:lvlJc w:val="left"/>
      <w:pPr>
        <w:ind w:left="1440" w:hanging="360"/>
      </w:pPr>
      <w:rPr>
        <w:rFonts w:ascii="Courier New" w:hAnsi="Courier New" w:cs="Courier New" w:hint="default"/>
      </w:rPr>
    </w:lvl>
    <w:lvl w:ilvl="2" w:tplc="8146C67A" w:tentative="1">
      <w:start w:val="1"/>
      <w:numFmt w:val="bullet"/>
      <w:lvlText w:val=""/>
      <w:lvlJc w:val="left"/>
      <w:pPr>
        <w:ind w:left="2160" w:hanging="360"/>
      </w:pPr>
      <w:rPr>
        <w:rFonts w:ascii="Wingdings" w:hAnsi="Wingdings" w:hint="default"/>
      </w:rPr>
    </w:lvl>
    <w:lvl w:ilvl="3" w:tplc="C450E220" w:tentative="1">
      <w:start w:val="1"/>
      <w:numFmt w:val="bullet"/>
      <w:lvlText w:val=""/>
      <w:lvlJc w:val="left"/>
      <w:pPr>
        <w:ind w:left="2880" w:hanging="360"/>
      </w:pPr>
      <w:rPr>
        <w:rFonts w:ascii="Symbol" w:hAnsi="Symbol" w:hint="default"/>
      </w:rPr>
    </w:lvl>
    <w:lvl w:ilvl="4" w:tplc="6A500DC0" w:tentative="1">
      <w:start w:val="1"/>
      <w:numFmt w:val="bullet"/>
      <w:lvlText w:val="o"/>
      <w:lvlJc w:val="left"/>
      <w:pPr>
        <w:ind w:left="3600" w:hanging="360"/>
      </w:pPr>
      <w:rPr>
        <w:rFonts w:ascii="Courier New" w:hAnsi="Courier New" w:cs="Courier New" w:hint="default"/>
      </w:rPr>
    </w:lvl>
    <w:lvl w:ilvl="5" w:tplc="C4D01788" w:tentative="1">
      <w:start w:val="1"/>
      <w:numFmt w:val="bullet"/>
      <w:lvlText w:val=""/>
      <w:lvlJc w:val="left"/>
      <w:pPr>
        <w:ind w:left="4320" w:hanging="360"/>
      </w:pPr>
      <w:rPr>
        <w:rFonts w:ascii="Wingdings" w:hAnsi="Wingdings" w:hint="default"/>
      </w:rPr>
    </w:lvl>
    <w:lvl w:ilvl="6" w:tplc="21261270" w:tentative="1">
      <w:start w:val="1"/>
      <w:numFmt w:val="bullet"/>
      <w:lvlText w:val=""/>
      <w:lvlJc w:val="left"/>
      <w:pPr>
        <w:ind w:left="5040" w:hanging="360"/>
      </w:pPr>
      <w:rPr>
        <w:rFonts w:ascii="Symbol" w:hAnsi="Symbol" w:hint="default"/>
      </w:rPr>
    </w:lvl>
    <w:lvl w:ilvl="7" w:tplc="9D9E3C8E" w:tentative="1">
      <w:start w:val="1"/>
      <w:numFmt w:val="bullet"/>
      <w:lvlText w:val="o"/>
      <w:lvlJc w:val="left"/>
      <w:pPr>
        <w:ind w:left="5760" w:hanging="360"/>
      </w:pPr>
      <w:rPr>
        <w:rFonts w:ascii="Courier New" w:hAnsi="Courier New" w:cs="Courier New" w:hint="default"/>
      </w:rPr>
    </w:lvl>
    <w:lvl w:ilvl="8" w:tplc="914A6B6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DDC35E0">
      <w:start w:val="1"/>
      <w:numFmt w:val="lowerRoman"/>
      <w:lvlText w:val="(%1)"/>
      <w:lvlJc w:val="left"/>
      <w:pPr>
        <w:ind w:left="1080" w:hanging="720"/>
      </w:pPr>
      <w:rPr>
        <w:rFonts w:hint="default"/>
      </w:rPr>
    </w:lvl>
    <w:lvl w:ilvl="1" w:tplc="4B1A7338" w:tentative="1">
      <w:start w:val="1"/>
      <w:numFmt w:val="lowerLetter"/>
      <w:lvlText w:val="%2."/>
      <w:lvlJc w:val="left"/>
      <w:pPr>
        <w:ind w:left="1440" w:hanging="360"/>
      </w:pPr>
    </w:lvl>
    <w:lvl w:ilvl="2" w:tplc="9C7E2130" w:tentative="1">
      <w:start w:val="1"/>
      <w:numFmt w:val="lowerRoman"/>
      <w:lvlText w:val="%3."/>
      <w:lvlJc w:val="right"/>
      <w:pPr>
        <w:ind w:left="2160" w:hanging="180"/>
      </w:pPr>
    </w:lvl>
    <w:lvl w:ilvl="3" w:tplc="7332E45C" w:tentative="1">
      <w:start w:val="1"/>
      <w:numFmt w:val="decimal"/>
      <w:lvlText w:val="%4."/>
      <w:lvlJc w:val="left"/>
      <w:pPr>
        <w:ind w:left="2880" w:hanging="360"/>
      </w:pPr>
    </w:lvl>
    <w:lvl w:ilvl="4" w:tplc="5C30FF9C" w:tentative="1">
      <w:start w:val="1"/>
      <w:numFmt w:val="lowerLetter"/>
      <w:lvlText w:val="%5."/>
      <w:lvlJc w:val="left"/>
      <w:pPr>
        <w:ind w:left="3600" w:hanging="360"/>
      </w:pPr>
    </w:lvl>
    <w:lvl w:ilvl="5" w:tplc="8938BE44" w:tentative="1">
      <w:start w:val="1"/>
      <w:numFmt w:val="lowerRoman"/>
      <w:lvlText w:val="%6."/>
      <w:lvlJc w:val="right"/>
      <w:pPr>
        <w:ind w:left="4320" w:hanging="180"/>
      </w:pPr>
    </w:lvl>
    <w:lvl w:ilvl="6" w:tplc="C980E610" w:tentative="1">
      <w:start w:val="1"/>
      <w:numFmt w:val="decimal"/>
      <w:lvlText w:val="%7."/>
      <w:lvlJc w:val="left"/>
      <w:pPr>
        <w:ind w:left="5040" w:hanging="360"/>
      </w:pPr>
    </w:lvl>
    <w:lvl w:ilvl="7" w:tplc="76E6EF5A" w:tentative="1">
      <w:start w:val="1"/>
      <w:numFmt w:val="lowerLetter"/>
      <w:lvlText w:val="%8."/>
      <w:lvlJc w:val="left"/>
      <w:pPr>
        <w:ind w:left="5760" w:hanging="360"/>
      </w:pPr>
    </w:lvl>
    <w:lvl w:ilvl="8" w:tplc="E88CC30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D18739A">
      <w:start w:val="1"/>
      <w:numFmt w:val="lowerRoman"/>
      <w:lvlText w:val="(%1)"/>
      <w:lvlJc w:val="left"/>
      <w:pPr>
        <w:ind w:left="1080" w:hanging="720"/>
      </w:pPr>
      <w:rPr>
        <w:rFonts w:hint="default"/>
      </w:rPr>
    </w:lvl>
    <w:lvl w:ilvl="1" w:tplc="3648D774" w:tentative="1">
      <w:start w:val="1"/>
      <w:numFmt w:val="lowerLetter"/>
      <w:lvlText w:val="%2."/>
      <w:lvlJc w:val="left"/>
      <w:pPr>
        <w:ind w:left="1440" w:hanging="360"/>
      </w:pPr>
    </w:lvl>
    <w:lvl w:ilvl="2" w:tplc="24F8BA98" w:tentative="1">
      <w:start w:val="1"/>
      <w:numFmt w:val="lowerRoman"/>
      <w:lvlText w:val="%3."/>
      <w:lvlJc w:val="right"/>
      <w:pPr>
        <w:ind w:left="2160" w:hanging="180"/>
      </w:pPr>
    </w:lvl>
    <w:lvl w:ilvl="3" w:tplc="12F0C742" w:tentative="1">
      <w:start w:val="1"/>
      <w:numFmt w:val="decimal"/>
      <w:lvlText w:val="%4."/>
      <w:lvlJc w:val="left"/>
      <w:pPr>
        <w:ind w:left="2880" w:hanging="360"/>
      </w:pPr>
    </w:lvl>
    <w:lvl w:ilvl="4" w:tplc="DADE0ED8" w:tentative="1">
      <w:start w:val="1"/>
      <w:numFmt w:val="lowerLetter"/>
      <w:lvlText w:val="%5."/>
      <w:lvlJc w:val="left"/>
      <w:pPr>
        <w:ind w:left="3600" w:hanging="360"/>
      </w:pPr>
    </w:lvl>
    <w:lvl w:ilvl="5" w:tplc="CD12C0C0" w:tentative="1">
      <w:start w:val="1"/>
      <w:numFmt w:val="lowerRoman"/>
      <w:lvlText w:val="%6."/>
      <w:lvlJc w:val="right"/>
      <w:pPr>
        <w:ind w:left="4320" w:hanging="180"/>
      </w:pPr>
    </w:lvl>
    <w:lvl w:ilvl="6" w:tplc="06E0318E" w:tentative="1">
      <w:start w:val="1"/>
      <w:numFmt w:val="decimal"/>
      <w:lvlText w:val="%7."/>
      <w:lvlJc w:val="left"/>
      <w:pPr>
        <w:ind w:left="5040" w:hanging="360"/>
      </w:pPr>
    </w:lvl>
    <w:lvl w:ilvl="7" w:tplc="86643F9E" w:tentative="1">
      <w:start w:val="1"/>
      <w:numFmt w:val="lowerLetter"/>
      <w:lvlText w:val="%8."/>
      <w:lvlJc w:val="left"/>
      <w:pPr>
        <w:ind w:left="5760" w:hanging="360"/>
      </w:pPr>
    </w:lvl>
    <w:lvl w:ilvl="8" w:tplc="E65CD9C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80C2140">
      <w:start w:val="1"/>
      <w:numFmt w:val="lowerRoman"/>
      <w:lvlText w:val="(%1)"/>
      <w:lvlJc w:val="left"/>
      <w:pPr>
        <w:ind w:left="1080" w:hanging="720"/>
      </w:pPr>
      <w:rPr>
        <w:rFonts w:hint="default"/>
      </w:rPr>
    </w:lvl>
    <w:lvl w:ilvl="1" w:tplc="E9BED28A" w:tentative="1">
      <w:start w:val="1"/>
      <w:numFmt w:val="lowerLetter"/>
      <w:lvlText w:val="%2."/>
      <w:lvlJc w:val="left"/>
      <w:pPr>
        <w:ind w:left="1440" w:hanging="360"/>
      </w:pPr>
    </w:lvl>
    <w:lvl w:ilvl="2" w:tplc="6F0CA7EA" w:tentative="1">
      <w:start w:val="1"/>
      <w:numFmt w:val="lowerRoman"/>
      <w:lvlText w:val="%3."/>
      <w:lvlJc w:val="right"/>
      <w:pPr>
        <w:ind w:left="2160" w:hanging="180"/>
      </w:pPr>
    </w:lvl>
    <w:lvl w:ilvl="3" w:tplc="70C0F75E" w:tentative="1">
      <w:start w:val="1"/>
      <w:numFmt w:val="decimal"/>
      <w:lvlText w:val="%4."/>
      <w:lvlJc w:val="left"/>
      <w:pPr>
        <w:ind w:left="2880" w:hanging="360"/>
      </w:pPr>
    </w:lvl>
    <w:lvl w:ilvl="4" w:tplc="5644CA5C" w:tentative="1">
      <w:start w:val="1"/>
      <w:numFmt w:val="lowerLetter"/>
      <w:lvlText w:val="%5."/>
      <w:lvlJc w:val="left"/>
      <w:pPr>
        <w:ind w:left="3600" w:hanging="360"/>
      </w:pPr>
    </w:lvl>
    <w:lvl w:ilvl="5" w:tplc="C5608A6A" w:tentative="1">
      <w:start w:val="1"/>
      <w:numFmt w:val="lowerRoman"/>
      <w:lvlText w:val="%6."/>
      <w:lvlJc w:val="right"/>
      <w:pPr>
        <w:ind w:left="4320" w:hanging="180"/>
      </w:pPr>
    </w:lvl>
    <w:lvl w:ilvl="6" w:tplc="7D86FA76" w:tentative="1">
      <w:start w:val="1"/>
      <w:numFmt w:val="decimal"/>
      <w:lvlText w:val="%7."/>
      <w:lvlJc w:val="left"/>
      <w:pPr>
        <w:ind w:left="5040" w:hanging="360"/>
      </w:pPr>
    </w:lvl>
    <w:lvl w:ilvl="7" w:tplc="0388B32C" w:tentative="1">
      <w:start w:val="1"/>
      <w:numFmt w:val="lowerLetter"/>
      <w:lvlText w:val="%8."/>
      <w:lvlJc w:val="left"/>
      <w:pPr>
        <w:ind w:left="5760" w:hanging="360"/>
      </w:pPr>
    </w:lvl>
    <w:lvl w:ilvl="8" w:tplc="520A9D1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D881A96">
      <w:start w:val="1"/>
      <w:numFmt w:val="lowerRoman"/>
      <w:lvlText w:val="(%1)"/>
      <w:lvlJc w:val="left"/>
      <w:pPr>
        <w:ind w:left="1080" w:hanging="720"/>
      </w:pPr>
      <w:rPr>
        <w:rFonts w:hint="default"/>
      </w:rPr>
    </w:lvl>
    <w:lvl w:ilvl="1" w:tplc="73447C12" w:tentative="1">
      <w:start w:val="1"/>
      <w:numFmt w:val="lowerLetter"/>
      <w:lvlText w:val="%2."/>
      <w:lvlJc w:val="left"/>
      <w:pPr>
        <w:ind w:left="1440" w:hanging="360"/>
      </w:pPr>
    </w:lvl>
    <w:lvl w:ilvl="2" w:tplc="3F68C4BC" w:tentative="1">
      <w:start w:val="1"/>
      <w:numFmt w:val="lowerRoman"/>
      <w:lvlText w:val="%3."/>
      <w:lvlJc w:val="right"/>
      <w:pPr>
        <w:ind w:left="2160" w:hanging="180"/>
      </w:pPr>
    </w:lvl>
    <w:lvl w:ilvl="3" w:tplc="D74C34BE" w:tentative="1">
      <w:start w:val="1"/>
      <w:numFmt w:val="decimal"/>
      <w:lvlText w:val="%4."/>
      <w:lvlJc w:val="left"/>
      <w:pPr>
        <w:ind w:left="2880" w:hanging="360"/>
      </w:pPr>
    </w:lvl>
    <w:lvl w:ilvl="4" w:tplc="EA8A78C4" w:tentative="1">
      <w:start w:val="1"/>
      <w:numFmt w:val="lowerLetter"/>
      <w:lvlText w:val="%5."/>
      <w:lvlJc w:val="left"/>
      <w:pPr>
        <w:ind w:left="3600" w:hanging="360"/>
      </w:pPr>
    </w:lvl>
    <w:lvl w:ilvl="5" w:tplc="85E66FFC" w:tentative="1">
      <w:start w:val="1"/>
      <w:numFmt w:val="lowerRoman"/>
      <w:lvlText w:val="%6."/>
      <w:lvlJc w:val="right"/>
      <w:pPr>
        <w:ind w:left="4320" w:hanging="180"/>
      </w:pPr>
    </w:lvl>
    <w:lvl w:ilvl="6" w:tplc="88385792" w:tentative="1">
      <w:start w:val="1"/>
      <w:numFmt w:val="decimal"/>
      <w:lvlText w:val="%7."/>
      <w:lvlJc w:val="left"/>
      <w:pPr>
        <w:ind w:left="5040" w:hanging="360"/>
      </w:pPr>
    </w:lvl>
    <w:lvl w:ilvl="7" w:tplc="10C6F826" w:tentative="1">
      <w:start w:val="1"/>
      <w:numFmt w:val="lowerLetter"/>
      <w:lvlText w:val="%8."/>
      <w:lvlJc w:val="left"/>
      <w:pPr>
        <w:ind w:left="5760" w:hanging="360"/>
      </w:pPr>
    </w:lvl>
    <w:lvl w:ilvl="8" w:tplc="50C86D9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261EC9D2">
      <w:start w:val="1"/>
      <w:numFmt w:val="lowerRoman"/>
      <w:lvlText w:val="(%1)"/>
      <w:lvlJc w:val="left"/>
      <w:pPr>
        <w:ind w:left="1080" w:hanging="720"/>
      </w:pPr>
      <w:rPr>
        <w:rFonts w:hint="default"/>
      </w:rPr>
    </w:lvl>
    <w:lvl w:ilvl="1" w:tplc="2A3ED8FE" w:tentative="1">
      <w:start w:val="1"/>
      <w:numFmt w:val="lowerLetter"/>
      <w:lvlText w:val="%2."/>
      <w:lvlJc w:val="left"/>
      <w:pPr>
        <w:ind w:left="1440" w:hanging="360"/>
      </w:pPr>
    </w:lvl>
    <w:lvl w:ilvl="2" w:tplc="3E5475E4" w:tentative="1">
      <w:start w:val="1"/>
      <w:numFmt w:val="lowerRoman"/>
      <w:lvlText w:val="%3."/>
      <w:lvlJc w:val="right"/>
      <w:pPr>
        <w:ind w:left="2160" w:hanging="180"/>
      </w:pPr>
    </w:lvl>
    <w:lvl w:ilvl="3" w:tplc="48F65C2A" w:tentative="1">
      <w:start w:val="1"/>
      <w:numFmt w:val="decimal"/>
      <w:lvlText w:val="%4."/>
      <w:lvlJc w:val="left"/>
      <w:pPr>
        <w:ind w:left="2880" w:hanging="360"/>
      </w:pPr>
    </w:lvl>
    <w:lvl w:ilvl="4" w:tplc="3FE83AA0" w:tentative="1">
      <w:start w:val="1"/>
      <w:numFmt w:val="lowerLetter"/>
      <w:lvlText w:val="%5."/>
      <w:lvlJc w:val="left"/>
      <w:pPr>
        <w:ind w:left="3600" w:hanging="360"/>
      </w:pPr>
    </w:lvl>
    <w:lvl w:ilvl="5" w:tplc="90C412B8" w:tentative="1">
      <w:start w:val="1"/>
      <w:numFmt w:val="lowerRoman"/>
      <w:lvlText w:val="%6."/>
      <w:lvlJc w:val="right"/>
      <w:pPr>
        <w:ind w:left="4320" w:hanging="180"/>
      </w:pPr>
    </w:lvl>
    <w:lvl w:ilvl="6" w:tplc="68D41C16" w:tentative="1">
      <w:start w:val="1"/>
      <w:numFmt w:val="decimal"/>
      <w:lvlText w:val="%7."/>
      <w:lvlJc w:val="left"/>
      <w:pPr>
        <w:ind w:left="5040" w:hanging="360"/>
      </w:pPr>
    </w:lvl>
    <w:lvl w:ilvl="7" w:tplc="F8C65D9E" w:tentative="1">
      <w:start w:val="1"/>
      <w:numFmt w:val="lowerLetter"/>
      <w:lvlText w:val="%8."/>
      <w:lvlJc w:val="left"/>
      <w:pPr>
        <w:ind w:left="5760" w:hanging="360"/>
      </w:pPr>
    </w:lvl>
    <w:lvl w:ilvl="8" w:tplc="0932472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4948584">
      <w:start w:val="1"/>
      <w:numFmt w:val="lowerRoman"/>
      <w:lvlText w:val="(%1)"/>
      <w:lvlJc w:val="left"/>
      <w:pPr>
        <w:ind w:left="1080" w:hanging="720"/>
      </w:pPr>
      <w:rPr>
        <w:rFonts w:hint="default"/>
      </w:rPr>
    </w:lvl>
    <w:lvl w:ilvl="1" w:tplc="B85416D4" w:tentative="1">
      <w:start w:val="1"/>
      <w:numFmt w:val="lowerLetter"/>
      <w:lvlText w:val="%2."/>
      <w:lvlJc w:val="left"/>
      <w:pPr>
        <w:ind w:left="1440" w:hanging="360"/>
      </w:pPr>
    </w:lvl>
    <w:lvl w:ilvl="2" w:tplc="29947E58" w:tentative="1">
      <w:start w:val="1"/>
      <w:numFmt w:val="lowerRoman"/>
      <w:lvlText w:val="%3."/>
      <w:lvlJc w:val="right"/>
      <w:pPr>
        <w:ind w:left="2160" w:hanging="180"/>
      </w:pPr>
    </w:lvl>
    <w:lvl w:ilvl="3" w:tplc="870A2A7C" w:tentative="1">
      <w:start w:val="1"/>
      <w:numFmt w:val="decimal"/>
      <w:lvlText w:val="%4."/>
      <w:lvlJc w:val="left"/>
      <w:pPr>
        <w:ind w:left="2880" w:hanging="360"/>
      </w:pPr>
    </w:lvl>
    <w:lvl w:ilvl="4" w:tplc="3CACECBA" w:tentative="1">
      <w:start w:val="1"/>
      <w:numFmt w:val="lowerLetter"/>
      <w:lvlText w:val="%5."/>
      <w:lvlJc w:val="left"/>
      <w:pPr>
        <w:ind w:left="3600" w:hanging="360"/>
      </w:pPr>
    </w:lvl>
    <w:lvl w:ilvl="5" w:tplc="2D5EE620" w:tentative="1">
      <w:start w:val="1"/>
      <w:numFmt w:val="lowerRoman"/>
      <w:lvlText w:val="%6."/>
      <w:lvlJc w:val="right"/>
      <w:pPr>
        <w:ind w:left="4320" w:hanging="180"/>
      </w:pPr>
    </w:lvl>
    <w:lvl w:ilvl="6" w:tplc="0470B1DC" w:tentative="1">
      <w:start w:val="1"/>
      <w:numFmt w:val="decimal"/>
      <w:lvlText w:val="%7."/>
      <w:lvlJc w:val="left"/>
      <w:pPr>
        <w:ind w:left="5040" w:hanging="360"/>
      </w:pPr>
    </w:lvl>
    <w:lvl w:ilvl="7" w:tplc="FB8E33CE" w:tentative="1">
      <w:start w:val="1"/>
      <w:numFmt w:val="lowerLetter"/>
      <w:lvlText w:val="%8."/>
      <w:lvlJc w:val="left"/>
      <w:pPr>
        <w:ind w:left="5760" w:hanging="360"/>
      </w:pPr>
    </w:lvl>
    <w:lvl w:ilvl="8" w:tplc="AC4A3E6E"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24055212">
    <w:abstractNumId w:val="11"/>
  </w:num>
  <w:num w:numId="2" w16cid:durableId="1912544979">
    <w:abstractNumId w:val="4"/>
  </w:num>
  <w:num w:numId="3" w16cid:durableId="583955102">
    <w:abstractNumId w:val="2"/>
  </w:num>
  <w:num w:numId="4" w16cid:durableId="840662222">
    <w:abstractNumId w:val="7"/>
  </w:num>
  <w:num w:numId="5" w16cid:durableId="754589105">
    <w:abstractNumId w:val="6"/>
  </w:num>
  <w:num w:numId="6" w16cid:durableId="1930887542">
    <w:abstractNumId w:val="1"/>
  </w:num>
  <w:num w:numId="7" w16cid:durableId="914316055">
    <w:abstractNumId w:val="9"/>
  </w:num>
  <w:num w:numId="8" w16cid:durableId="676807603">
    <w:abstractNumId w:val="5"/>
  </w:num>
  <w:num w:numId="9" w16cid:durableId="1569421631">
    <w:abstractNumId w:val="8"/>
  </w:num>
  <w:num w:numId="10" w16cid:durableId="174851471">
    <w:abstractNumId w:val="3"/>
  </w:num>
  <w:num w:numId="11" w16cid:durableId="1919097902">
    <w:abstractNumId w:val="10"/>
  </w:num>
  <w:num w:numId="12" w16cid:durableId="1733574248">
    <w:abstractNumId w:val="0"/>
  </w:num>
  <w:num w:numId="13" w16cid:durableId="188566598">
    <w:abstractNumId w:val="11"/>
  </w:num>
  <w:num w:numId="14" w16cid:durableId="964429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EF"/>
    <w:rsid w:val="00122758"/>
    <w:rsid w:val="001A4475"/>
    <w:rsid w:val="001F62D2"/>
    <w:rsid w:val="0027513A"/>
    <w:rsid w:val="002B0837"/>
    <w:rsid w:val="002C1FF1"/>
    <w:rsid w:val="003D37F9"/>
    <w:rsid w:val="004115ED"/>
    <w:rsid w:val="004415DA"/>
    <w:rsid w:val="00515590"/>
    <w:rsid w:val="00572465"/>
    <w:rsid w:val="005F3D84"/>
    <w:rsid w:val="00602966"/>
    <w:rsid w:val="00686129"/>
    <w:rsid w:val="006F71C3"/>
    <w:rsid w:val="00795979"/>
    <w:rsid w:val="007B67C0"/>
    <w:rsid w:val="00812727"/>
    <w:rsid w:val="00832935"/>
    <w:rsid w:val="008D06EF"/>
    <w:rsid w:val="00907DFE"/>
    <w:rsid w:val="009C7CA5"/>
    <w:rsid w:val="00A177B8"/>
    <w:rsid w:val="00AE55BD"/>
    <w:rsid w:val="00AF1CCF"/>
    <w:rsid w:val="00B248AB"/>
    <w:rsid w:val="00B37D01"/>
    <w:rsid w:val="00B53C6C"/>
    <w:rsid w:val="00B912E6"/>
    <w:rsid w:val="00BF3BC8"/>
    <w:rsid w:val="00BF3FD7"/>
    <w:rsid w:val="00D21A17"/>
    <w:rsid w:val="00D8746A"/>
    <w:rsid w:val="00DC4004"/>
    <w:rsid w:val="00E62484"/>
    <w:rsid w:val="00F34980"/>
    <w:rsid w:val="00FA65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D06E"/>
  <w15:docId w15:val="{F3C3C641-1F4E-469D-AD24-EAE25526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99"/>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926A1" w:rsidRDefault="004926A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926A1" w:rsidRDefault="004926A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926A1" w:rsidRDefault="004926A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926A1" w:rsidRDefault="004926A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926A1" w:rsidRDefault="004926A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926A1" w:rsidRDefault="004926A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926A1" w:rsidRDefault="004926A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926A1" w:rsidRDefault="004926A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926A1" w:rsidRDefault="004926A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926A1" w:rsidRDefault="004926A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926A1" w:rsidRDefault="004926A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926A1" w:rsidRDefault="004926A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926A1" w:rsidRDefault="004926A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926A1" w:rsidRDefault="004926A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926A1" w:rsidRDefault="004926A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926A1" w:rsidRDefault="004926A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926A1" w:rsidRDefault="004926A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926A1" w:rsidRDefault="004926A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926A1" w:rsidRDefault="004926A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926A1" w:rsidRDefault="004926A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926A1" w:rsidRDefault="004926A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926A1" w:rsidRDefault="004926A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926A1" w:rsidRDefault="004926A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926A1" w:rsidRDefault="004926A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926A1" w:rsidRDefault="004926A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926A1" w:rsidRDefault="004926A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926A1" w:rsidRDefault="004926A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926A1" w:rsidRDefault="004926A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926A1" w:rsidRDefault="004926A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926A1" w:rsidRDefault="004926A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926A1" w:rsidRDefault="004926A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926A1" w:rsidRDefault="004926A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926A1" w:rsidRDefault="004926A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926A1" w:rsidRDefault="004926A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926A1" w:rsidRDefault="004926A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926A1" w:rsidRDefault="004926A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926A1" w:rsidRDefault="004926A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926A1" w:rsidRDefault="004926A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926A1" w:rsidRDefault="004926A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926A1" w:rsidRDefault="004926A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926A1" w:rsidRDefault="004926A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926A1" w:rsidRDefault="004926A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926A1" w:rsidRDefault="004926A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926A1" w:rsidRDefault="004926A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926A1" w:rsidRDefault="004926A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926A1" w:rsidRDefault="004926A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926A1" w:rsidRDefault="004926A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926A1" w:rsidRDefault="004926A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926A1" w:rsidRDefault="004926A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926A1" w:rsidRDefault="004926A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926A1" w:rsidRDefault="004926A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26A1"/>
    <w:rsid w:val="002B0837"/>
    <w:rsid w:val="003E3A44"/>
    <w:rsid w:val="004926A1"/>
    <w:rsid w:val="00781752"/>
    <w:rsid w:val="009C7CA5"/>
    <w:rsid w:val="00AF1CCF"/>
    <w:rsid w:val="00B912E6"/>
    <w:rsid w:val="00DA033C"/>
    <w:rsid w:val="00F34980"/>
    <w:rsid w:val="00FA656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F61868BE-F798-4A21-A45A-B9CCC5A1C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2024-11-27T21:40:00Z</dcterms:created>
  <dcterms:modified xsi:type="dcterms:W3CDTF">2024-11-27T21:40:00Z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