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40BF4" w14:textId="77777777" w:rsidR="00D2559D" w:rsidRPr="002C3EBF" w:rsidRDefault="00323E1B" w:rsidP="00127C68">
      <w:pPr>
        <w:tabs>
          <w:tab w:val="left" w:pos="4569"/>
        </w:tabs>
        <w:spacing w:before="5600"/>
        <w:rPr>
          <w:rFonts w:ascii="Arial Black" w:hAnsi="Arial Black" w:cs="Arial"/>
          <w:color w:val="FFFFFF" w:themeColor="background1"/>
          <w:sz w:val="66"/>
          <w:szCs w:val="66"/>
        </w:rPr>
      </w:pPr>
      <w:bookmarkStart w:id="0" w:name="_Hlk129689177"/>
      <w:r w:rsidRPr="00443A9E">
        <w:rPr>
          <w:rFonts w:asciiTheme="majorHAnsi" w:hAnsiTheme="majorHAnsi"/>
          <w:noProof/>
          <w:lang w:val="en-US"/>
        </w:rPr>
        <w:drawing>
          <wp:anchor distT="360045" distB="648335" distL="114300" distR="114300" simplePos="0" relativeHeight="251658240" behindDoc="1" locked="0" layoutInCell="1" allowOverlap="1" wp14:anchorId="43340D30" wp14:editId="43340D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9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340BF5" w14:textId="77777777" w:rsidR="00D2559D" w:rsidRDefault="00323E1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340BF6" w14:textId="77777777" w:rsidR="00D2559D" w:rsidRDefault="00323E1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340BF7" w14:textId="77777777" w:rsidR="00D2559D" w:rsidRPr="002C3EBF" w:rsidRDefault="00323E1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77AD" w14:paraId="43340BFA" w14:textId="77777777" w:rsidTr="007677AD">
        <w:tc>
          <w:tcPr>
            <w:cnfStyle w:val="001000000000" w:firstRow="0" w:lastRow="0" w:firstColumn="1" w:lastColumn="0" w:oddVBand="0" w:evenVBand="0" w:oddHBand="0" w:evenHBand="0" w:firstRowFirstColumn="0" w:firstRowLastColumn="0" w:lastRowFirstColumn="0" w:lastRowLastColumn="0"/>
            <w:tcW w:w="3227" w:type="dxa"/>
          </w:tcPr>
          <w:p w14:paraId="43340BF8" w14:textId="77777777" w:rsidR="00D2559D" w:rsidRPr="00996FAF" w:rsidRDefault="00323E1B"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43340BF9" w14:textId="77777777" w:rsidR="00D2559D" w:rsidRPr="00996FAF" w:rsidRDefault="00323E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Warrina</w:t>
            </w:r>
            <w:proofErr w:type="spellEnd"/>
            <w:r w:rsidRPr="00996FAF">
              <w:rPr>
                <w:rFonts w:ascii="Arial" w:hAnsi="Arial" w:cs="Arial"/>
                <w:color w:val="auto"/>
              </w:rPr>
              <w:t xml:space="preserve"> Innisfail</w:t>
            </w:r>
          </w:p>
        </w:tc>
      </w:tr>
      <w:tr w:rsidR="007677AD" w14:paraId="43340BFD"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40BFB" w14:textId="77777777" w:rsidR="00CA37CB" w:rsidRPr="00996FAF" w:rsidRDefault="00323E1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340BFC" w14:textId="77777777" w:rsidR="00CA37CB" w:rsidRPr="00996FAF" w:rsidRDefault="00323E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Warrina</w:t>
            </w:r>
            <w:proofErr w:type="spellEnd"/>
            <w:r w:rsidRPr="00EB63F6">
              <w:rPr>
                <w:rFonts w:ascii="Arial" w:hAnsi="Arial" w:cs="Arial"/>
              </w:rPr>
              <w:t xml:space="preserve"> St/ Tulip St</w:t>
            </w:r>
            <w:r w:rsidRPr="00602258">
              <w:rPr>
                <w:rFonts w:ascii="Arial" w:hAnsi="Arial" w:cs="Arial"/>
                <w:color w:val="auto"/>
              </w:rPr>
              <w:t xml:space="preserve"> Goondi QLD 4860</w:t>
            </w:r>
          </w:p>
        </w:tc>
      </w:tr>
      <w:tr w:rsidR="007677AD" w14:paraId="43340C00" w14:textId="77777777" w:rsidTr="007677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40BFE" w14:textId="77777777" w:rsidR="00CA37CB" w:rsidRPr="00996FAF" w:rsidRDefault="00323E1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340BFF" w14:textId="77777777" w:rsidR="00CA37CB" w:rsidRPr="00996FAF" w:rsidRDefault="00323E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5076</w:t>
            </w:r>
          </w:p>
        </w:tc>
      </w:tr>
      <w:tr w:rsidR="007677AD" w14:paraId="43340C03"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40C01" w14:textId="77777777" w:rsidR="00D2559D" w:rsidRPr="00996FAF" w:rsidRDefault="00323E1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340C02" w14:textId="77777777" w:rsidR="00D2559D" w:rsidRPr="00996FAF" w:rsidRDefault="00323E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Warrina</w:t>
            </w:r>
            <w:proofErr w:type="spellEnd"/>
            <w:r w:rsidRPr="00996FAF">
              <w:rPr>
                <w:rFonts w:ascii="Arial" w:hAnsi="Arial" w:cs="Arial"/>
                <w:color w:val="auto"/>
              </w:rPr>
              <w:t xml:space="preserve"> Innisfail</w:t>
            </w:r>
          </w:p>
        </w:tc>
      </w:tr>
      <w:tr w:rsidR="007677AD" w14:paraId="43340C06" w14:textId="77777777" w:rsidTr="007677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40C04" w14:textId="77777777" w:rsidR="00D2559D" w:rsidRPr="00996FAF" w:rsidRDefault="00323E1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340C05" w14:textId="77777777" w:rsidR="00D2559D" w:rsidRPr="00996FAF" w:rsidRDefault="00323E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677AD" w14:paraId="43340C09"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340C07" w14:textId="77777777" w:rsidR="00D2559D" w:rsidRPr="00996FAF" w:rsidRDefault="00323E1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340C08" w14:textId="77777777" w:rsidR="00D2559D" w:rsidRPr="00996FAF" w:rsidRDefault="00323E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 to 8 February 2023</w:t>
            </w:r>
          </w:p>
        </w:tc>
      </w:tr>
      <w:tr w:rsidR="007677AD" w14:paraId="43340C0C" w14:textId="77777777" w:rsidTr="007677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340C0A" w14:textId="77777777" w:rsidR="00D2559D" w:rsidRPr="00996FAF" w:rsidRDefault="00323E1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340C0B" w14:textId="291AEE53" w:rsidR="00D2559D" w:rsidRPr="003B6E08" w:rsidRDefault="003B6E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6E08">
              <w:rPr>
                <w:rFonts w:ascii="Arial" w:hAnsi="Arial" w:cs="Arial"/>
                <w:color w:val="auto"/>
              </w:rPr>
              <w:t>14 March 2023</w:t>
            </w:r>
          </w:p>
        </w:tc>
      </w:tr>
    </w:tbl>
    <w:bookmarkEnd w:id="1"/>
    <w:p w14:paraId="43340C0D" w14:textId="77777777" w:rsidR="00FA0A5B" w:rsidRPr="00996FAF" w:rsidRDefault="00323E1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340C0E" w14:textId="77777777" w:rsidR="000078F8" w:rsidRPr="00996FAF" w:rsidRDefault="00323E1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340C0F" w14:textId="239ADF6D" w:rsidR="000078F8" w:rsidRPr="00996FAF" w:rsidRDefault="00323E1B" w:rsidP="0036130C">
      <w:pPr>
        <w:pStyle w:val="NormalArial"/>
      </w:pPr>
      <w:r w:rsidRPr="00996FAF">
        <w:t xml:space="preserve">This performance report for </w:t>
      </w:r>
      <w:proofErr w:type="spellStart"/>
      <w:r w:rsidRPr="00996FAF">
        <w:rPr>
          <w:color w:val="auto"/>
        </w:rPr>
        <w:t>Warrina</w:t>
      </w:r>
      <w:proofErr w:type="spellEnd"/>
      <w:r w:rsidRPr="00996FAF">
        <w:rPr>
          <w:color w:val="auto"/>
        </w:rPr>
        <w:t xml:space="preserve"> Innisfail (</w:t>
      </w:r>
      <w:r w:rsidRPr="00996FAF">
        <w:rPr>
          <w:b/>
          <w:color w:val="auto"/>
        </w:rPr>
        <w:t>the service</w:t>
      </w:r>
      <w:r w:rsidRPr="00996FAF">
        <w:rPr>
          <w:color w:val="auto"/>
        </w:rPr>
        <w:t>) has been prepared by</w:t>
      </w:r>
      <w:r w:rsidR="002111F2">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43340C10" w14:textId="77777777" w:rsidR="000078F8" w:rsidRPr="00996FAF" w:rsidRDefault="00323E1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340C11" w14:textId="77777777" w:rsidR="000078F8" w:rsidRPr="00996FAF" w:rsidRDefault="00323E1B" w:rsidP="0036130C">
      <w:pPr>
        <w:pStyle w:val="NormalArial"/>
      </w:pPr>
      <w:r w:rsidRPr="00996FAF">
        <w:t>The report also specifies any areas in which improvements must be made to ensure the Quality Standards are complied with.</w:t>
      </w:r>
    </w:p>
    <w:p w14:paraId="43340C12" w14:textId="77777777" w:rsidR="00DF37F2" w:rsidRPr="00996FAF" w:rsidRDefault="00323E1B" w:rsidP="00712752">
      <w:pPr>
        <w:pStyle w:val="Heading1"/>
        <w:spacing w:before="240" w:after="240" w:line="22" w:lineRule="atLeast"/>
        <w:rPr>
          <w:rFonts w:ascii="Arial" w:hAnsi="Arial" w:cs="Arial"/>
        </w:rPr>
      </w:pPr>
      <w:r w:rsidRPr="00996FAF">
        <w:rPr>
          <w:rFonts w:ascii="Arial" w:hAnsi="Arial" w:cs="Arial"/>
        </w:rPr>
        <w:t>Material relied on</w:t>
      </w:r>
    </w:p>
    <w:p w14:paraId="43340C13" w14:textId="77777777" w:rsidR="00DF37F2" w:rsidRPr="00996FAF" w:rsidRDefault="00323E1B" w:rsidP="0036130C">
      <w:pPr>
        <w:pStyle w:val="NormalArial"/>
      </w:pPr>
      <w:r w:rsidRPr="00996FAF">
        <w:t>The following information has been considered in preparing the performance report:</w:t>
      </w:r>
    </w:p>
    <w:p w14:paraId="43340C14" w14:textId="1D4A2F0D" w:rsidR="00DF37F2" w:rsidRPr="00B66090" w:rsidRDefault="00323E1B" w:rsidP="00712752">
      <w:pPr>
        <w:pStyle w:val="ListParagraph"/>
        <w:numPr>
          <w:ilvl w:val="0"/>
          <w:numId w:val="2"/>
        </w:numPr>
        <w:spacing w:line="240" w:lineRule="atLeast"/>
        <w:ind w:left="714" w:hanging="357"/>
        <w:contextualSpacing w:val="0"/>
        <w:rPr>
          <w:rFonts w:ascii="Arial" w:hAnsi="Arial" w:cs="Arial"/>
          <w:color w:val="auto"/>
        </w:rPr>
      </w:pPr>
      <w:r w:rsidRPr="00B6609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66090">
        <w:rPr>
          <w:rFonts w:ascii="Arial" w:hAnsi="Arial" w:cs="Arial"/>
          <w:color w:val="auto"/>
        </w:rPr>
        <w:t>representatives</w:t>
      </w:r>
      <w:proofErr w:type="gramEnd"/>
      <w:r w:rsidRPr="00B66090">
        <w:rPr>
          <w:rFonts w:ascii="Arial" w:hAnsi="Arial" w:cs="Arial"/>
          <w:color w:val="auto"/>
        </w:rPr>
        <w:t xml:space="preserve"> and others</w:t>
      </w:r>
    </w:p>
    <w:p w14:paraId="43340C15" w14:textId="6611E381" w:rsidR="00DF37F2" w:rsidRPr="00996FAF" w:rsidRDefault="00323E1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66090">
        <w:rPr>
          <w:rFonts w:ascii="Arial" w:hAnsi="Arial" w:cs="Arial"/>
        </w:rPr>
        <w:t xml:space="preserve"> 2 March 2023</w:t>
      </w:r>
    </w:p>
    <w:p w14:paraId="2D397020" w14:textId="6D24AFAD" w:rsidR="00972D4C" w:rsidRPr="003B6E08" w:rsidRDefault="00972D4C" w:rsidP="00972D4C">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12 December 2022 following an assessment contact undertaken from 1 </w:t>
      </w:r>
      <w:r w:rsidR="00C23D0F">
        <w:rPr>
          <w:rFonts w:ascii="Arial" w:hAnsi="Arial" w:cs="Arial"/>
        </w:rPr>
        <w:t>November 2022 to 2 November 202</w:t>
      </w:r>
      <w:r>
        <w:rPr>
          <w:rFonts w:ascii="Arial" w:hAnsi="Arial" w:cs="Arial"/>
        </w:rPr>
        <w:t xml:space="preserve">2 </w:t>
      </w:r>
    </w:p>
    <w:p w14:paraId="33747C61" w14:textId="525E6FEE" w:rsidR="003B6E08" w:rsidRPr="00996FAF" w:rsidRDefault="003B6E08" w:rsidP="00972D4C">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Assessment Contact Report for the assessment contact undertaken from 1 November 2022 to 2 November 2022</w:t>
      </w:r>
    </w:p>
    <w:p w14:paraId="43340C18" w14:textId="62F741E9" w:rsidR="003B1763" w:rsidRPr="00F10433" w:rsidRDefault="00B66090" w:rsidP="008E1713">
      <w:pPr>
        <w:pStyle w:val="ListParagraph"/>
        <w:numPr>
          <w:ilvl w:val="0"/>
          <w:numId w:val="2"/>
        </w:numPr>
        <w:spacing w:line="22" w:lineRule="atLeast"/>
        <w:ind w:left="714" w:hanging="357"/>
        <w:contextualSpacing w:val="0"/>
        <w:rPr>
          <w:rFonts w:ascii="Arial" w:eastAsiaTheme="majorEastAsia" w:hAnsi="Arial" w:cs="Arial"/>
          <w:b/>
          <w:bCs/>
          <w:sz w:val="30"/>
          <w:szCs w:val="28"/>
        </w:rPr>
      </w:pPr>
      <w:r w:rsidRPr="00F10433">
        <w:rPr>
          <w:rFonts w:ascii="Arial" w:hAnsi="Arial" w:cs="Arial"/>
          <w:color w:val="auto"/>
        </w:rPr>
        <w:t>other information and intelligence held by the Commission</w:t>
      </w:r>
      <w:r w:rsidR="00F10433" w:rsidRPr="00F10433">
        <w:rPr>
          <w:rFonts w:ascii="Arial" w:hAnsi="Arial" w:cs="Arial"/>
          <w:color w:val="auto"/>
        </w:rPr>
        <w:t>.</w:t>
      </w:r>
      <w:r w:rsidRPr="00F10433">
        <w:rPr>
          <w:rFonts w:ascii="Arial" w:hAnsi="Arial" w:cs="Arial"/>
          <w:color w:val="auto"/>
        </w:rPr>
        <w:t xml:space="preserve">  </w:t>
      </w:r>
      <w:r w:rsidR="00323E1B" w:rsidRPr="00F10433">
        <w:rPr>
          <w:rFonts w:ascii="Arial" w:eastAsiaTheme="majorEastAsia" w:hAnsi="Arial" w:cs="Arial"/>
          <w:b/>
          <w:bCs/>
          <w:sz w:val="30"/>
          <w:szCs w:val="28"/>
        </w:rPr>
        <w:br w:type="page"/>
      </w:r>
    </w:p>
    <w:p w14:paraId="43340C19" w14:textId="77777777" w:rsidR="00FC045E" w:rsidRPr="00996FAF" w:rsidRDefault="00323E1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77AD" w14:paraId="43340C1F" w14:textId="77777777" w:rsidTr="007677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40C1D" w14:textId="77777777" w:rsidR="00FC045E" w:rsidRPr="00996FAF" w:rsidRDefault="00323E1B" w:rsidP="009767BC">
            <w:pPr>
              <w:keepNext/>
              <w:spacing w:before="0" w:line="22" w:lineRule="atLeast"/>
              <w:ind w:right="-109"/>
              <w:rPr>
                <w:rFonts w:ascii="Arial" w:hAnsi="Arial" w:cs="Arial"/>
              </w:rPr>
            </w:pPr>
            <w:r w:rsidRPr="00996FAF">
              <w:rPr>
                <w:rFonts w:ascii="Arial" w:hAnsi="Arial" w:cs="Arial"/>
              </w:rPr>
              <w:t xml:space="preserve">Standard 2 </w:t>
            </w:r>
            <w:r w:rsidRPr="00B66090">
              <w:rPr>
                <w:rFonts w:ascii="Arial" w:hAnsi="Arial" w:cs="Arial"/>
                <w:b w:val="0"/>
                <w:bCs/>
              </w:rPr>
              <w:t>Ongoing assessment and planning with consumers</w:t>
            </w:r>
          </w:p>
        </w:tc>
        <w:tc>
          <w:tcPr>
            <w:tcW w:w="1583" w:type="pct"/>
            <w:shd w:val="clear" w:color="auto" w:fill="auto"/>
          </w:tcPr>
          <w:p w14:paraId="43340C1E" w14:textId="1322B629" w:rsidR="00FC045E" w:rsidRPr="00996FAF" w:rsidRDefault="00320E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90" w:rsidRPr="00B66090">
                  <w:rPr>
                    <w:rFonts w:ascii="Arial" w:hAnsi="Arial" w:cs="Arial"/>
                    <w:bCs/>
                  </w:rPr>
                  <w:t>Non-compliant</w:t>
                </w:r>
              </w:sdtContent>
            </w:sdt>
            <w:r w:rsidR="00323E1B" w:rsidRPr="00996FAF">
              <w:rPr>
                <w:rFonts w:ascii="Arial" w:hAnsi="Arial" w:cs="Arial"/>
              </w:rPr>
              <w:t xml:space="preserve"> </w:t>
            </w:r>
          </w:p>
        </w:tc>
      </w:tr>
      <w:tr w:rsidR="007677AD" w14:paraId="43340C22" w14:textId="77777777" w:rsidTr="007677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40C20" w14:textId="77777777" w:rsidR="00FC045E" w:rsidRPr="00996FAF" w:rsidRDefault="00323E1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340C21" w14:textId="3B5CA080" w:rsidR="00FC045E" w:rsidRPr="00996FAF" w:rsidRDefault="00320E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90">
                  <w:rPr>
                    <w:rFonts w:ascii="Arial" w:hAnsi="Arial" w:cs="Arial"/>
                    <w:b/>
                  </w:rPr>
                  <w:t>Non-compliant</w:t>
                </w:r>
              </w:sdtContent>
            </w:sdt>
            <w:r w:rsidR="00323E1B" w:rsidRPr="00996FAF">
              <w:rPr>
                <w:rFonts w:ascii="Arial" w:hAnsi="Arial" w:cs="Arial"/>
                <w:b/>
              </w:rPr>
              <w:t xml:space="preserve"> </w:t>
            </w:r>
          </w:p>
        </w:tc>
      </w:tr>
      <w:tr w:rsidR="007677AD" w14:paraId="43340C25" w14:textId="77777777" w:rsidTr="007677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40C23" w14:textId="77777777" w:rsidR="00FC045E" w:rsidRPr="00996FAF" w:rsidRDefault="00323E1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3340C24" w14:textId="317F3FB2" w:rsidR="00FC045E" w:rsidRPr="00996FAF" w:rsidRDefault="00320E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90">
                  <w:rPr>
                    <w:rFonts w:ascii="Arial" w:hAnsi="Arial" w:cs="Arial"/>
                    <w:b/>
                  </w:rPr>
                  <w:t>Non-compliant</w:t>
                </w:r>
              </w:sdtContent>
            </w:sdt>
            <w:r w:rsidR="00323E1B" w:rsidRPr="00996FAF">
              <w:rPr>
                <w:rFonts w:ascii="Arial" w:hAnsi="Arial" w:cs="Arial"/>
                <w:b/>
              </w:rPr>
              <w:t xml:space="preserve"> </w:t>
            </w:r>
          </w:p>
        </w:tc>
      </w:tr>
      <w:tr w:rsidR="007677AD" w14:paraId="43340C31" w14:textId="77777777" w:rsidTr="007677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40C2F" w14:textId="77777777" w:rsidR="00FC045E" w:rsidRPr="00996FAF" w:rsidRDefault="00323E1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340C30" w14:textId="25FF0936" w:rsidR="00FC045E" w:rsidRPr="00996FAF" w:rsidRDefault="00320E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90">
                  <w:rPr>
                    <w:rFonts w:ascii="Arial" w:hAnsi="Arial" w:cs="Arial"/>
                    <w:b/>
                  </w:rPr>
                  <w:t>Non-compliant</w:t>
                </w:r>
              </w:sdtContent>
            </w:sdt>
            <w:r w:rsidR="00323E1B" w:rsidRPr="00996FAF">
              <w:rPr>
                <w:rFonts w:ascii="Arial" w:hAnsi="Arial" w:cs="Arial"/>
                <w:b/>
              </w:rPr>
              <w:t xml:space="preserve"> </w:t>
            </w:r>
          </w:p>
        </w:tc>
      </w:tr>
    </w:tbl>
    <w:p w14:paraId="43340C32" w14:textId="77777777" w:rsidR="00FC045E" w:rsidRPr="00996FAF" w:rsidRDefault="00323E1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340C33" w14:textId="77777777" w:rsidR="00FC045E" w:rsidRPr="00996FAF" w:rsidRDefault="00323E1B" w:rsidP="00712752">
      <w:pPr>
        <w:pStyle w:val="Heading1"/>
        <w:spacing w:before="0" w:after="240" w:line="22" w:lineRule="atLeast"/>
        <w:rPr>
          <w:rFonts w:ascii="Arial" w:hAnsi="Arial" w:cs="Arial"/>
        </w:rPr>
      </w:pPr>
      <w:r w:rsidRPr="00996FAF">
        <w:rPr>
          <w:rFonts w:ascii="Arial" w:hAnsi="Arial" w:cs="Arial"/>
        </w:rPr>
        <w:t>Areas for improvement</w:t>
      </w:r>
    </w:p>
    <w:p w14:paraId="43340C37" w14:textId="77777777" w:rsidR="00FC045E" w:rsidRPr="00996FAF" w:rsidRDefault="00323E1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AA559EA" w14:textId="067E85DA" w:rsidR="00B376B7" w:rsidRPr="00B376B7" w:rsidRDefault="00B376B7" w:rsidP="00B376B7">
      <w:pPr>
        <w:pStyle w:val="ListBullet"/>
        <w:spacing w:before="0" w:after="120" w:line="22" w:lineRule="atLeast"/>
        <w:ind w:left="425" w:hanging="425"/>
        <w:rPr>
          <w:rFonts w:ascii="Arial" w:hAnsi="Arial" w:cs="Arial"/>
          <w:color w:val="auto"/>
        </w:rPr>
      </w:pPr>
      <w:r w:rsidRPr="00B376B7">
        <w:rPr>
          <w:rFonts w:ascii="Arial" w:hAnsi="Arial" w:cs="Arial"/>
        </w:rPr>
        <w:t xml:space="preserve">Requirement 2(3)(a) – Ensure that </w:t>
      </w:r>
      <w:r w:rsidR="00F36CC8">
        <w:rPr>
          <w:rFonts w:ascii="Arial" w:hAnsi="Arial" w:cs="Arial"/>
        </w:rPr>
        <w:t xml:space="preserve">relevant risks to consumers are adequately assessed and are included in </w:t>
      </w:r>
      <w:r w:rsidRPr="00B376B7">
        <w:rPr>
          <w:rFonts w:ascii="Arial" w:hAnsi="Arial" w:cs="Arial"/>
        </w:rPr>
        <w:t>care planning</w:t>
      </w:r>
      <w:r w:rsidR="00DE5A62">
        <w:rPr>
          <w:rFonts w:ascii="Arial" w:hAnsi="Arial" w:cs="Arial"/>
        </w:rPr>
        <w:t xml:space="preserve"> documents</w:t>
      </w:r>
      <w:r w:rsidR="00F36CC8">
        <w:rPr>
          <w:rFonts w:ascii="Arial" w:hAnsi="Arial" w:cs="Arial"/>
        </w:rPr>
        <w:t xml:space="preserve">, including for, but not limited to, consumers who </w:t>
      </w:r>
      <w:r w:rsidR="00DE5A62">
        <w:rPr>
          <w:rFonts w:ascii="Arial" w:hAnsi="Arial" w:cs="Arial"/>
        </w:rPr>
        <w:t>have</w:t>
      </w:r>
      <w:r w:rsidR="00F36CC8">
        <w:rPr>
          <w:rFonts w:ascii="Arial" w:hAnsi="Arial" w:cs="Arial"/>
        </w:rPr>
        <w:t xml:space="preserve"> insulin-dependent diabet</w:t>
      </w:r>
      <w:r w:rsidR="00DE5A62">
        <w:rPr>
          <w:rFonts w:ascii="Arial" w:hAnsi="Arial" w:cs="Arial"/>
        </w:rPr>
        <w:t>es</w:t>
      </w:r>
      <w:r w:rsidR="00F36CC8">
        <w:rPr>
          <w:rFonts w:ascii="Arial" w:hAnsi="Arial" w:cs="Arial"/>
        </w:rPr>
        <w:t xml:space="preserve"> and consumers who experience falls</w:t>
      </w:r>
      <w:r w:rsidRPr="00B376B7">
        <w:rPr>
          <w:rFonts w:ascii="Arial" w:hAnsi="Arial" w:cs="Arial"/>
        </w:rPr>
        <w:t>.</w:t>
      </w:r>
    </w:p>
    <w:p w14:paraId="583D9C7C" w14:textId="27BC69B2" w:rsidR="003B6E08" w:rsidRPr="00F36CC8" w:rsidRDefault="003B6E08" w:rsidP="003B6E08">
      <w:pPr>
        <w:pStyle w:val="ListBullet"/>
        <w:spacing w:before="0" w:after="120" w:line="22" w:lineRule="atLeast"/>
        <w:ind w:left="425" w:hanging="425"/>
        <w:rPr>
          <w:rFonts w:ascii="Arial" w:hAnsi="Arial" w:cs="Arial"/>
          <w:color w:val="auto"/>
        </w:rPr>
      </w:pPr>
      <w:r w:rsidRPr="00F36CC8">
        <w:rPr>
          <w:rFonts w:ascii="Arial" w:hAnsi="Arial" w:cs="Arial"/>
          <w:color w:val="auto"/>
        </w:rPr>
        <w:t xml:space="preserve">Requirement 3(3)(e) – </w:t>
      </w:r>
      <w:r w:rsidR="00F36CC8">
        <w:rPr>
          <w:rFonts w:ascii="Arial" w:hAnsi="Arial" w:cs="Arial"/>
          <w:color w:val="auto"/>
        </w:rPr>
        <w:t>E</w:t>
      </w:r>
      <w:r w:rsidR="00F36CC8" w:rsidRPr="00F36CC8">
        <w:rPr>
          <w:rFonts w:ascii="Arial" w:eastAsia="Arial" w:hAnsi="Arial" w:cs="Arial"/>
          <w:color w:val="auto"/>
        </w:rPr>
        <w:t>nsure information about consumers</w:t>
      </w:r>
      <w:r w:rsidR="00F36CC8">
        <w:rPr>
          <w:rFonts w:ascii="Arial" w:eastAsia="Arial" w:hAnsi="Arial" w:cs="Arial"/>
          <w:color w:val="auto"/>
        </w:rPr>
        <w:t>’</w:t>
      </w:r>
      <w:r w:rsidR="00F36CC8" w:rsidRPr="00F36CC8">
        <w:rPr>
          <w:rFonts w:ascii="Arial" w:eastAsia="Arial" w:hAnsi="Arial" w:cs="Arial"/>
          <w:color w:val="auto"/>
        </w:rPr>
        <w:t xml:space="preserve"> </w:t>
      </w:r>
      <w:r w:rsidR="0077659B">
        <w:rPr>
          <w:rFonts w:ascii="Arial" w:eastAsia="Arial" w:hAnsi="Arial" w:cs="Arial"/>
          <w:color w:val="auto"/>
        </w:rPr>
        <w:t>conditions, needs</w:t>
      </w:r>
      <w:r w:rsidR="00F36CC8" w:rsidRPr="00F36CC8">
        <w:rPr>
          <w:rFonts w:ascii="Arial" w:eastAsia="Arial" w:hAnsi="Arial" w:cs="Arial"/>
          <w:color w:val="auto"/>
        </w:rPr>
        <w:t xml:space="preserve"> and </w:t>
      </w:r>
      <w:r w:rsidR="0077659B">
        <w:rPr>
          <w:rFonts w:ascii="Arial" w:eastAsia="Arial" w:hAnsi="Arial" w:cs="Arial"/>
          <w:color w:val="auto"/>
        </w:rPr>
        <w:t>preferences</w:t>
      </w:r>
      <w:r w:rsidR="00F36CC8" w:rsidRPr="00F36CC8">
        <w:rPr>
          <w:rFonts w:ascii="Arial" w:eastAsia="Arial" w:hAnsi="Arial" w:cs="Arial"/>
          <w:color w:val="auto"/>
        </w:rPr>
        <w:t xml:space="preserve"> are documented and communicated within the organisation</w:t>
      </w:r>
      <w:r w:rsidR="0077659B">
        <w:rPr>
          <w:rFonts w:ascii="Arial" w:eastAsia="Arial" w:hAnsi="Arial" w:cs="Arial"/>
          <w:color w:val="auto"/>
        </w:rPr>
        <w:t>.</w:t>
      </w:r>
    </w:p>
    <w:p w14:paraId="7F65ED06" w14:textId="66CA3D6D" w:rsidR="0077659B" w:rsidRPr="0077659B" w:rsidRDefault="003B6E08" w:rsidP="0077659B">
      <w:pPr>
        <w:pStyle w:val="ListBullet"/>
        <w:spacing w:before="0" w:after="120" w:line="22" w:lineRule="atLeast"/>
        <w:ind w:left="425" w:hanging="425"/>
        <w:rPr>
          <w:rFonts w:ascii="Arial" w:hAnsi="Arial" w:cs="Arial"/>
          <w:color w:val="auto"/>
        </w:rPr>
      </w:pPr>
      <w:r w:rsidRPr="0077659B">
        <w:rPr>
          <w:rFonts w:ascii="Arial" w:hAnsi="Arial" w:cs="Arial"/>
          <w:color w:val="auto"/>
        </w:rPr>
        <w:t xml:space="preserve">Requirement 4(3)(c) – </w:t>
      </w:r>
      <w:r w:rsidR="0077659B" w:rsidRPr="0077659B">
        <w:rPr>
          <w:rFonts w:ascii="Arial" w:hAnsi="Arial" w:cs="Arial"/>
          <w:color w:val="auto"/>
        </w:rPr>
        <w:t xml:space="preserve">Ensure consumers are provided with activities that are </w:t>
      </w:r>
      <w:r w:rsidR="0077659B">
        <w:rPr>
          <w:rFonts w:ascii="Arial" w:hAnsi="Arial" w:cs="Arial"/>
          <w:color w:val="auto"/>
        </w:rPr>
        <w:t xml:space="preserve">individualised, </w:t>
      </w:r>
      <w:r w:rsidR="0077659B" w:rsidRPr="0077659B">
        <w:rPr>
          <w:rFonts w:ascii="Arial" w:hAnsi="Arial" w:cs="Arial"/>
          <w:color w:val="auto"/>
          <w:szCs w:val="22"/>
        </w:rPr>
        <w:t xml:space="preserve">suitable </w:t>
      </w:r>
      <w:r w:rsidR="0077659B">
        <w:rPr>
          <w:rFonts w:ascii="Arial" w:hAnsi="Arial" w:cs="Arial"/>
          <w:color w:val="auto"/>
          <w:szCs w:val="22"/>
        </w:rPr>
        <w:t>and</w:t>
      </w:r>
      <w:r w:rsidR="0077659B" w:rsidRPr="0077659B">
        <w:rPr>
          <w:rFonts w:ascii="Arial" w:hAnsi="Arial" w:cs="Arial"/>
          <w:color w:val="auto"/>
          <w:szCs w:val="22"/>
        </w:rPr>
        <w:t xml:space="preserve"> of interest to them</w:t>
      </w:r>
      <w:r w:rsidR="0077659B">
        <w:rPr>
          <w:rFonts w:ascii="Arial" w:hAnsi="Arial" w:cs="Arial"/>
          <w:color w:val="auto"/>
          <w:szCs w:val="22"/>
        </w:rPr>
        <w:t>,</w:t>
      </w:r>
      <w:r w:rsidR="0077659B" w:rsidRPr="0077659B">
        <w:rPr>
          <w:rFonts w:ascii="Arial" w:hAnsi="Arial" w:cs="Arial"/>
          <w:color w:val="auto"/>
          <w:szCs w:val="22"/>
        </w:rPr>
        <w:t xml:space="preserve"> and they are supported to participate in the community</w:t>
      </w:r>
      <w:r w:rsidR="0077659B">
        <w:rPr>
          <w:rFonts w:ascii="Arial" w:hAnsi="Arial" w:cs="Arial"/>
          <w:color w:val="auto"/>
          <w:szCs w:val="22"/>
        </w:rPr>
        <w:t xml:space="preserve">, </w:t>
      </w:r>
      <w:r w:rsidR="0077659B" w:rsidRPr="0077659B">
        <w:rPr>
          <w:rFonts w:ascii="Arial" w:hAnsi="Arial" w:cs="Arial"/>
          <w:color w:val="auto"/>
          <w:szCs w:val="22"/>
        </w:rPr>
        <w:t xml:space="preserve">within </w:t>
      </w:r>
      <w:r w:rsidR="0077659B">
        <w:rPr>
          <w:rFonts w:ascii="Arial" w:hAnsi="Arial" w:cs="Arial"/>
          <w:color w:val="auto"/>
          <w:szCs w:val="22"/>
        </w:rPr>
        <w:t>and</w:t>
      </w:r>
      <w:r w:rsidR="0077659B" w:rsidRPr="0077659B">
        <w:rPr>
          <w:rFonts w:ascii="Arial" w:hAnsi="Arial" w:cs="Arial"/>
          <w:color w:val="auto"/>
          <w:szCs w:val="22"/>
        </w:rPr>
        <w:t xml:space="preserve"> outside the service.</w:t>
      </w:r>
    </w:p>
    <w:p w14:paraId="0FA3B053" w14:textId="4DC5F12C" w:rsidR="003B6E08" w:rsidRDefault="003B6E08" w:rsidP="003B6E08">
      <w:pPr>
        <w:pStyle w:val="ListBullet"/>
        <w:spacing w:before="0" w:after="120" w:line="22" w:lineRule="atLeast"/>
        <w:ind w:left="425" w:hanging="425"/>
        <w:rPr>
          <w:rFonts w:ascii="Arial" w:hAnsi="Arial" w:cs="Arial"/>
          <w:color w:val="auto"/>
        </w:rPr>
      </w:pPr>
      <w:r>
        <w:rPr>
          <w:rFonts w:ascii="Arial" w:hAnsi="Arial" w:cs="Arial"/>
          <w:color w:val="auto"/>
        </w:rPr>
        <w:t>Requirement 8(3)(c) – Ensure effective organisation-wide governance system</w:t>
      </w:r>
      <w:r w:rsidR="00B376B7">
        <w:rPr>
          <w:rFonts w:ascii="Arial" w:hAnsi="Arial" w:cs="Arial"/>
          <w:color w:val="auto"/>
        </w:rPr>
        <w:t>s</w:t>
      </w:r>
      <w:r>
        <w:rPr>
          <w:rFonts w:ascii="Arial" w:hAnsi="Arial" w:cs="Arial"/>
          <w:color w:val="auto"/>
        </w:rPr>
        <w:t xml:space="preserve"> relating to </w:t>
      </w:r>
      <w:r w:rsidR="00B376B7">
        <w:rPr>
          <w:rFonts w:ascii="Arial" w:hAnsi="Arial" w:cs="Arial"/>
          <w:color w:val="auto"/>
        </w:rPr>
        <w:t>information management, continuous improvement, regulatory compliance</w:t>
      </w:r>
      <w:r w:rsidR="00DE5A62">
        <w:rPr>
          <w:rFonts w:ascii="Arial" w:hAnsi="Arial" w:cs="Arial"/>
          <w:color w:val="auto"/>
        </w:rPr>
        <w:t>,</w:t>
      </w:r>
      <w:r>
        <w:rPr>
          <w:rFonts w:ascii="Arial" w:hAnsi="Arial" w:cs="Arial"/>
          <w:color w:val="auto"/>
        </w:rPr>
        <w:t xml:space="preserve"> and feedback and complaints.</w:t>
      </w:r>
    </w:p>
    <w:p w14:paraId="15B0240A" w14:textId="5AAE5DDA" w:rsidR="003B6E08" w:rsidRPr="003B6E08" w:rsidRDefault="003B6E08" w:rsidP="003B6E08">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8(3)(d) </w:t>
      </w:r>
      <w:r w:rsidR="008E6171">
        <w:rPr>
          <w:rFonts w:ascii="Arial" w:hAnsi="Arial" w:cs="Arial"/>
          <w:color w:val="auto"/>
        </w:rPr>
        <w:t xml:space="preserve">– </w:t>
      </w:r>
      <w:r w:rsidR="00EC734C">
        <w:rPr>
          <w:rFonts w:ascii="Arial" w:hAnsi="Arial" w:cs="Arial"/>
          <w:color w:val="auto"/>
        </w:rPr>
        <w:t>Ensure</w:t>
      </w:r>
      <w:r>
        <w:rPr>
          <w:rFonts w:ascii="Arial" w:hAnsi="Arial" w:cs="Arial"/>
          <w:color w:val="auto"/>
        </w:rPr>
        <w:t xml:space="preserve"> effective </w:t>
      </w:r>
      <w:r>
        <w:rPr>
          <w:rFonts w:ascii="Arial" w:eastAsia="Calibri" w:hAnsi="Arial" w:cs="Arial"/>
          <w:color w:val="auto"/>
        </w:rPr>
        <w:t>risk management systems and practices</w:t>
      </w:r>
      <w:r w:rsidR="00EC734C">
        <w:rPr>
          <w:rFonts w:ascii="Arial" w:eastAsia="Calibri" w:hAnsi="Arial" w:cs="Arial"/>
          <w:color w:val="auto"/>
        </w:rPr>
        <w:t>, including</w:t>
      </w:r>
      <w:r w:rsidR="00DE5A62">
        <w:rPr>
          <w:rFonts w:ascii="Arial" w:eastAsia="Calibri" w:hAnsi="Arial" w:cs="Arial"/>
          <w:color w:val="auto"/>
        </w:rPr>
        <w:t xml:space="preserve">, </w:t>
      </w:r>
      <w:r w:rsidR="00EC734C">
        <w:rPr>
          <w:rFonts w:ascii="Arial" w:eastAsia="Calibri" w:hAnsi="Arial" w:cs="Arial"/>
          <w:color w:val="auto"/>
        </w:rPr>
        <w:t>but not limited to</w:t>
      </w:r>
      <w:r w:rsidR="00DE5A62">
        <w:rPr>
          <w:rFonts w:ascii="Arial" w:eastAsia="Calibri" w:hAnsi="Arial" w:cs="Arial"/>
          <w:color w:val="auto"/>
        </w:rPr>
        <w:t>,</w:t>
      </w:r>
      <w:r w:rsidR="00EC734C">
        <w:rPr>
          <w:rFonts w:ascii="Arial" w:eastAsia="Calibri" w:hAnsi="Arial" w:cs="Arial"/>
          <w:color w:val="auto"/>
        </w:rPr>
        <w:t xml:space="preserve"> incident management</w:t>
      </w:r>
      <w:r>
        <w:rPr>
          <w:rFonts w:ascii="Arial" w:eastAsia="Calibri" w:hAnsi="Arial" w:cs="Arial"/>
          <w:color w:val="auto"/>
        </w:rPr>
        <w:t>.</w:t>
      </w:r>
    </w:p>
    <w:p w14:paraId="6DD6DAC9" w14:textId="3D42C4FC" w:rsidR="003B6E08" w:rsidRPr="009B134B" w:rsidRDefault="003B6E08" w:rsidP="009B134B">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8(3)(e) </w:t>
      </w:r>
      <w:r w:rsidR="00EC734C">
        <w:rPr>
          <w:rFonts w:ascii="Arial" w:hAnsi="Arial" w:cs="Arial"/>
          <w:color w:val="auto"/>
        </w:rPr>
        <w:t>–</w:t>
      </w:r>
      <w:r>
        <w:rPr>
          <w:rFonts w:ascii="Arial" w:hAnsi="Arial" w:cs="Arial"/>
          <w:color w:val="auto"/>
        </w:rPr>
        <w:t xml:space="preserve"> </w:t>
      </w:r>
      <w:r w:rsidR="00EC734C">
        <w:rPr>
          <w:rFonts w:ascii="Arial" w:hAnsi="Arial" w:cs="Arial"/>
          <w:color w:val="auto"/>
        </w:rPr>
        <w:t>Implement an effective clinical governance framework.</w:t>
      </w:r>
      <w:bookmarkEnd w:id="0"/>
    </w:p>
    <w:p w14:paraId="43340C3A" w14:textId="12E7B047" w:rsidR="00FC045E" w:rsidRPr="00996FAF" w:rsidRDefault="00323E1B" w:rsidP="0036130C">
      <w:pPr>
        <w:pStyle w:val="NormalArial"/>
      </w:pPr>
      <w:r w:rsidRPr="00996FAF">
        <w:br w:type="page"/>
      </w:r>
    </w:p>
    <w:p w14:paraId="43340C5D" w14:textId="77777777" w:rsidR="00FC045E" w:rsidRPr="00996FAF" w:rsidRDefault="00323E1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677AD" w14:paraId="43340C60" w14:textId="77777777" w:rsidTr="00767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340C5E" w14:textId="77777777" w:rsidR="00FC045E" w:rsidRPr="0075021E" w:rsidRDefault="00323E1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3340C5F" w14:textId="77777777" w:rsidR="00FC045E" w:rsidRPr="00996FAF" w:rsidRDefault="00320E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77AD" w14:paraId="43340C64" w14:textId="77777777" w:rsidTr="007677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340C61" w14:textId="77777777" w:rsidR="00FC045E" w:rsidRPr="00996FAF" w:rsidRDefault="00323E1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3340C62" w14:textId="77777777" w:rsidR="00FC045E" w:rsidRPr="00996FAF" w:rsidRDefault="00323E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3340C63" w14:textId="3C3712A5" w:rsidR="00FC045E" w:rsidRPr="00996FAF" w:rsidRDefault="00320ED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Non-compliant</w:t>
                </w:r>
              </w:sdtContent>
            </w:sdt>
            <w:r w:rsidR="00323E1B" w:rsidRPr="00996FAF">
              <w:rPr>
                <w:rFonts w:ascii="Arial" w:hAnsi="Arial" w:cs="Arial"/>
                <w:color w:val="0000FF"/>
              </w:rPr>
              <w:t xml:space="preserve"> </w:t>
            </w:r>
          </w:p>
        </w:tc>
      </w:tr>
    </w:tbl>
    <w:p w14:paraId="43340C77" w14:textId="77777777" w:rsidR="00D87E7C" w:rsidRDefault="00323E1B" w:rsidP="00D87E7C">
      <w:pPr>
        <w:pStyle w:val="Heading20"/>
      </w:pPr>
      <w:r w:rsidRPr="00996FAF">
        <w:t>Findings</w:t>
      </w:r>
    </w:p>
    <w:p w14:paraId="3D7466E4" w14:textId="511AD9D6" w:rsidR="00F10433" w:rsidRDefault="00F10433" w:rsidP="00F10433">
      <w:pPr>
        <w:pStyle w:val="NormalArial"/>
        <w:rPr>
          <w:rStyle w:val="BodyTextChar"/>
          <w:rFonts w:eastAsia="Calibri"/>
        </w:rPr>
      </w:pPr>
      <w:r w:rsidRPr="00EB4C4B">
        <w:rPr>
          <w:color w:val="auto"/>
        </w:rPr>
        <w:t xml:space="preserve">The performance report dated 12 December 2022 following an assessment contact </w:t>
      </w:r>
      <w:r w:rsidR="00DE5A62">
        <w:rPr>
          <w:color w:val="auto"/>
        </w:rPr>
        <w:t>undertaken</w:t>
      </w:r>
      <w:r w:rsidRPr="00EB4C4B">
        <w:rPr>
          <w:color w:val="auto"/>
        </w:rPr>
        <w:t xml:space="preserve"> from 1 to 2 November 2022 found the service non-compliant with requirement 2(3)(a)</w:t>
      </w:r>
      <w:r>
        <w:rPr>
          <w:color w:val="auto"/>
        </w:rPr>
        <w:t xml:space="preserve"> because r</w:t>
      </w:r>
      <w:r>
        <w:rPr>
          <w:rStyle w:val="BodyTextChar"/>
          <w:rFonts w:eastAsia="Calibri"/>
        </w:rPr>
        <w:t>isks to consumers’ health and well-being were not considered in assessment and planning processes, including for a consumer with multiple diagnoses and complex behaviours. Staff also reported they did not read consumer care documentation.</w:t>
      </w:r>
    </w:p>
    <w:p w14:paraId="359C1285" w14:textId="614803C6" w:rsidR="00F10433" w:rsidRDefault="00F10433" w:rsidP="00F10433">
      <w:pPr>
        <w:pStyle w:val="NormalArial"/>
      </w:pPr>
      <w:r>
        <w:t xml:space="preserve">The Assessment Contact Report identified deficiencies in the service’s assessment and care planning, specifically related to consumers with </w:t>
      </w:r>
      <w:r>
        <w:rPr>
          <w:color w:val="auto"/>
          <w:szCs w:val="22"/>
        </w:rPr>
        <w:t xml:space="preserve">insulin-dependent </w:t>
      </w:r>
      <w:r>
        <w:t xml:space="preserve">diabetes and a consumer who continued to experience falls. </w:t>
      </w:r>
    </w:p>
    <w:p w14:paraId="3F7F3C0D" w14:textId="4D0BDCD0" w:rsidR="00F10433" w:rsidRDefault="001D55E9" w:rsidP="00F10433">
      <w:pPr>
        <w:pStyle w:val="NormalArial"/>
        <w:rPr>
          <w:szCs w:val="22"/>
        </w:rPr>
      </w:pPr>
      <w:r>
        <w:rPr>
          <w:color w:val="auto"/>
        </w:rPr>
        <w:t>T</w:t>
      </w:r>
      <w:r w:rsidR="00F10433">
        <w:rPr>
          <w:color w:val="auto"/>
        </w:rPr>
        <w:t xml:space="preserve">he </w:t>
      </w:r>
      <w:r w:rsidR="00F10433" w:rsidRPr="006E62A1">
        <w:rPr>
          <w:color w:val="auto"/>
          <w:szCs w:val="22"/>
        </w:rPr>
        <w:t xml:space="preserve">service </w:t>
      </w:r>
      <w:r w:rsidR="00F10433">
        <w:rPr>
          <w:color w:val="auto"/>
          <w:szCs w:val="22"/>
        </w:rPr>
        <w:t xml:space="preserve">had implemented some actions in response to the </w:t>
      </w:r>
      <w:r>
        <w:rPr>
          <w:color w:val="auto"/>
          <w:szCs w:val="22"/>
        </w:rPr>
        <w:t>previous decision of non-compliance and to improve</w:t>
      </w:r>
      <w:r w:rsidR="00F10433">
        <w:rPr>
          <w:color w:val="auto"/>
          <w:szCs w:val="22"/>
        </w:rPr>
        <w:t xml:space="preserve"> </w:t>
      </w:r>
      <w:r w:rsidR="00F10433">
        <w:rPr>
          <w:szCs w:val="22"/>
        </w:rPr>
        <w:t>assessment and care planning processes, including establishing a ‘resident of the day’ and three-monthly care plan review processes, and improving staff access to consumer care documentation</w:t>
      </w:r>
      <w:r>
        <w:rPr>
          <w:szCs w:val="22"/>
        </w:rPr>
        <w:t xml:space="preserve">. However, the Assessment Contact Report </w:t>
      </w:r>
      <w:r w:rsidR="008C151F">
        <w:rPr>
          <w:szCs w:val="22"/>
        </w:rPr>
        <w:t>identified</w:t>
      </w:r>
      <w:r w:rsidR="00F10433">
        <w:rPr>
          <w:szCs w:val="22"/>
        </w:rPr>
        <w:t xml:space="preserve">: </w:t>
      </w:r>
    </w:p>
    <w:p w14:paraId="0F2FA05C" w14:textId="77777777" w:rsidR="00F10433" w:rsidRDefault="00F10433" w:rsidP="00F10433">
      <w:pPr>
        <w:pStyle w:val="NormalArial"/>
        <w:numPr>
          <w:ilvl w:val="0"/>
          <w:numId w:val="12"/>
        </w:numPr>
      </w:pPr>
      <w:r>
        <w:t>for three consumers, medical officer directives for the management of insulin-dependent diabetes were not included in care planning documents. Whilst the service updated the care planning documents for those consumers during the assessment contact, I am not satisfied the service’s processes for assessment and planning are effective; and</w:t>
      </w:r>
    </w:p>
    <w:p w14:paraId="31279089" w14:textId="35A775FC" w:rsidR="00F10433" w:rsidRDefault="00F10433" w:rsidP="00F10433">
      <w:pPr>
        <w:pStyle w:val="NormalArial"/>
        <w:numPr>
          <w:ilvl w:val="0"/>
          <w:numId w:val="12"/>
        </w:numPr>
      </w:pPr>
      <w:r>
        <w:t xml:space="preserve">a named consumer identified in the </w:t>
      </w:r>
      <w:r w:rsidR="008C151F">
        <w:t xml:space="preserve">previous </w:t>
      </w:r>
      <w:r>
        <w:t xml:space="preserve">Assessment Contact Report </w:t>
      </w:r>
      <w:r w:rsidR="008C151F">
        <w:t>(</w:t>
      </w:r>
      <w:r>
        <w:t xml:space="preserve">for the activity </w:t>
      </w:r>
      <w:r w:rsidR="008C151F">
        <w:t>undertaken</w:t>
      </w:r>
      <w:r>
        <w:t xml:space="preserve"> 1 to 2 November 2022</w:t>
      </w:r>
      <w:r w:rsidR="008C151F">
        <w:t>)</w:t>
      </w:r>
      <w:r>
        <w:t xml:space="preserve"> as a high-falls risk and who had experienced falls as a result of their vision impairment and environment still had not had their mobility care plan updated since February 2022, strategies to manage environmental risks of falling had not been considered (beyond relocating the consumer to another room), the consumer was not confident in the ability of staff to assist with mobilising, and the consumer continued to experience falls. I am not satisfied that appropriate assessment and planning to manage the risk of falling has been undertaken for this consumer. </w:t>
      </w:r>
    </w:p>
    <w:p w14:paraId="2D584F33" w14:textId="1BF5F459" w:rsidR="00AA20AC" w:rsidRDefault="00F10433" w:rsidP="00F10433">
      <w:pPr>
        <w:pStyle w:val="NormalArial"/>
      </w:pPr>
      <w:r>
        <w:rPr>
          <w:color w:val="auto"/>
        </w:rPr>
        <w:t>The approved provider’s response accepted the findings in Assessment Contact Report. Therefore, based on the findings above, it</w:t>
      </w:r>
      <w:r>
        <w:rPr>
          <w:rFonts w:eastAsia="Arial"/>
          <w:color w:val="auto"/>
        </w:rPr>
        <w:t xml:space="preserve"> is my decision requirement 2(3)(a) </w:t>
      </w:r>
      <w:r w:rsidR="001A36D4">
        <w:rPr>
          <w:rFonts w:eastAsia="Arial"/>
          <w:color w:val="auto"/>
        </w:rPr>
        <w:t>is</w:t>
      </w:r>
      <w:r>
        <w:rPr>
          <w:rFonts w:eastAsia="Arial"/>
          <w:color w:val="auto"/>
        </w:rPr>
        <w:t xml:space="preserve"> non-compliant as relevant risks to consumers have not been adequately assessed and included in care planning</w:t>
      </w:r>
      <w:r w:rsidR="008C151F">
        <w:rPr>
          <w:rFonts w:eastAsia="Arial"/>
          <w:color w:val="auto"/>
        </w:rPr>
        <w:t xml:space="preserve"> documentation</w:t>
      </w:r>
      <w:r>
        <w:rPr>
          <w:rFonts w:eastAsia="Arial"/>
          <w:color w:val="auto"/>
        </w:rPr>
        <w:t>.</w:t>
      </w:r>
    </w:p>
    <w:p w14:paraId="43340C78" w14:textId="0C120741" w:rsidR="0087700C" w:rsidRPr="00334B7D" w:rsidRDefault="00323E1B" w:rsidP="0036130C">
      <w:pPr>
        <w:pStyle w:val="NormalArial"/>
      </w:pPr>
      <w:r w:rsidRPr="00996FAF">
        <w:br w:type="page"/>
      </w:r>
    </w:p>
    <w:p w14:paraId="43340C79" w14:textId="77777777" w:rsidR="00FC045E" w:rsidRPr="00996FAF" w:rsidRDefault="00323E1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677AD" w14:paraId="43340C7C" w14:textId="77777777" w:rsidTr="00AA2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340C7A" w14:textId="77777777" w:rsidR="00FC045E" w:rsidRPr="00996FAF" w:rsidRDefault="00323E1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3340C7B" w14:textId="77777777" w:rsidR="00FC045E" w:rsidRPr="00996FAF" w:rsidRDefault="00320E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77AD" w14:paraId="43340C83" w14:textId="77777777" w:rsidTr="007677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7D" w14:textId="77777777" w:rsidR="00FC045E" w:rsidRPr="00996FAF" w:rsidRDefault="00323E1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340C7E" w14:textId="77777777" w:rsidR="00FC045E" w:rsidRPr="00996FAF" w:rsidRDefault="00323E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340C7F" w14:textId="77777777" w:rsidR="00FC045E" w:rsidRPr="00996FAF" w:rsidRDefault="00323E1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340C80" w14:textId="77777777" w:rsidR="00FC045E" w:rsidRPr="00996FAF" w:rsidRDefault="00323E1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340C81" w14:textId="77777777" w:rsidR="00FC045E" w:rsidRPr="00996FAF" w:rsidRDefault="00323E1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340C82" w14:textId="5B5D8A8E" w:rsidR="00FC045E" w:rsidRPr="00996FAF" w:rsidRDefault="00320E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23E1B">
                  <w:rPr>
                    <w:rFonts w:ascii="Arial" w:hAnsi="Arial" w:cs="Arial"/>
                    <w:color w:val="auto"/>
                  </w:rPr>
                  <w:t>Compliant</w:t>
                </w:r>
              </w:sdtContent>
            </w:sdt>
            <w:r w:rsidR="00323E1B" w:rsidRPr="00996FAF">
              <w:rPr>
                <w:rFonts w:ascii="Arial" w:hAnsi="Arial" w:cs="Arial"/>
                <w:color w:val="0000FF"/>
              </w:rPr>
              <w:t xml:space="preserve"> </w:t>
            </w:r>
          </w:p>
        </w:tc>
      </w:tr>
      <w:tr w:rsidR="007677AD" w14:paraId="43340C87"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84" w14:textId="77777777" w:rsidR="00FC045E" w:rsidRPr="00996FAF" w:rsidRDefault="00323E1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340C85" w14:textId="77777777" w:rsidR="00FC045E" w:rsidRPr="00996FAF" w:rsidRDefault="00323E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3340C86" w14:textId="4818B407" w:rsidR="00FC045E" w:rsidRPr="00996FAF" w:rsidRDefault="00320ED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23E1B">
                  <w:rPr>
                    <w:rFonts w:ascii="Arial" w:hAnsi="Arial" w:cs="Arial"/>
                    <w:color w:val="auto"/>
                  </w:rPr>
                  <w:t>Compliant</w:t>
                </w:r>
              </w:sdtContent>
            </w:sdt>
            <w:r w:rsidR="00323E1B" w:rsidRPr="00996FAF">
              <w:rPr>
                <w:rFonts w:ascii="Arial" w:hAnsi="Arial" w:cs="Arial"/>
                <w:color w:val="0000FF"/>
              </w:rPr>
              <w:t xml:space="preserve"> </w:t>
            </w:r>
          </w:p>
        </w:tc>
      </w:tr>
      <w:tr w:rsidR="007677AD" w14:paraId="43340C8F" w14:textId="77777777" w:rsidTr="007677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8C" w14:textId="77777777" w:rsidR="00FC045E" w:rsidRPr="00996FAF" w:rsidRDefault="00323E1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3340C8D" w14:textId="77777777" w:rsidR="00FC045E" w:rsidRPr="00996FAF" w:rsidRDefault="00323E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3340C8E" w14:textId="69B8EDF7" w:rsidR="00FC045E" w:rsidRPr="00996FAF" w:rsidRDefault="00320EDC"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23E1B">
                  <w:rPr>
                    <w:rFonts w:ascii="Arial" w:hAnsi="Arial" w:cs="Arial"/>
                    <w:color w:val="auto"/>
                  </w:rPr>
                  <w:t>Compliant</w:t>
                </w:r>
              </w:sdtContent>
            </w:sdt>
            <w:r w:rsidR="00323E1B" w:rsidRPr="00996FAF">
              <w:rPr>
                <w:rFonts w:ascii="Arial" w:hAnsi="Arial" w:cs="Arial"/>
                <w:color w:val="0000FF"/>
              </w:rPr>
              <w:t xml:space="preserve"> </w:t>
            </w:r>
          </w:p>
        </w:tc>
      </w:tr>
      <w:tr w:rsidR="007677AD" w14:paraId="43340C93"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90" w14:textId="77777777" w:rsidR="00FC045E" w:rsidRPr="00996FAF" w:rsidRDefault="00323E1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3340C91" w14:textId="77777777" w:rsidR="00FC045E" w:rsidRPr="00996FAF" w:rsidRDefault="00323E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3340C92" w14:textId="633507AF" w:rsidR="00FC045E" w:rsidRPr="00996FAF" w:rsidRDefault="00320ED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Non-compliant</w:t>
                </w:r>
              </w:sdtContent>
            </w:sdt>
            <w:r w:rsidR="00323E1B" w:rsidRPr="00996FAF">
              <w:rPr>
                <w:rFonts w:ascii="Arial" w:hAnsi="Arial" w:cs="Arial"/>
                <w:color w:val="0000FF"/>
              </w:rPr>
              <w:t xml:space="preserve"> </w:t>
            </w:r>
          </w:p>
        </w:tc>
      </w:tr>
    </w:tbl>
    <w:p w14:paraId="43340C9E" w14:textId="77777777" w:rsidR="00D87E7C" w:rsidRDefault="00323E1B" w:rsidP="00D87E7C">
      <w:pPr>
        <w:pStyle w:val="Heading20"/>
      </w:pPr>
      <w:r w:rsidRPr="00996FAF">
        <w:t>Findings</w:t>
      </w:r>
    </w:p>
    <w:p w14:paraId="270BCF6B" w14:textId="712EFFD7" w:rsidR="001100F4" w:rsidRDefault="001100F4" w:rsidP="001100F4">
      <w:pPr>
        <w:pStyle w:val="NormalArial"/>
        <w:rPr>
          <w:color w:val="auto"/>
        </w:rPr>
      </w:pPr>
      <w:r w:rsidRPr="00EB4C4B">
        <w:rPr>
          <w:color w:val="auto"/>
        </w:rPr>
        <w:t xml:space="preserve">The performance report dated 12 December 2022 following an assessment contact </w:t>
      </w:r>
      <w:r w:rsidR="00DE5A62">
        <w:rPr>
          <w:color w:val="auto"/>
        </w:rPr>
        <w:t>undertaken</w:t>
      </w:r>
      <w:r w:rsidRPr="00EB4C4B">
        <w:rPr>
          <w:color w:val="auto"/>
        </w:rPr>
        <w:t xml:space="preserve"> from 1 to 2 November 2022 found the service non-compliant with requirement</w:t>
      </w:r>
      <w:r>
        <w:rPr>
          <w:color w:val="auto"/>
        </w:rPr>
        <w:t>s</w:t>
      </w:r>
      <w:r w:rsidRPr="00EB4C4B">
        <w:rPr>
          <w:color w:val="auto"/>
        </w:rPr>
        <w:t xml:space="preserve"> </w:t>
      </w:r>
      <w:r>
        <w:rPr>
          <w:color w:val="auto"/>
        </w:rPr>
        <w:t>3</w:t>
      </w:r>
      <w:r w:rsidRPr="00EB4C4B">
        <w:rPr>
          <w:color w:val="auto"/>
        </w:rPr>
        <w:t>(3)(a)</w:t>
      </w:r>
      <w:r>
        <w:rPr>
          <w:color w:val="auto"/>
        </w:rPr>
        <w:t>, 3(3)(b), 3(3)(d) and 3(3)(e)</w:t>
      </w:r>
      <w:r w:rsidRPr="00EB4C4B">
        <w:rPr>
          <w:color w:val="auto"/>
        </w:rPr>
        <w:t>. Deficiencies related to</w:t>
      </w:r>
      <w:r w:rsidR="00A6607B">
        <w:rPr>
          <w:color w:val="auto"/>
        </w:rPr>
        <w:t xml:space="preserve"> management of</w:t>
      </w:r>
      <w:r w:rsidRPr="00EB4C4B">
        <w:rPr>
          <w:color w:val="auto"/>
        </w:rPr>
        <w:t>:</w:t>
      </w:r>
    </w:p>
    <w:p w14:paraId="0B211663" w14:textId="55FF6A2F" w:rsidR="001100F4" w:rsidRPr="001100F4" w:rsidRDefault="001100F4" w:rsidP="001100F4">
      <w:pPr>
        <w:pStyle w:val="NormalArial"/>
        <w:numPr>
          <w:ilvl w:val="0"/>
          <w:numId w:val="14"/>
        </w:numPr>
        <w:rPr>
          <w:color w:val="auto"/>
        </w:rPr>
      </w:pPr>
      <w:r w:rsidRPr="001100F4">
        <w:rPr>
          <w:color w:val="auto"/>
        </w:rPr>
        <w:t xml:space="preserve">medication, falls, deterioration in health condition, and restrictive </w:t>
      </w:r>
      <w:proofErr w:type="gramStart"/>
      <w:r w:rsidRPr="001100F4">
        <w:rPr>
          <w:color w:val="auto"/>
        </w:rPr>
        <w:t>practices</w:t>
      </w:r>
      <w:r w:rsidR="007A23F6">
        <w:rPr>
          <w:color w:val="auto"/>
        </w:rPr>
        <w:t>;</w:t>
      </w:r>
      <w:proofErr w:type="gramEnd"/>
    </w:p>
    <w:p w14:paraId="0F6497A1" w14:textId="161BA1FF" w:rsidR="001100F4" w:rsidRPr="001100F4" w:rsidRDefault="001100F4" w:rsidP="001100F4">
      <w:pPr>
        <w:pStyle w:val="NormalArial"/>
        <w:numPr>
          <w:ilvl w:val="0"/>
          <w:numId w:val="14"/>
        </w:numPr>
        <w:rPr>
          <w:color w:val="auto"/>
        </w:rPr>
      </w:pPr>
      <w:r w:rsidRPr="001100F4">
        <w:rPr>
          <w:color w:val="auto"/>
        </w:rPr>
        <w:t>high-impact risks associated with consumers</w:t>
      </w:r>
      <w:r w:rsidR="00A6607B">
        <w:rPr>
          <w:color w:val="auto"/>
        </w:rPr>
        <w:t>’</w:t>
      </w:r>
      <w:r w:rsidRPr="001100F4">
        <w:rPr>
          <w:color w:val="auto"/>
        </w:rPr>
        <w:t xml:space="preserve"> falls, medication and end-of-life </w:t>
      </w:r>
      <w:proofErr w:type="gramStart"/>
      <w:r w:rsidRPr="001100F4">
        <w:rPr>
          <w:color w:val="auto"/>
        </w:rPr>
        <w:t>care</w:t>
      </w:r>
      <w:r w:rsidR="007A23F6">
        <w:rPr>
          <w:color w:val="auto"/>
        </w:rPr>
        <w:t>;</w:t>
      </w:r>
      <w:proofErr w:type="gramEnd"/>
    </w:p>
    <w:p w14:paraId="2119AFCA" w14:textId="6F62ADD7" w:rsidR="001100F4" w:rsidRPr="001100F4" w:rsidRDefault="00A6607B" w:rsidP="001100F4">
      <w:pPr>
        <w:pStyle w:val="NormalArial"/>
        <w:numPr>
          <w:ilvl w:val="0"/>
          <w:numId w:val="14"/>
        </w:numPr>
        <w:rPr>
          <w:color w:val="auto"/>
        </w:rPr>
      </w:pPr>
      <w:r>
        <w:rPr>
          <w:color w:val="auto"/>
        </w:rPr>
        <w:t>d</w:t>
      </w:r>
      <w:r w:rsidR="001100F4">
        <w:rPr>
          <w:color w:val="auto"/>
        </w:rPr>
        <w:t xml:space="preserve">eterioration in consumers’ condition </w:t>
      </w:r>
      <w:r>
        <w:rPr>
          <w:color w:val="auto"/>
        </w:rPr>
        <w:t xml:space="preserve">that </w:t>
      </w:r>
      <w:r w:rsidR="001100F4">
        <w:rPr>
          <w:color w:val="auto"/>
        </w:rPr>
        <w:t>was not acted upon in a timely manner</w:t>
      </w:r>
      <w:r w:rsidR="007A23F6">
        <w:rPr>
          <w:color w:val="auto"/>
        </w:rPr>
        <w:t>; and</w:t>
      </w:r>
    </w:p>
    <w:p w14:paraId="637AD49A" w14:textId="4C072E21" w:rsidR="001100F4" w:rsidRPr="009B134B" w:rsidRDefault="00A6607B" w:rsidP="009B134B">
      <w:pPr>
        <w:pStyle w:val="NormalArial"/>
        <w:numPr>
          <w:ilvl w:val="0"/>
          <w:numId w:val="14"/>
        </w:numPr>
        <w:rPr>
          <w:color w:val="auto"/>
        </w:rPr>
      </w:pPr>
      <w:r>
        <w:rPr>
          <w:color w:val="auto"/>
        </w:rPr>
        <w:t>i</w:t>
      </w:r>
      <w:r w:rsidR="001100F4" w:rsidRPr="005E61E0">
        <w:rPr>
          <w:color w:val="auto"/>
        </w:rPr>
        <w:t xml:space="preserve">nformation relating to consumer care not </w:t>
      </w:r>
      <w:r>
        <w:rPr>
          <w:color w:val="auto"/>
        </w:rPr>
        <w:t xml:space="preserve">being </w:t>
      </w:r>
      <w:r w:rsidR="001100F4" w:rsidRPr="005E61E0">
        <w:rPr>
          <w:color w:val="auto"/>
        </w:rPr>
        <w:t>documented or shared when required</w:t>
      </w:r>
      <w:r w:rsidR="001100F4">
        <w:rPr>
          <w:color w:val="auto"/>
        </w:rPr>
        <w:t>.</w:t>
      </w:r>
    </w:p>
    <w:p w14:paraId="7A3B10A7" w14:textId="77777777" w:rsidR="001100F4" w:rsidRPr="00151578" w:rsidRDefault="001100F4" w:rsidP="001100F4">
      <w:pPr>
        <w:pStyle w:val="NormalArial"/>
        <w:rPr>
          <w:i/>
        </w:rPr>
      </w:pPr>
      <w:r w:rsidRPr="00151578">
        <w:rPr>
          <w:i/>
        </w:rPr>
        <w:t>Requirement 3(3)(a)</w:t>
      </w:r>
    </w:p>
    <w:p w14:paraId="46FAC869" w14:textId="77777777" w:rsidR="001100F4" w:rsidRDefault="001100F4" w:rsidP="001100F4">
      <w:pPr>
        <w:pStyle w:val="NormalArial"/>
      </w:pPr>
      <w:r>
        <w:t>The Assessment Contact Report identified actions implemented by the service to improve the service’s performance in this requirement. Actions included:</w:t>
      </w:r>
    </w:p>
    <w:p w14:paraId="1DE733CC" w14:textId="77777777" w:rsidR="001100F4" w:rsidRPr="001100F4" w:rsidRDefault="001100F4" w:rsidP="001100F4">
      <w:pPr>
        <w:pStyle w:val="NormalArial"/>
        <w:numPr>
          <w:ilvl w:val="0"/>
          <w:numId w:val="14"/>
        </w:numPr>
        <w:rPr>
          <w:color w:val="auto"/>
        </w:rPr>
      </w:pPr>
      <w:r w:rsidRPr="001100F4">
        <w:rPr>
          <w:color w:val="auto"/>
        </w:rPr>
        <w:t xml:space="preserve">reviewed consumers with complex and specialised care needs in October </w:t>
      </w:r>
      <w:proofErr w:type="gramStart"/>
      <w:r w:rsidRPr="001100F4">
        <w:rPr>
          <w:color w:val="auto"/>
        </w:rPr>
        <w:t>2022;</w:t>
      </w:r>
      <w:proofErr w:type="gramEnd"/>
    </w:p>
    <w:p w14:paraId="49BACFCF" w14:textId="71C1395E" w:rsidR="001100F4" w:rsidRPr="001100F4" w:rsidRDefault="001100F4" w:rsidP="001100F4">
      <w:pPr>
        <w:pStyle w:val="NormalArial"/>
        <w:numPr>
          <w:ilvl w:val="0"/>
          <w:numId w:val="14"/>
        </w:numPr>
        <w:rPr>
          <w:color w:val="auto"/>
        </w:rPr>
      </w:pPr>
      <w:r w:rsidRPr="001100F4">
        <w:rPr>
          <w:color w:val="auto"/>
        </w:rPr>
        <w:t xml:space="preserve">restructured the roles of the three clinical managers to include the clinical oversight of designated areas of the service, and appointed clinical champions in each area to support staff and clinical </w:t>
      </w:r>
      <w:proofErr w:type="gramStart"/>
      <w:r w:rsidRPr="001100F4">
        <w:rPr>
          <w:color w:val="auto"/>
        </w:rPr>
        <w:t>managers;</w:t>
      </w:r>
      <w:proofErr w:type="gramEnd"/>
    </w:p>
    <w:p w14:paraId="1EC3029B" w14:textId="77777777" w:rsidR="001100F4" w:rsidRPr="001100F4" w:rsidRDefault="001100F4" w:rsidP="001100F4">
      <w:pPr>
        <w:pStyle w:val="NormalArial"/>
        <w:numPr>
          <w:ilvl w:val="0"/>
          <w:numId w:val="14"/>
        </w:numPr>
        <w:rPr>
          <w:color w:val="auto"/>
        </w:rPr>
      </w:pPr>
      <w:r w:rsidRPr="001100F4">
        <w:rPr>
          <w:color w:val="auto"/>
        </w:rPr>
        <w:t>implemented various review processes, including:</w:t>
      </w:r>
    </w:p>
    <w:p w14:paraId="3A47B5F2" w14:textId="77777777" w:rsidR="001100F4" w:rsidRPr="001100F4" w:rsidRDefault="001100F4" w:rsidP="001100F4">
      <w:pPr>
        <w:pStyle w:val="ListParagraph"/>
        <w:numPr>
          <w:ilvl w:val="1"/>
          <w:numId w:val="15"/>
        </w:numPr>
        <w:tabs>
          <w:tab w:val="clear" w:pos="357"/>
        </w:tabs>
        <w:spacing w:line="276" w:lineRule="auto"/>
        <w:rPr>
          <w:rFonts w:ascii="Arial" w:hAnsi="Arial" w:cs="Arial"/>
          <w:color w:val="auto"/>
          <w:szCs w:val="22"/>
        </w:rPr>
      </w:pPr>
      <w:r w:rsidRPr="001100F4">
        <w:rPr>
          <w:rFonts w:ascii="Arial" w:hAnsi="Arial" w:cs="Arial"/>
          <w:color w:val="auto"/>
          <w:szCs w:val="22"/>
        </w:rPr>
        <w:t>a ‘resident of the day’ process (commenced in November 2022), which includes comprehensive reviews of the consumer</w:t>
      </w:r>
    </w:p>
    <w:p w14:paraId="6C1BE33F" w14:textId="77777777" w:rsidR="001100F4" w:rsidRPr="001100F4" w:rsidRDefault="001100F4" w:rsidP="001100F4">
      <w:pPr>
        <w:pStyle w:val="ListParagraph"/>
        <w:numPr>
          <w:ilvl w:val="1"/>
          <w:numId w:val="15"/>
        </w:numPr>
        <w:tabs>
          <w:tab w:val="clear" w:pos="357"/>
        </w:tabs>
        <w:spacing w:line="276" w:lineRule="auto"/>
        <w:rPr>
          <w:rFonts w:ascii="Arial" w:hAnsi="Arial" w:cs="Arial"/>
          <w:color w:val="auto"/>
          <w:szCs w:val="22"/>
        </w:rPr>
      </w:pPr>
      <w:r w:rsidRPr="001100F4">
        <w:rPr>
          <w:rFonts w:ascii="Arial" w:hAnsi="Arial" w:cs="Arial"/>
          <w:color w:val="auto"/>
          <w:szCs w:val="22"/>
        </w:rPr>
        <w:t>annual case conferences (completed in January 2023</w:t>
      </w:r>
      <w:proofErr w:type="gramStart"/>
      <w:r w:rsidRPr="001100F4">
        <w:rPr>
          <w:rFonts w:ascii="Arial" w:hAnsi="Arial" w:cs="Arial"/>
          <w:color w:val="auto"/>
          <w:szCs w:val="22"/>
        </w:rPr>
        <w:t>);</w:t>
      </w:r>
      <w:proofErr w:type="gramEnd"/>
    </w:p>
    <w:p w14:paraId="04E9DC08" w14:textId="77777777" w:rsidR="001100F4" w:rsidRPr="001100F4" w:rsidRDefault="001100F4" w:rsidP="001100F4">
      <w:pPr>
        <w:pStyle w:val="NormalArial"/>
        <w:numPr>
          <w:ilvl w:val="0"/>
          <w:numId w:val="14"/>
        </w:numPr>
        <w:rPr>
          <w:color w:val="auto"/>
        </w:rPr>
      </w:pPr>
      <w:r w:rsidRPr="001100F4">
        <w:rPr>
          <w:color w:val="auto"/>
        </w:rPr>
        <w:t xml:space="preserve">implemented clinical registers in November 2022 to assist clinical leaders and champions to manage and monitor consumers in their areas; and </w:t>
      </w:r>
    </w:p>
    <w:p w14:paraId="1AAAC100" w14:textId="1CC2C044" w:rsidR="001100F4" w:rsidRPr="001100F4" w:rsidRDefault="001100F4" w:rsidP="001100F4">
      <w:pPr>
        <w:pStyle w:val="NormalArial"/>
        <w:numPr>
          <w:ilvl w:val="0"/>
          <w:numId w:val="14"/>
        </w:numPr>
        <w:rPr>
          <w:color w:val="auto"/>
        </w:rPr>
      </w:pPr>
      <w:r w:rsidRPr="001100F4">
        <w:rPr>
          <w:color w:val="auto"/>
        </w:rPr>
        <w:t xml:space="preserve">several actions to improve the management of restrictive practices, including reviewing consumers, training </w:t>
      </w:r>
      <w:proofErr w:type="gramStart"/>
      <w:r w:rsidRPr="001100F4">
        <w:rPr>
          <w:color w:val="auto"/>
        </w:rPr>
        <w:t>staff</w:t>
      </w:r>
      <w:proofErr w:type="gramEnd"/>
      <w:r w:rsidRPr="001100F4">
        <w:rPr>
          <w:color w:val="auto"/>
        </w:rPr>
        <w:t xml:space="preserve"> and implementing new monitoring and reporting systems.</w:t>
      </w:r>
    </w:p>
    <w:p w14:paraId="23BAE947" w14:textId="69D3F18E" w:rsidR="001100F4" w:rsidRPr="002F454A" w:rsidRDefault="001100F4" w:rsidP="001100F4">
      <w:pPr>
        <w:pStyle w:val="NormalArial"/>
      </w:pPr>
      <w:r w:rsidRPr="000A11DF">
        <w:lastRenderedPageBreak/>
        <w:t xml:space="preserve">The Assessment Contact Report identified that consumers and representatives were satisfied with the care </w:t>
      </w:r>
      <w:r w:rsidR="007A23F6">
        <w:t>consumers</w:t>
      </w:r>
      <w:r w:rsidRPr="000A11DF">
        <w:t xml:space="preserve"> receive</w:t>
      </w:r>
      <w:r w:rsidR="007A23F6">
        <w:t>. Care documentation reviewed by the Assessment Team demonstrated</w:t>
      </w:r>
      <w:r w:rsidRPr="000A11DF">
        <w:t xml:space="preserve"> appropriate identification, assessment, management and evaluation of consumers’ pain management, restrictive practices, and skin integrity. Where restrictive practices are used, assessments, authorisation, consent, and monitoring were </w:t>
      </w:r>
      <w:proofErr w:type="gramStart"/>
      <w:r w:rsidRPr="000A11DF">
        <w:t>demonstrated</w:t>
      </w:r>
      <w:proofErr w:type="gramEnd"/>
      <w:r>
        <w:t xml:space="preserve"> and b</w:t>
      </w:r>
      <w:r w:rsidRPr="000A11DF">
        <w:t xml:space="preserve">ehaviour support plans </w:t>
      </w:r>
      <w:r>
        <w:t>were</w:t>
      </w:r>
      <w:r w:rsidRPr="000A11DF">
        <w:t xml:space="preserve"> in place. </w:t>
      </w:r>
      <w:r w:rsidRPr="002F454A">
        <w:t>Staff describe</w:t>
      </w:r>
      <w:r w:rsidR="007A23F6">
        <w:t>d</w:t>
      </w:r>
      <w:r w:rsidRPr="002F454A">
        <w:t xml:space="preserve"> </w:t>
      </w:r>
      <w:r>
        <w:t>consumers’</w:t>
      </w:r>
      <w:r w:rsidRPr="002F454A">
        <w:t xml:space="preserve"> individual care needs</w:t>
      </w:r>
      <w:r>
        <w:t xml:space="preserve"> and confirmed they have easy a</w:t>
      </w:r>
      <w:r w:rsidRPr="002F454A">
        <w:t xml:space="preserve">ccess to care plans and </w:t>
      </w:r>
      <w:r>
        <w:t xml:space="preserve">consumer </w:t>
      </w:r>
      <w:r w:rsidRPr="002F454A">
        <w:t>information.</w:t>
      </w:r>
    </w:p>
    <w:p w14:paraId="54941F2F" w14:textId="02E6BE9D" w:rsidR="001100F4" w:rsidRDefault="001100F4" w:rsidP="001100F4">
      <w:pPr>
        <w:pStyle w:val="NormalArial"/>
      </w:pPr>
      <w:r w:rsidRPr="002F454A">
        <w:t xml:space="preserve">The service collates information </w:t>
      </w:r>
      <w:r>
        <w:t>on</w:t>
      </w:r>
      <w:r w:rsidRPr="002F454A">
        <w:t xml:space="preserve"> incidents </w:t>
      </w:r>
      <w:r>
        <w:t xml:space="preserve">monthly </w:t>
      </w:r>
      <w:r w:rsidRPr="002F454A">
        <w:t xml:space="preserve">and provides information to staff and organisational management. </w:t>
      </w:r>
      <w:r w:rsidRPr="000A11DF">
        <w:t>The service has policies and procedures in place that guide staff in providing best clinical practice.</w:t>
      </w:r>
    </w:p>
    <w:p w14:paraId="4BEC5119" w14:textId="745B5096" w:rsidR="001100F4" w:rsidRPr="009B134B" w:rsidRDefault="001100F4" w:rsidP="001100F4">
      <w:pPr>
        <w:pStyle w:val="NormalArial"/>
      </w:pPr>
      <w:r w:rsidRPr="009C14FD">
        <w:t>I accept the improvements identified in the Assessment Contact Report, positive feedback from consumers and representatives, and broader evidence about the service’s management of areas of clinical care. Therefore, I have decided that requirement 3(3)(a) is compliant.</w:t>
      </w:r>
    </w:p>
    <w:p w14:paraId="43F00F70" w14:textId="77777777" w:rsidR="001100F4" w:rsidRDefault="001100F4" w:rsidP="001100F4">
      <w:pPr>
        <w:pStyle w:val="NormalArial"/>
        <w:rPr>
          <w:i/>
        </w:rPr>
      </w:pPr>
      <w:r w:rsidRPr="00151578">
        <w:rPr>
          <w:i/>
        </w:rPr>
        <w:t>Requirement 3(3)(</w:t>
      </w:r>
      <w:r>
        <w:rPr>
          <w:i/>
        </w:rPr>
        <w:t>b</w:t>
      </w:r>
      <w:r w:rsidRPr="00151578">
        <w:rPr>
          <w:i/>
        </w:rPr>
        <w:t>)</w:t>
      </w:r>
    </w:p>
    <w:p w14:paraId="6B8D0FFB" w14:textId="77777777" w:rsidR="001100F4" w:rsidRDefault="001100F4" w:rsidP="001100F4">
      <w:pPr>
        <w:pStyle w:val="NormalArial"/>
      </w:pPr>
      <w:r>
        <w:t>The Assessment Contact Report identified actions implemented by the service to improve the service’s performance in this requirement. Actions included:</w:t>
      </w:r>
    </w:p>
    <w:p w14:paraId="1DAAF74A" w14:textId="77777777" w:rsidR="001100F4" w:rsidRPr="001100F4" w:rsidRDefault="001100F4" w:rsidP="001100F4">
      <w:pPr>
        <w:pStyle w:val="NormalArial"/>
        <w:numPr>
          <w:ilvl w:val="0"/>
          <w:numId w:val="14"/>
        </w:numPr>
        <w:rPr>
          <w:color w:val="auto"/>
        </w:rPr>
      </w:pPr>
      <w:r w:rsidRPr="001100F4">
        <w:rPr>
          <w:color w:val="auto"/>
        </w:rPr>
        <w:t xml:space="preserve">reviewed consumers with complex and specialised care needs in October </w:t>
      </w:r>
      <w:proofErr w:type="gramStart"/>
      <w:r w:rsidRPr="001100F4">
        <w:rPr>
          <w:color w:val="auto"/>
        </w:rPr>
        <w:t>2022;</w:t>
      </w:r>
      <w:proofErr w:type="gramEnd"/>
    </w:p>
    <w:p w14:paraId="42DD82F6" w14:textId="77777777" w:rsidR="001100F4" w:rsidRPr="001100F4" w:rsidRDefault="001100F4" w:rsidP="001100F4">
      <w:pPr>
        <w:pStyle w:val="NormalArial"/>
        <w:numPr>
          <w:ilvl w:val="0"/>
          <w:numId w:val="14"/>
        </w:numPr>
        <w:rPr>
          <w:color w:val="auto"/>
        </w:rPr>
      </w:pPr>
      <w:r w:rsidRPr="001100F4">
        <w:rPr>
          <w:color w:val="auto"/>
        </w:rPr>
        <w:t>improved staff access to consumer care information, including behaviour support strategies to assist care and hospitality staff to support consumers with complex behaviours; and</w:t>
      </w:r>
    </w:p>
    <w:p w14:paraId="46F5F03B" w14:textId="77777777" w:rsidR="001100F4" w:rsidRPr="001100F4" w:rsidRDefault="001100F4" w:rsidP="001100F4">
      <w:pPr>
        <w:pStyle w:val="NormalArial"/>
        <w:numPr>
          <w:ilvl w:val="0"/>
          <w:numId w:val="14"/>
        </w:numPr>
        <w:rPr>
          <w:color w:val="auto"/>
        </w:rPr>
      </w:pPr>
      <w:r w:rsidRPr="001100F4">
        <w:rPr>
          <w:color w:val="auto"/>
        </w:rPr>
        <w:t xml:space="preserve">established weekly meetings with clinical leaders and clinical champions to discuss consumers and risk areas including falls, weight loss and behaviours.  </w:t>
      </w:r>
    </w:p>
    <w:p w14:paraId="05FAAFEA" w14:textId="3A5D61DC" w:rsidR="001100F4" w:rsidRDefault="001100F4" w:rsidP="001100F4">
      <w:pPr>
        <w:shd w:val="clear" w:color="auto" w:fill="FFFFFF" w:themeFill="background1"/>
        <w:spacing w:before="60" w:after="60"/>
        <w:rPr>
          <w:rFonts w:ascii="Arial" w:hAnsi="Arial" w:cs="Arial"/>
        </w:rPr>
      </w:pPr>
      <w:r>
        <w:rPr>
          <w:rFonts w:ascii="Arial" w:hAnsi="Arial" w:cs="Arial"/>
        </w:rPr>
        <w:t>The Assessment Contact Report identified that c</w:t>
      </w:r>
      <w:r w:rsidRPr="00441A70">
        <w:rPr>
          <w:rFonts w:ascii="Arial" w:hAnsi="Arial" w:cs="Arial"/>
        </w:rPr>
        <w:t xml:space="preserve">are planning documentation </w:t>
      </w:r>
      <w:r>
        <w:rPr>
          <w:rFonts w:ascii="Arial" w:hAnsi="Arial" w:cs="Arial"/>
        </w:rPr>
        <w:t>recorded risks to individual</w:t>
      </w:r>
      <w:r w:rsidRPr="00441A70">
        <w:rPr>
          <w:rFonts w:ascii="Arial" w:hAnsi="Arial" w:cs="Arial"/>
        </w:rPr>
        <w:t xml:space="preserve"> consumers</w:t>
      </w:r>
      <w:r>
        <w:rPr>
          <w:rFonts w:ascii="Arial" w:hAnsi="Arial" w:cs="Arial"/>
        </w:rPr>
        <w:t xml:space="preserve">, </w:t>
      </w:r>
      <w:r w:rsidRPr="00441A70">
        <w:rPr>
          <w:rFonts w:ascii="Arial" w:hAnsi="Arial" w:cs="Arial"/>
        </w:rPr>
        <w:t>including in relation to falls, skin integrity</w:t>
      </w:r>
      <w:r w:rsidR="00D22AB9">
        <w:rPr>
          <w:rFonts w:ascii="Arial" w:hAnsi="Arial" w:cs="Arial"/>
        </w:rPr>
        <w:t>,</w:t>
      </w:r>
      <w:r w:rsidRPr="00441A70">
        <w:rPr>
          <w:rFonts w:ascii="Arial" w:hAnsi="Arial" w:cs="Arial"/>
        </w:rPr>
        <w:t xml:space="preserve"> and changed behaviours</w:t>
      </w:r>
      <w:r>
        <w:rPr>
          <w:rFonts w:ascii="Arial" w:hAnsi="Arial" w:cs="Arial"/>
        </w:rPr>
        <w:t>, and included directives for staff to manage and monitor those consumers.</w:t>
      </w:r>
    </w:p>
    <w:p w14:paraId="661F9E2B" w14:textId="24462C45" w:rsidR="001100F4" w:rsidRDefault="001100F4" w:rsidP="009B134B">
      <w:pPr>
        <w:pStyle w:val="NormalArial"/>
      </w:pPr>
      <w:r w:rsidRPr="009C14FD">
        <w:t>I accept the improvements identified in the Assessment Contact Report</w:t>
      </w:r>
      <w:r>
        <w:t xml:space="preserve"> </w:t>
      </w:r>
      <w:r w:rsidRPr="009C14FD">
        <w:t xml:space="preserve">and </w:t>
      </w:r>
      <w:r>
        <w:t xml:space="preserve">documentary evidence </w:t>
      </w:r>
      <w:r w:rsidRPr="009C14FD">
        <w:t xml:space="preserve">about the service’s management </w:t>
      </w:r>
      <w:r w:rsidR="00D22AB9">
        <w:t xml:space="preserve">of </w:t>
      </w:r>
      <w:r>
        <w:t>high impact, high prevalence risks to consumers</w:t>
      </w:r>
      <w:r w:rsidRPr="009C14FD">
        <w:t>. Therefore, I have decided that requirement 3(3)(</w:t>
      </w:r>
      <w:r>
        <w:t>b</w:t>
      </w:r>
      <w:r w:rsidRPr="009C14FD">
        <w:t>) is compliant.</w:t>
      </w:r>
    </w:p>
    <w:p w14:paraId="6603C96F" w14:textId="77777777" w:rsidR="001100F4" w:rsidRPr="00151578" w:rsidRDefault="001100F4" w:rsidP="001100F4">
      <w:pPr>
        <w:pStyle w:val="NormalArial"/>
        <w:rPr>
          <w:i/>
        </w:rPr>
      </w:pPr>
      <w:r w:rsidRPr="00151578">
        <w:rPr>
          <w:i/>
        </w:rPr>
        <w:t>Requirement 3(3)(</w:t>
      </w:r>
      <w:r>
        <w:rPr>
          <w:i/>
        </w:rPr>
        <w:t>d</w:t>
      </w:r>
      <w:r w:rsidRPr="00151578">
        <w:rPr>
          <w:i/>
        </w:rPr>
        <w:t>)</w:t>
      </w:r>
    </w:p>
    <w:p w14:paraId="3A53A428" w14:textId="77777777" w:rsidR="001100F4" w:rsidRDefault="001100F4" w:rsidP="001100F4">
      <w:pPr>
        <w:pStyle w:val="NormalArial"/>
      </w:pPr>
      <w:r>
        <w:t>The Assessment Contact Report identified actions implemented by the service to improve the service’s performance in this requirement. Actions included:</w:t>
      </w:r>
    </w:p>
    <w:p w14:paraId="35CD5D89" w14:textId="67018091" w:rsidR="001100F4" w:rsidRPr="001100F4" w:rsidRDefault="001100F4" w:rsidP="001100F4">
      <w:pPr>
        <w:pStyle w:val="NormalArial"/>
        <w:numPr>
          <w:ilvl w:val="0"/>
          <w:numId w:val="14"/>
        </w:numPr>
        <w:rPr>
          <w:color w:val="auto"/>
        </w:rPr>
      </w:pPr>
      <w:r>
        <w:rPr>
          <w:color w:val="auto"/>
        </w:rPr>
        <w:t>r</w:t>
      </w:r>
      <w:r w:rsidRPr="001100F4">
        <w:rPr>
          <w:color w:val="auto"/>
        </w:rPr>
        <w:t xml:space="preserve">estructured the roles of the three clinical managers to include the clinical oversight of designated areas of the service, and appointed clinical champions in each area to support staff and clinical </w:t>
      </w:r>
      <w:proofErr w:type="gramStart"/>
      <w:r w:rsidRPr="001100F4">
        <w:rPr>
          <w:color w:val="auto"/>
        </w:rPr>
        <w:t>managers</w:t>
      </w:r>
      <w:r>
        <w:rPr>
          <w:color w:val="auto"/>
        </w:rPr>
        <w:t>;</w:t>
      </w:r>
      <w:proofErr w:type="gramEnd"/>
      <w:r>
        <w:rPr>
          <w:color w:val="auto"/>
        </w:rPr>
        <w:t xml:space="preserve"> and</w:t>
      </w:r>
    </w:p>
    <w:p w14:paraId="228A23CB" w14:textId="2ED06DDC" w:rsidR="001100F4" w:rsidRPr="001100F4" w:rsidRDefault="001100F4" w:rsidP="001100F4">
      <w:pPr>
        <w:pStyle w:val="NormalArial"/>
        <w:numPr>
          <w:ilvl w:val="0"/>
          <w:numId w:val="14"/>
        </w:numPr>
        <w:rPr>
          <w:color w:val="auto"/>
        </w:rPr>
      </w:pPr>
      <w:r w:rsidRPr="001100F4">
        <w:rPr>
          <w:color w:val="auto"/>
        </w:rPr>
        <w:t>implemented a ‘resident of the day’ process (commenced in November 2022), which includes comprehensive reviews of the consumer</w:t>
      </w:r>
      <w:r>
        <w:rPr>
          <w:color w:val="auto"/>
        </w:rPr>
        <w:t>.</w:t>
      </w:r>
    </w:p>
    <w:p w14:paraId="288BE01D" w14:textId="3FAE2F3A" w:rsidR="001100F4" w:rsidRDefault="001100F4" w:rsidP="001100F4">
      <w:pPr>
        <w:rPr>
          <w:rFonts w:ascii="Arial" w:eastAsia="Arial" w:hAnsi="Arial" w:cs="Arial"/>
        </w:rPr>
      </w:pPr>
      <w:r w:rsidRPr="001D5E72">
        <w:rPr>
          <w:rFonts w:ascii="Arial" w:hAnsi="Arial" w:cs="Arial"/>
        </w:rPr>
        <w:t xml:space="preserve">Overall, consumers and representatives said staff respond </w:t>
      </w:r>
      <w:r>
        <w:rPr>
          <w:rFonts w:ascii="Arial" w:hAnsi="Arial" w:cs="Arial"/>
        </w:rPr>
        <w:t xml:space="preserve">promptly </w:t>
      </w:r>
      <w:r w:rsidRPr="001D5E72">
        <w:rPr>
          <w:rFonts w:ascii="Arial" w:hAnsi="Arial" w:cs="Arial"/>
        </w:rPr>
        <w:t xml:space="preserve">to consumers’ needs. </w:t>
      </w:r>
      <w:r w:rsidRPr="001D5E72">
        <w:rPr>
          <w:rFonts w:ascii="Arial" w:eastAsia="Arial" w:hAnsi="Arial" w:cs="Arial"/>
        </w:rPr>
        <w:t>Care planning</w:t>
      </w:r>
      <w:r w:rsidRPr="001D5E72">
        <w:rPr>
          <w:rFonts w:ascii="Arial" w:hAnsi="Arial" w:cs="Arial"/>
        </w:rPr>
        <w:t xml:space="preserve"> documents </w:t>
      </w:r>
      <w:r>
        <w:rPr>
          <w:rFonts w:ascii="Arial" w:hAnsi="Arial" w:cs="Arial"/>
        </w:rPr>
        <w:t>reviewed by the Assessment Team demonstrated changes to a consumer’s health or condition were recognised and responded to</w:t>
      </w:r>
      <w:r w:rsidRPr="001D5E72">
        <w:rPr>
          <w:rFonts w:ascii="Arial" w:hAnsi="Arial" w:cs="Arial"/>
        </w:rPr>
        <w:t xml:space="preserve">, including for </w:t>
      </w:r>
      <w:r>
        <w:rPr>
          <w:rFonts w:ascii="Arial" w:hAnsi="Arial" w:cs="Arial"/>
        </w:rPr>
        <w:t>two</w:t>
      </w:r>
      <w:r w:rsidRPr="001D5E72">
        <w:rPr>
          <w:rFonts w:ascii="Arial" w:hAnsi="Arial" w:cs="Arial"/>
        </w:rPr>
        <w:t xml:space="preserve"> consumer</w:t>
      </w:r>
      <w:r>
        <w:rPr>
          <w:rFonts w:ascii="Arial" w:hAnsi="Arial" w:cs="Arial"/>
        </w:rPr>
        <w:t>s</w:t>
      </w:r>
      <w:r w:rsidRPr="001D5E72">
        <w:rPr>
          <w:rFonts w:ascii="Arial" w:hAnsi="Arial" w:cs="Arial"/>
        </w:rPr>
        <w:t xml:space="preserve"> who</w:t>
      </w:r>
      <w:r>
        <w:rPr>
          <w:rFonts w:ascii="Arial" w:hAnsi="Arial" w:cs="Arial"/>
        </w:rPr>
        <w:t>se condition deteriorated and they</w:t>
      </w:r>
      <w:r w:rsidRPr="001D5E72">
        <w:rPr>
          <w:rFonts w:ascii="Arial" w:hAnsi="Arial" w:cs="Arial"/>
        </w:rPr>
        <w:t xml:space="preserve"> </w:t>
      </w:r>
      <w:r>
        <w:rPr>
          <w:rFonts w:ascii="Arial" w:hAnsi="Arial" w:cs="Arial"/>
        </w:rPr>
        <w:t>were</w:t>
      </w:r>
      <w:r w:rsidRPr="001D5E72">
        <w:rPr>
          <w:rFonts w:ascii="Arial" w:hAnsi="Arial" w:cs="Arial"/>
        </w:rPr>
        <w:t xml:space="preserve"> commenced on a palliative care pathway. </w:t>
      </w:r>
      <w:r>
        <w:rPr>
          <w:rFonts w:ascii="Arial" w:hAnsi="Arial" w:cs="Arial"/>
        </w:rPr>
        <w:t>S</w:t>
      </w:r>
      <w:r>
        <w:rPr>
          <w:rFonts w:ascii="Arial" w:eastAsia="Arial" w:hAnsi="Arial" w:cs="Arial"/>
        </w:rPr>
        <w:t xml:space="preserve">taff </w:t>
      </w:r>
      <w:r w:rsidRPr="001D5E72">
        <w:rPr>
          <w:rFonts w:ascii="Arial" w:eastAsia="Arial" w:hAnsi="Arial" w:cs="Arial"/>
        </w:rPr>
        <w:t xml:space="preserve">described the ways they recognise and respond to deterioration or change in </w:t>
      </w:r>
      <w:r>
        <w:rPr>
          <w:rFonts w:ascii="Arial" w:eastAsia="Arial" w:hAnsi="Arial" w:cs="Arial"/>
        </w:rPr>
        <w:t>a</w:t>
      </w:r>
      <w:r w:rsidRPr="001D5E72">
        <w:rPr>
          <w:rFonts w:ascii="Arial" w:eastAsia="Arial" w:hAnsi="Arial" w:cs="Arial"/>
        </w:rPr>
        <w:t xml:space="preserve"> consumer’s condition. </w:t>
      </w:r>
    </w:p>
    <w:p w14:paraId="55947A9F" w14:textId="4ED259A4" w:rsidR="001100F4" w:rsidRPr="00FB30D8" w:rsidRDefault="001100F4" w:rsidP="001100F4">
      <w:pPr>
        <w:pStyle w:val="NormalArial"/>
      </w:pPr>
      <w:r>
        <w:t xml:space="preserve">Whilst I note that the above improvement actions are yet to be tested for effectiveness, I accept the findings outlined in the Assessment Contact Report, including positive feedback from </w:t>
      </w:r>
      <w:r>
        <w:lastRenderedPageBreak/>
        <w:t>consumers and representatives and evidence in care documentation that demonstrates deterioration and changes in a consumer’s health are recognised and responded to. Therefore, I have decided that requirement 3(3)(d) is compliant.</w:t>
      </w:r>
    </w:p>
    <w:p w14:paraId="369D6E32" w14:textId="77777777" w:rsidR="001100F4" w:rsidRPr="00151578" w:rsidRDefault="001100F4" w:rsidP="001100F4">
      <w:pPr>
        <w:pStyle w:val="NormalArial"/>
        <w:rPr>
          <w:i/>
        </w:rPr>
      </w:pPr>
      <w:r w:rsidRPr="00151578">
        <w:rPr>
          <w:i/>
        </w:rPr>
        <w:t>Requirement 3(3)(</w:t>
      </w:r>
      <w:r>
        <w:rPr>
          <w:i/>
        </w:rPr>
        <w:t>e</w:t>
      </w:r>
      <w:r w:rsidRPr="00151578">
        <w:rPr>
          <w:i/>
        </w:rPr>
        <w:t>)</w:t>
      </w:r>
    </w:p>
    <w:p w14:paraId="50994D7A" w14:textId="67258A27" w:rsidR="001100F4" w:rsidRDefault="001100F4" w:rsidP="001100F4">
      <w:pPr>
        <w:pStyle w:val="NormalArial"/>
      </w:pPr>
      <w:r w:rsidRPr="00D37964">
        <w:t xml:space="preserve">The Assessment Contact Report identified deficiencies in the service’s process to document and communicate information, specifically related to the management of </w:t>
      </w:r>
      <w:r w:rsidRPr="00D37964">
        <w:rPr>
          <w:color w:val="auto"/>
          <w:szCs w:val="22"/>
        </w:rPr>
        <w:t xml:space="preserve">insulin-dependent </w:t>
      </w:r>
      <w:r w:rsidRPr="00D37964">
        <w:t>diabetes and when a consumer is transferred to hospital. Whilst improvement actions to address previous non-compliance in this requirement were noted on the service’s plan for continuous improvement, no progress against those actions was documented. Management advised actions taken to improve the service’s performance in this requirement included:</w:t>
      </w:r>
    </w:p>
    <w:p w14:paraId="243E2EF1" w14:textId="5B820484" w:rsidR="001100F4" w:rsidRPr="001100F4" w:rsidRDefault="001100F4" w:rsidP="001100F4">
      <w:pPr>
        <w:pStyle w:val="NormalArial"/>
        <w:numPr>
          <w:ilvl w:val="0"/>
          <w:numId w:val="16"/>
        </w:numPr>
      </w:pPr>
      <w:r w:rsidRPr="001100F4">
        <w:t xml:space="preserve">restructured the roles of the three clinical managers to include the clinical oversight of designated areas of the service, and appointed clinical champions in each area to support staff and clinical </w:t>
      </w:r>
      <w:proofErr w:type="gramStart"/>
      <w:r w:rsidRPr="001100F4">
        <w:t>managers;</w:t>
      </w:r>
      <w:proofErr w:type="gramEnd"/>
    </w:p>
    <w:p w14:paraId="009BA36E" w14:textId="4E31229A" w:rsidR="001100F4" w:rsidRDefault="001100F4" w:rsidP="001100F4">
      <w:pPr>
        <w:pStyle w:val="NormalArial"/>
        <w:numPr>
          <w:ilvl w:val="0"/>
          <w:numId w:val="16"/>
        </w:numPr>
      </w:pPr>
      <w:r>
        <w:t xml:space="preserve">rostering a registered nurse and enrolled nurse on evening and weekend shifts to increase clinical </w:t>
      </w:r>
      <w:proofErr w:type="gramStart"/>
      <w:r>
        <w:t>oversight;</w:t>
      </w:r>
      <w:proofErr w:type="gramEnd"/>
    </w:p>
    <w:p w14:paraId="6DD95833" w14:textId="25F42275" w:rsidR="001100F4" w:rsidRPr="001100F4" w:rsidRDefault="001100F4" w:rsidP="001100F4">
      <w:pPr>
        <w:pStyle w:val="NormalArial"/>
        <w:numPr>
          <w:ilvl w:val="0"/>
          <w:numId w:val="16"/>
        </w:numPr>
      </w:pPr>
      <w:r w:rsidRPr="001100F4">
        <w:t xml:space="preserve">established weekly meetings with clinical leaders and clinical champions to discuss care planning, medication management and high impact/high prevalence risks; </w:t>
      </w:r>
      <w:r w:rsidR="00D22AB9">
        <w:t>and</w:t>
      </w:r>
    </w:p>
    <w:p w14:paraId="461980EF" w14:textId="5CA9CF79" w:rsidR="001100F4" w:rsidRDefault="001100F4" w:rsidP="001100F4">
      <w:pPr>
        <w:pStyle w:val="NormalArial"/>
        <w:numPr>
          <w:ilvl w:val="0"/>
          <w:numId w:val="16"/>
        </w:numPr>
      </w:pPr>
      <w:r>
        <w:t xml:space="preserve">implemented a register to record instances where clinical incidents have been documented but not escalated. </w:t>
      </w:r>
    </w:p>
    <w:p w14:paraId="5B741F1F" w14:textId="1D2D694C" w:rsidR="001100F4" w:rsidRPr="00825FB1" w:rsidRDefault="00D22AB9" w:rsidP="001100F4">
      <w:pPr>
        <w:pStyle w:val="NormalArial"/>
      </w:pPr>
      <w:r>
        <w:rPr>
          <w:color w:val="auto"/>
        </w:rPr>
        <w:t>Despite these stated improvements</w:t>
      </w:r>
      <w:r w:rsidR="001100F4" w:rsidRPr="00295AE3">
        <w:rPr>
          <w:color w:val="auto"/>
        </w:rPr>
        <w:t xml:space="preserve">, </w:t>
      </w:r>
      <w:r w:rsidR="001100F4">
        <w:rPr>
          <w:color w:val="auto"/>
        </w:rPr>
        <w:t xml:space="preserve">the Assessment Contact Report identified </w:t>
      </w:r>
      <w:r w:rsidR="001100F4">
        <w:t xml:space="preserve">three consumers for whom medical officer directives for the management of insulin-dependent diabetes were not included in care planning documents. One of these named consumers experienced blood glucose levels outside acceptable parameters on 12 occasions over a </w:t>
      </w:r>
      <w:proofErr w:type="gramStart"/>
      <w:r w:rsidR="001100F4">
        <w:t>two month</w:t>
      </w:r>
      <w:proofErr w:type="gramEnd"/>
      <w:r w:rsidR="001100F4">
        <w:t xml:space="preserve"> period, which were not escalated for medical review as per the medical </w:t>
      </w:r>
      <w:r>
        <w:t>officer’s</w:t>
      </w:r>
      <w:r w:rsidR="001100F4">
        <w:t xml:space="preserve"> directives. Whilst the service updated the care planning documents for those consumers during the assessment contact, I am not satisfied the service</w:t>
      </w:r>
      <w:r>
        <w:t xml:space="preserve"> has </w:t>
      </w:r>
      <w:r w:rsidR="001100F4">
        <w:t>effective</w:t>
      </w:r>
      <w:r>
        <w:t xml:space="preserve"> processes to</w:t>
      </w:r>
      <w:r w:rsidR="001100F4">
        <w:t xml:space="preserve"> ensure information about consumers’ needs are documented and communicated within the organisation. Additionally, another consumer’s care documentation did not record relevant information about that consumer’s transfer to hospital. </w:t>
      </w:r>
    </w:p>
    <w:p w14:paraId="43340C9F" w14:textId="5561EC14" w:rsidR="002B0C90" w:rsidRPr="00262C0B" w:rsidRDefault="001100F4" w:rsidP="001100F4">
      <w:pPr>
        <w:pStyle w:val="NormalArial"/>
      </w:pPr>
      <w:r>
        <w:rPr>
          <w:color w:val="auto"/>
        </w:rPr>
        <w:t xml:space="preserve">The approved provider’s response accepted the findings in Assessment Contact Report. Therefore, based on the </w:t>
      </w:r>
      <w:r w:rsidR="00D22AB9">
        <w:rPr>
          <w:color w:val="auto"/>
        </w:rPr>
        <w:t>findings above</w:t>
      </w:r>
      <w:r>
        <w:rPr>
          <w:color w:val="auto"/>
        </w:rPr>
        <w:t>, it</w:t>
      </w:r>
      <w:r>
        <w:rPr>
          <w:rFonts w:eastAsia="Arial"/>
          <w:color w:val="auto"/>
        </w:rPr>
        <w:t xml:space="preserve"> is my decision requirement 3(3)(e) </w:t>
      </w:r>
      <w:r w:rsidR="001A36D4">
        <w:rPr>
          <w:rFonts w:eastAsia="Arial"/>
          <w:color w:val="auto"/>
        </w:rPr>
        <w:t>is</w:t>
      </w:r>
      <w:r>
        <w:rPr>
          <w:rFonts w:eastAsia="Arial"/>
          <w:color w:val="auto"/>
        </w:rPr>
        <w:t xml:space="preserve"> non-compliant as the service’s processes to ensure information about a consumer’s condition and needs are documented and communicated within the organisation are ineffective.</w:t>
      </w:r>
      <w:r w:rsidR="00323E1B">
        <w:br w:type="page"/>
      </w:r>
    </w:p>
    <w:p w14:paraId="43340CA0" w14:textId="77777777" w:rsidR="00FC045E" w:rsidRPr="00996FAF" w:rsidRDefault="00323E1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677AD" w14:paraId="43340CA3" w14:textId="77777777" w:rsidTr="00AA2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3340CA1" w14:textId="77777777" w:rsidR="00FC045E" w:rsidRPr="00996FAF" w:rsidRDefault="00323E1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3340CA2" w14:textId="77777777" w:rsidR="00FC045E" w:rsidRPr="00996FAF" w:rsidRDefault="00320E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77AD" w14:paraId="43340CA7" w14:textId="77777777" w:rsidTr="007677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A4" w14:textId="77777777" w:rsidR="00FC045E" w:rsidRPr="00996FAF" w:rsidRDefault="00323E1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3340CA5" w14:textId="77777777" w:rsidR="00FC045E" w:rsidRPr="00996FAF" w:rsidRDefault="00323E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3340CA6" w14:textId="44F08CC5" w:rsidR="00FC045E" w:rsidRPr="00996FAF" w:rsidRDefault="00320E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23E1B">
                  <w:rPr>
                    <w:rFonts w:ascii="Arial" w:hAnsi="Arial" w:cs="Arial"/>
                    <w:color w:val="auto"/>
                  </w:rPr>
                  <w:t>Compliant</w:t>
                </w:r>
              </w:sdtContent>
            </w:sdt>
            <w:r w:rsidR="00323E1B" w:rsidRPr="00996FAF">
              <w:rPr>
                <w:rFonts w:ascii="Arial" w:hAnsi="Arial" w:cs="Arial"/>
                <w:color w:val="0000FF"/>
              </w:rPr>
              <w:t xml:space="preserve"> </w:t>
            </w:r>
          </w:p>
        </w:tc>
      </w:tr>
      <w:tr w:rsidR="007677AD" w14:paraId="43340CB2"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AC" w14:textId="77777777" w:rsidR="00FC045E" w:rsidRPr="00996FAF" w:rsidRDefault="00323E1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340CAD" w14:textId="77777777" w:rsidR="00FC045E" w:rsidRPr="00996FAF" w:rsidRDefault="00323E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3340CAE" w14:textId="77777777" w:rsidR="00FC045E" w:rsidRPr="00996FAF" w:rsidRDefault="00323E1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340CAF" w14:textId="77777777" w:rsidR="00FC045E" w:rsidRPr="00996FAF" w:rsidRDefault="00323E1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43340CB0" w14:textId="77777777" w:rsidR="00FC045E" w:rsidRPr="00996FAF" w:rsidRDefault="00323E1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3340CB1" w14:textId="067232D3" w:rsidR="00FC045E" w:rsidRPr="00996FAF" w:rsidRDefault="00320ED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Non-compliant</w:t>
                </w:r>
              </w:sdtContent>
            </w:sdt>
            <w:r w:rsidR="00323E1B" w:rsidRPr="00996FAF">
              <w:rPr>
                <w:rFonts w:ascii="Arial" w:hAnsi="Arial" w:cs="Arial"/>
                <w:color w:val="0000FF"/>
              </w:rPr>
              <w:t xml:space="preserve"> </w:t>
            </w:r>
          </w:p>
        </w:tc>
      </w:tr>
      <w:tr w:rsidR="007677AD" w14:paraId="43340CBE" w14:textId="77777777" w:rsidTr="007677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40CBB" w14:textId="77777777" w:rsidR="00FC045E" w:rsidRPr="00996FAF" w:rsidRDefault="00323E1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3340CBC" w14:textId="77777777" w:rsidR="00FC045E" w:rsidRPr="00996FAF" w:rsidRDefault="00323E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3340CBD" w14:textId="7E919B78" w:rsidR="00FC045E" w:rsidRPr="00996FAF" w:rsidRDefault="00320E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Compliant</w:t>
                </w:r>
              </w:sdtContent>
            </w:sdt>
            <w:r w:rsidR="00323E1B" w:rsidRPr="00996FAF">
              <w:rPr>
                <w:rFonts w:ascii="Arial" w:hAnsi="Arial" w:cs="Arial"/>
                <w:color w:val="0000FF"/>
              </w:rPr>
              <w:t xml:space="preserve"> </w:t>
            </w:r>
          </w:p>
        </w:tc>
      </w:tr>
    </w:tbl>
    <w:p w14:paraId="43340CC3" w14:textId="77777777" w:rsidR="00D87E7C" w:rsidRDefault="00323E1B" w:rsidP="00D87E7C">
      <w:pPr>
        <w:pStyle w:val="Heading20"/>
      </w:pPr>
      <w:r w:rsidRPr="00996FAF">
        <w:t>Findings</w:t>
      </w:r>
    </w:p>
    <w:p w14:paraId="149E8C8B" w14:textId="7CD674EC" w:rsidR="001100F4" w:rsidRDefault="001100F4" w:rsidP="001100F4">
      <w:pPr>
        <w:pStyle w:val="NormalArial"/>
        <w:rPr>
          <w:color w:val="auto"/>
        </w:rPr>
      </w:pPr>
      <w:r w:rsidRPr="00EB4C4B">
        <w:rPr>
          <w:color w:val="auto"/>
        </w:rPr>
        <w:t xml:space="preserve">The performance report dated 12 December 2022 following an assessment contact </w:t>
      </w:r>
      <w:r w:rsidR="00DE5A62">
        <w:rPr>
          <w:color w:val="auto"/>
        </w:rPr>
        <w:t>undertaken</w:t>
      </w:r>
      <w:r w:rsidRPr="00EB4C4B">
        <w:rPr>
          <w:color w:val="auto"/>
        </w:rPr>
        <w:t xml:space="preserve"> from 1 to 2 November 2022 found the service non-compliant with requirement</w:t>
      </w:r>
      <w:r>
        <w:rPr>
          <w:color w:val="auto"/>
        </w:rPr>
        <w:t>s</w:t>
      </w:r>
      <w:r w:rsidRPr="00EB4C4B">
        <w:rPr>
          <w:color w:val="auto"/>
        </w:rPr>
        <w:t xml:space="preserve"> </w:t>
      </w:r>
      <w:r>
        <w:rPr>
          <w:color w:val="auto"/>
        </w:rPr>
        <w:t>4</w:t>
      </w:r>
      <w:r w:rsidRPr="00EB4C4B">
        <w:rPr>
          <w:color w:val="auto"/>
        </w:rPr>
        <w:t>(3)(a)</w:t>
      </w:r>
      <w:r>
        <w:rPr>
          <w:color w:val="auto"/>
        </w:rPr>
        <w:t>, 4(3)(c), and 4(3)(f)</w:t>
      </w:r>
      <w:r w:rsidR="00D22AB9">
        <w:rPr>
          <w:color w:val="auto"/>
        </w:rPr>
        <w:t>, based on:</w:t>
      </w:r>
    </w:p>
    <w:p w14:paraId="21827642" w14:textId="4A507D24" w:rsidR="001100F4" w:rsidRDefault="001100F4" w:rsidP="001100F4">
      <w:pPr>
        <w:pStyle w:val="NormalArial"/>
        <w:numPr>
          <w:ilvl w:val="0"/>
          <w:numId w:val="14"/>
        </w:numPr>
        <w:rPr>
          <w:color w:val="auto"/>
          <w:szCs w:val="22"/>
        </w:rPr>
      </w:pPr>
      <w:r>
        <w:rPr>
          <w:color w:val="auto"/>
          <w:szCs w:val="22"/>
        </w:rPr>
        <w:t xml:space="preserve">Consumers did not receive safe and effective support for daily living that optimises their health, </w:t>
      </w:r>
      <w:proofErr w:type="gramStart"/>
      <w:r>
        <w:rPr>
          <w:color w:val="auto"/>
          <w:szCs w:val="22"/>
        </w:rPr>
        <w:t>well-being</w:t>
      </w:r>
      <w:proofErr w:type="gramEnd"/>
      <w:r>
        <w:rPr>
          <w:color w:val="auto"/>
          <w:szCs w:val="22"/>
        </w:rPr>
        <w:t xml:space="preserve"> and quality of life.</w:t>
      </w:r>
    </w:p>
    <w:p w14:paraId="24FF7993" w14:textId="0CDDAE37" w:rsidR="001100F4" w:rsidRDefault="001100F4" w:rsidP="001100F4">
      <w:pPr>
        <w:pStyle w:val="NormalArial"/>
        <w:numPr>
          <w:ilvl w:val="0"/>
          <w:numId w:val="14"/>
        </w:numPr>
        <w:rPr>
          <w:color w:val="auto"/>
          <w:szCs w:val="22"/>
        </w:rPr>
      </w:pPr>
      <w:r>
        <w:rPr>
          <w:color w:val="auto"/>
          <w:szCs w:val="22"/>
        </w:rPr>
        <w:t>Consumers were not provided with activities that were suitable or of interest to them and were not supported to participate in the community either within or outside the service.</w:t>
      </w:r>
    </w:p>
    <w:p w14:paraId="12CB28F1" w14:textId="3F88C410" w:rsidR="001100F4" w:rsidRPr="009B134B" w:rsidRDefault="001100F4" w:rsidP="009B134B">
      <w:pPr>
        <w:pStyle w:val="NormalArial"/>
        <w:numPr>
          <w:ilvl w:val="0"/>
          <w:numId w:val="14"/>
        </w:numPr>
        <w:rPr>
          <w:color w:val="auto"/>
          <w:szCs w:val="22"/>
        </w:rPr>
      </w:pPr>
      <w:r>
        <w:rPr>
          <w:color w:val="auto"/>
          <w:szCs w:val="22"/>
        </w:rPr>
        <w:t>Consumers were dissatisfied with meals.</w:t>
      </w:r>
    </w:p>
    <w:p w14:paraId="16EE6205" w14:textId="77777777" w:rsidR="001100F4" w:rsidRPr="0032551A" w:rsidRDefault="001100F4" w:rsidP="001100F4">
      <w:pPr>
        <w:pStyle w:val="NormalArial"/>
        <w:rPr>
          <w:i/>
          <w:iCs/>
        </w:rPr>
      </w:pPr>
      <w:r w:rsidRPr="0032551A">
        <w:rPr>
          <w:i/>
          <w:iCs/>
        </w:rPr>
        <w:t xml:space="preserve">Requirement </w:t>
      </w:r>
      <w:r>
        <w:rPr>
          <w:i/>
          <w:iCs/>
        </w:rPr>
        <w:t>4</w:t>
      </w:r>
      <w:r w:rsidRPr="0032551A">
        <w:rPr>
          <w:i/>
          <w:iCs/>
        </w:rPr>
        <w:t>(3)(</w:t>
      </w:r>
      <w:r>
        <w:rPr>
          <w:i/>
          <w:iCs/>
        </w:rPr>
        <w:t>a</w:t>
      </w:r>
      <w:r w:rsidRPr="0032551A">
        <w:rPr>
          <w:i/>
          <w:iCs/>
        </w:rPr>
        <w:t>)</w:t>
      </w:r>
    </w:p>
    <w:p w14:paraId="523323B2" w14:textId="6DC540AD" w:rsidR="001100F4" w:rsidRDefault="001100F4" w:rsidP="001100F4">
      <w:pPr>
        <w:pStyle w:val="NormalArial"/>
      </w:pPr>
      <w:r>
        <w:t>The Assessment Contact Report identified actions implemented or planned by the service to improve the service’s performance in this requirement. Actions included:</w:t>
      </w:r>
    </w:p>
    <w:p w14:paraId="0EED4141" w14:textId="77777777" w:rsidR="001100F4" w:rsidRDefault="001100F4" w:rsidP="001100F4">
      <w:pPr>
        <w:pStyle w:val="NormalArial"/>
        <w:numPr>
          <w:ilvl w:val="0"/>
          <w:numId w:val="17"/>
        </w:numPr>
      </w:pPr>
      <w:r>
        <w:t xml:space="preserve">implemented monthly consumer/representative meetings to determine activities of interest to the consumer </w:t>
      </w:r>
      <w:proofErr w:type="gramStart"/>
      <w:r>
        <w:t>cohort;</w:t>
      </w:r>
      <w:proofErr w:type="gramEnd"/>
    </w:p>
    <w:p w14:paraId="3EED0912" w14:textId="77777777" w:rsidR="001100F4" w:rsidRDefault="001100F4" w:rsidP="001100F4">
      <w:pPr>
        <w:pStyle w:val="NormalArial"/>
        <w:numPr>
          <w:ilvl w:val="0"/>
          <w:numId w:val="17"/>
        </w:numPr>
      </w:pPr>
      <w:r>
        <w:t xml:space="preserve">sent letters to families requesting information about consumer preferences for activities and supports for daily </w:t>
      </w:r>
      <w:proofErr w:type="gramStart"/>
      <w:r>
        <w:t>living;</w:t>
      </w:r>
      <w:proofErr w:type="gramEnd"/>
    </w:p>
    <w:p w14:paraId="2681C2B2" w14:textId="77777777" w:rsidR="001100F4" w:rsidRDefault="001100F4" w:rsidP="001100F4">
      <w:pPr>
        <w:pStyle w:val="NormalArial"/>
        <w:numPr>
          <w:ilvl w:val="0"/>
          <w:numId w:val="17"/>
        </w:numPr>
      </w:pPr>
      <w:r>
        <w:t xml:space="preserve">commenced a ‘resident of the day’ process to determine individual preferences (action in progress); and </w:t>
      </w:r>
    </w:p>
    <w:p w14:paraId="5B16E142" w14:textId="77777777" w:rsidR="001100F4" w:rsidRDefault="001100F4" w:rsidP="001100F4">
      <w:pPr>
        <w:pStyle w:val="NormalArial"/>
        <w:numPr>
          <w:ilvl w:val="0"/>
          <w:numId w:val="17"/>
        </w:numPr>
      </w:pPr>
      <w:r>
        <w:t>recruiting for a lifestyle manager.</w:t>
      </w:r>
    </w:p>
    <w:p w14:paraId="17CC7C77" w14:textId="77777777" w:rsidR="001100F4" w:rsidRDefault="001100F4" w:rsidP="001100F4">
      <w:pPr>
        <w:pStyle w:val="NormalArial"/>
      </w:pPr>
      <w:r>
        <w:t xml:space="preserve">Consumers were satisfied they receive support for daily living that meets their needs and preferences. The Assessment Team observed consumers engaging with </w:t>
      </w:r>
      <w:proofErr w:type="gramStart"/>
      <w:r>
        <w:t>others, and</w:t>
      </w:r>
      <w:proofErr w:type="gramEnd"/>
      <w:r>
        <w:t xml:space="preserve"> participating in group and individual activities that those consumers confirmed were of interest to them. </w:t>
      </w:r>
    </w:p>
    <w:p w14:paraId="2D096191" w14:textId="1B4A8F4B" w:rsidR="001100F4" w:rsidRPr="006D1726" w:rsidRDefault="001100F4" w:rsidP="001100F4">
      <w:pPr>
        <w:pStyle w:val="NormalArial"/>
      </w:pPr>
      <w:r>
        <w:t xml:space="preserve">Whilst I note that some of the above improvement actions are yet to be fully implemented and the effectiveness of other actions has not been tested, I accept the findings outlined in the </w:t>
      </w:r>
      <w:r>
        <w:lastRenderedPageBreak/>
        <w:t>Assessment Contact Report, including positive feedback from consumers and the Assessment Team’s observations. Therefore, I have decided that requirement 4(3)(</w:t>
      </w:r>
      <w:r w:rsidR="00873751">
        <w:t>a</w:t>
      </w:r>
      <w:r>
        <w:t>) is compliant.</w:t>
      </w:r>
    </w:p>
    <w:p w14:paraId="5BF0CE24" w14:textId="77777777" w:rsidR="001100F4" w:rsidRPr="0032551A" w:rsidRDefault="001100F4" w:rsidP="001100F4">
      <w:pPr>
        <w:pStyle w:val="NormalArial"/>
        <w:rPr>
          <w:i/>
          <w:iCs/>
        </w:rPr>
      </w:pPr>
      <w:r w:rsidRPr="0032551A">
        <w:rPr>
          <w:i/>
          <w:iCs/>
        </w:rPr>
        <w:t xml:space="preserve">Requirement </w:t>
      </w:r>
      <w:r>
        <w:rPr>
          <w:i/>
          <w:iCs/>
        </w:rPr>
        <w:t>4</w:t>
      </w:r>
      <w:r w:rsidRPr="0032551A">
        <w:rPr>
          <w:i/>
          <w:iCs/>
        </w:rPr>
        <w:t>(3)(</w:t>
      </w:r>
      <w:r>
        <w:rPr>
          <w:i/>
          <w:iCs/>
        </w:rPr>
        <w:t>c</w:t>
      </w:r>
      <w:r w:rsidRPr="0032551A">
        <w:rPr>
          <w:i/>
          <w:iCs/>
        </w:rPr>
        <w:t>)</w:t>
      </w:r>
    </w:p>
    <w:p w14:paraId="40212C72" w14:textId="22C5B50C" w:rsidR="001100F4" w:rsidRDefault="001100F4" w:rsidP="001100F4">
      <w:pPr>
        <w:pStyle w:val="NormalArial"/>
      </w:pPr>
      <w:r>
        <w:t>The Assessment Contact Report identified deficiencies in this requirement. For example:</w:t>
      </w:r>
    </w:p>
    <w:p w14:paraId="53B2E46F" w14:textId="3688378E" w:rsidR="001100F4" w:rsidRDefault="001100F4" w:rsidP="001100F4">
      <w:pPr>
        <w:pStyle w:val="NormalArial"/>
        <w:numPr>
          <w:ilvl w:val="0"/>
          <w:numId w:val="18"/>
        </w:numPr>
      </w:pPr>
      <w:r>
        <w:t xml:space="preserve">Consumers, </w:t>
      </w:r>
      <w:proofErr w:type="gramStart"/>
      <w:r>
        <w:t>representatives</w:t>
      </w:r>
      <w:proofErr w:type="gramEnd"/>
      <w:r>
        <w:t xml:space="preserve"> and management reported that the services and supports for daily living are not individualised to consumers’ needs or interests. </w:t>
      </w:r>
    </w:p>
    <w:p w14:paraId="10F25A0F" w14:textId="19DAB35A" w:rsidR="001100F4" w:rsidRDefault="001100F4" w:rsidP="001100F4">
      <w:pPr>
        <w:pStyle w:val="NormalArial"/>
        <w:numPr>
          <w:ilvl w:val="0"/>
          <w:numId w:val="18"/>
        </w:numPr>
      </w:pPr>
      <w:r>
        <w:t xml:space="preserve">Suitable activities are not available for consumers with physical and/or cognitive </w:t>
      </w:r>
      <w:r w:rsidR="00873751">
        <w:t>impairments</w:t>
      </w:r>
      <w:r>
        <w:t xml:space="preserve">. </w:t>
      </w:r>
    </w:p>
    <w:p w14:paraId="3C759BDC" w14:textId="77777777" w:rsidR="001100F4" w:rsidRDefault="001100F4" w:rsidP="001100F4">
      <w:pPr>
        <w:pStyle w:val="NormalArial"/>
        <w:numPr>
          <w:ilvl w:val="0"/>
          <w:numId w:val="18"/>
        </w:numPr>
      </w:pPr>
      <w:r>
        <w:t xml:space="preserve">Lifestyle activities are not provided on weekends. </w:t>
      </w:r>
    </w:p>
    <w:p w14:paraId="06E9196C" w14:textId="77777777" w:rsidR="001100F4" w:rsidRDefault="001100F4" w:rsidP="001100F4">
      <w:pPr>
        <w:pStyle w:val="NormalArial"/>
        <w:numPr>
          <w:ilvl w:val="0"/>
          <w:numId w:val="18"/>
        </w:numPr>
      </w:pPr>
      <w:r>
        <w:t xml:space="preserve">Generally, consumer care documentation contains minimal information about preferred activities, social and personal relationships, and how consumers wish to participate in the community. </w:t>
      </w:r>
    </w:p>
    <w:p w14:paraId="6997B3B1" w14:textId="2EB9D24A" w:rsidR="001100F4" w:rsidRPr="006D1726" w:rsidRDefault="001100F4" w:rsidP="001100F4">
      <w:pPr>
        <w:pStyle w:val="NormalArial"/>
        <w:rPr>
          <w:color w:val="auto"/>
          <w:szCs w:val="22"/>
        </w:rPr>
      </w:pPr>
      <w:r>
        <w:rPr>
          <w:color w:val="auto"/>
        </w:rPr>
        <w:t>The approved provider’s response accepted the findings in Assessment Contact Report. Therefore, based on the findings above, it</w:t>
      </w:r>
      <w:r>
        <w:rPr>
          <w:rFonts w:eastAsia="Arial"/>
          <w:color w:val="auto"/>
        </w:rPr>
        <w:t xml:space="preserve"> is my decision requirement 4(3)(c) </w:t>
      </w:r>
      <w:r w:rsidR="001A36D4">
        <w:rPr>
          <w:rFonts w:eastAsia="Arial"/>
          <w:color w:val="auto"/>
        </w:rPr>
        <w:t>is</w:t>
      </w:r>
      <w:r>
        <w:rPr>
          <w:rFonts w:eastAsia="Arial"/>
          <w:color w:val="auto"/>
        </w:rPr>
        <w:t xml:space="preserve"> non-compliant as c</w:t>
      </w:r>
      <w:r>
        <w:rPr>
          <w:color w:val="auto"/>
          <w:szCs w:val="22"/>
        </w:rPr>
        <w:t>onsumers are not provided with activities that are suitable or of interest to them and are not supported to participate in the community</w:t>
      </w:r>
      <w:r w:rsidR="00873751">
        <w:rPr>
          <w:color w:val="auto"/>
          <w:szCs w:val="22"/>
        </w:rPr>
        <w:t>,</w:t>
      </w:r>
      <w:r>
        <w:rPr>
          <w:color w:val="auto"/>
          <w:szCs w:val="22"/>
        </w:rPr>
        <w:t xml:space="preserve"> either within or outside the service.</w:t>
      </w:r>
    </w:p>
    <w:p w14:paraId="7BD58389" w14:textId="77777777" w:rsidR="001100F4" w:rsidRPr="0032551A" w:rsidRDefault="001100F4" w:rsidP="001100F4">
      <w:pPr>
        <w:pStyle w:val="NormalArial"/>
        <w:rPr>
          <w:i/>
          <w:iCs/>
        </w:rPr>
      </w:pPr>
      <w:r w:rsidRPr="0032551A">
        <w:rPr>
          <w:i/>
          <w:iCs/>
        </w:rPr>
        <w:t xml:space="preserve">Requirement </w:t>
      </w:r>
      <w:r>
        <w:rPr>
          <w:i/>
          <w:iCs/>
        </w:rPr>
        <w:t>4</w:t>
      </w:r>
      <w:r w:rsidRPr="0032551A">
        <w:rPr>
          <w:i/>
          <w:iCs/>
        </w:rPr>
        <w:t>(3)(</w:t>
      </w:r>
      <w:r>
        <w:rPr>
          <w:i/>
          <w:iCs/>
        </w:rPr>
        <w:t>f</w:t>
      </w:r>
      <w:r w:rsidRPr="0032551A">
        <w:rPr>
          <w:i/>
          <w:iCs/>
        </w:rPr>
        <w:t>)</w:t>
      </w:r>
    </w:p>
    <w:p w14:paraId="492410BC" w14:textId="77777777" w:rsidR="001100F4" w:rsidRPr="00FB30D8" w:rsidRDefault="001100F4" w:rsidP="001100F4">
      <w:pPr>
        <w:pStyle w:val="NormalArial"/>
      </w:pPr>
      <w:r>
        <w:t>The Assessment Contact Report identified several improvement actions completed or commenced to improv</w:t>
      </w:r>
      <w:r w:rsidRPr="00FB30D8">
        <w:t>e the service’s performance in this requirement. Complete</w:t>
      </w:r>
      <w:r>
        <w:t>d</w:t>
      </w:r>
      <w:r w:rsidRPr="00FB30D8">
        <w:t xml:space="preserve"> actions included:</w:t>
      </w:r>
    </w:p>
    <w:p w14:paraId="07A2E0C8" w14:textId="77777777" w:rsidR="001100F4" w:rsidRPr="00FB30D8" w:rsidRDefault="001100F4" w:rsidP="001100F4">
      <w:pPr>
        <w:pStyle w:val="NormalArial"/>
        <w:numPr>
          <w:ilvl w:val="0"/>
          <w:numId w:val="14"/>
        </w:numPr>
      </w:pPr>
      <w:r>
        <w:t>e</w:t>
      </w:r>
      <w:r w:rsidRPr="00FB30D8">
        <w:t>mploy</w:t>
      </w:r>
      <w:r>
        <w:t>ed</w:t>
      </w:r>
      <w:r w:rsidRPr="00FB30D8">
        <w:t xml:space="preserve"> a new head </w:t>
      </w:r>
      <w:proofErr w:type="gramStart"/>
      <w:r w:rsidRPr="00FB30D8">
        <w:t>chef</w:t>
      </w:r>
      <w:r>
        <w:t>;</w:t>
      </w:r>
      <w:proofErr w:type="gramEnd"/>
    </w:p>
    <w:p w14:paraId="0E95FC07" w14:textId="0013732C" w:rsidR="001100F4" w:rsidRDefault="001100F4" w:rsidP="001100F4">
      <w:pPr>
        <w:pStyle w:val="NormalArial"/>
        <w:numPr>
          <w:ilvl w:val="0"/>
          <w:numId w:val="14"/>
        </w:numPr>
      </w:pPr>
      <w:r>
        <w:t>c</w:t>
      </w:r>
      <w:r w:rsidRPr="00FB30D8">
        <w:t>hange</w:t>
      </w:r>
      <w:r>
        <w:t>d</w:t>
      </w:r>
      <w:r w:rsidRPr="00FB30D8">
        <w:t xml:space="preserve"> the menu</w:t>
      </w:r>
      <w:r>
        <w:t xml:space="preserve"> and </w:t>
      </w:r>
      <w:r w:rsidR="000B2650">
        <w:t xml:space="preserve">engaged new </w:t>
      </w:r>
      <w:r>
        <w:t xml:space="preserve">suppliers of </w:t>
      </w:r>
      <w:proofErr w:type="gramStart"/>
      <w:r>
        <w:t>produce;</w:t>
      </w:r>
      <w:proofErr w:type="gramEnd"/>
    </w:p>
    <w:p w14:paraId="2AF241D4" w14:textId="77777777" w:rsidR="001100F4" w:rsidRPr="00FB30D8" w:rsidRDefault="001100F4" w:rsidP="001100F4">
      <w:pPr>
        <w:pStyle w:val="NormalArial"/>
        <w:numPr>
          <w:ilvl w:val="0"/>
          <w:numId w:val="14"/>
        </w:numPr>
      </w:pPr>
      <w:r w:rsidRPr="00FB30D8">
        <w:t xml:space="preserve">meals </w:t>
      </w:r>
      <w:r>
        <w:t xml:space="preserve">are now </w:t>
      </w:r>
      <w:r w:rsidRPr="00FB30D8">
        <w:t>prepared onsite</w:t>
      </w:r>
      <w:r>
        <w:t>; and</w:t>
      </w:r>
    </w:p>
    <w:p w14:paraId="2AD43F14" w14:textId="77777777" w:rsidR="001100F4" w:rsidRPr="00FB30D8" w:rsidRDefault="001100F4" w:rsidP="001100F4">
      <w:pPr>
        <w:pStyle w:val="NormalArial"/>
        <w:numPr>
          <w:ilvl w:val="0"/>
          <w:numId w:val="14"/>
        </w:numPr>
      </w:pPr>
      <w:r>
        <w:t>established f</w:t>
      </w:r>
      <w:r w:rsidRPr="00FB30D8">
        <w:t>ood focus groups with consumers</w:t>
      </w:r>
      <w:r>
        <w:t>.</w:t>
      </w:r>
    </w:p>
    <w:p w14:paraId="2B84ACAC" w14:textId="77777777" w:rsidR="001100F4" w:rsidRDefault="001100F4" w:rsidP="001100F4">
      <w:pPr>
        <w:pStyle w:val="NormalArial"/>
      </w:pPr>
      <w:r w:rsidRPr="00FB30D8">
        <w:t xml:space="preserve">Consumers reported they were satisfied with the new meals offered at the service and </w:t>
      </w:r>
      <w:r>
        <w:t xml:space="preserve">said that </w:t>
      </w:r>
      <w:r w:rsidRPr="00FB30D8">
        <w:t xml:space="preserve">when there is a meal they don’t like, they are offered an alternative. </w:t>
      </w:r>
    </w:p>
    <w:p w14:paraId="1BE10420" w14:textId="1C5E7DD8" w:rsidR="001100F4" w:rsidRPr="00FB30D8" w:rsidRDefault="001100F4" w:rsidP="001100F4">
      <w:pPr>
        <w:pStyle w:val="NormalArial"/>
      </w:pPr>
      <w:r>
        <w:t xml:space="preserve">I accept the improvements identified in the Assessment Contact Report and I have given weight to the positive feedback from consumers about meals and options. Therefore, I have decided that requirement 4(3)(f) is compliant. </w:t>
      </w:r>
    </w:p>
    <w:p w14:paraId="43340CC4" w14:textId="52097FE0" w:rsidR="002B0C90" w:rsidRPr="00262C0B" w:rsidRDefault="00323E1B" w:rsidP="0036130C">
      <w:pPr>
        <w:pStyle w:val="NormalArial"/>
      </w:pPr>
      <w:r>
        <w:br w:type="page"/>
      </w:r>
    </w:p>
    <w:p w14:paraId="43340D09" w14:textId="77777777" w:rsidR="00FC045E" w:rsidRPr="00996FAF" w:rsidRDefault="00323E1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677AD" w14:paraId="43340D0C" w14:textId="77777777" w:rsidTr="00767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3340D0A" w14:textId="77777777" w:rsidR="00FC045E" w:rsidRPr="00996FAF" w:rsidRDefault="00323E1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340D0B" w14:textId="77777777" w:rsidR="00FC045E" w:rsidRPr="00996FAF" w:rsidRDefault="00320E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77AD" w14:paraId="43340D1E" w14:textId="77777777" w:rsidTr="007677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340D15" w14:textId="77777777" w:rsidR="00FC045E" w:rsidRPr="00996FAF" w:rsidRDefault="00323E1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3340D16" w14:textId="77777777" w:rsidR="00FC045E" w:rsidRPr="00996FAF" w:rsidRDefault="00323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340D17" w14:textId="77777777" w:rsidR="00FC045E" w:rsidRPr="00996FAF" w:rsidRDefault="00323E1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3340D18" w14:textId="77777777" w:rsidR="00FC045E" w:rsidRPr="00996FAF" w:rsidRDefault="00323E1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340D19" w14:textId="77777777" w:rsidR="00FC045E" w:rsidRPr="00996FAF" w:rsidRDefault="00323E1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340D1A" w14:textId="77777777" w:rsidR="00FC045E" w:rsidRPr="00996FAF" w:rsidRDefault="00323E1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3340D1B" w14:textId="77777777" w:rsidR="00FC045E" w:rsidRPr="00996FAF" w:rsidRDefault="00323E1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340D1C" w14:textId="77777777" w:rsidR="00FC045E" w:rsidRPr="00996FAF" w:rsidRDefault="00323E1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3340D1D" w14:textId="021FC85F" w:rsidR="00FC045E" w:rsidRPr="00996FAF" w:rsidRDefault="00320E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Non-compliant</w:t>
                </w:r>
              </w:sdtContent>
            </w:sdt>
          </w:p>
        </w:tc>
      </w:tr>
      <w:tr w:rsidR="007677AD" w14:paraId="43340D26" w14:textId="77777777" w:rsidTr="00767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340D1F" w14:textId="77777777" w:rsidR="00FC045E" w:rsidRPr="00996FAF" w:rsidRDefault="00323E1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3340D20" w14:textId="77777777" w:rsidR="00FC045E" w:rsidRPr="00996FAF" w:rsidRDefault="00323E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340D21" w14:textId="77777777" w:rsidR="00FC045E" w:rsidRPr="00996FAF" w:rsidRDefault="00323E1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340D22" w14:textId="77777777" w:rsidR="00FC045E" w:rsidRPr="00996FAF" w:rsidRDefault="00323E1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3340D23" w14:textId="77777777" w:rsidR="00FC045E" w:rsidRPr="00996FAF" w:rsidRDefault="00323E1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340D24" w14:textId="77777777" w:rsidR="00FC045E" w:rsidRPr="00996FAF" w:rsidRDefault="00323E1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340D25" w14:textId="4C5F5E9A" w:rsidR="00FC045E" w:rsidRPr="00996FAF" w:rsidRDefault="00320ED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Non-compliant</w:t>
                </w:r>
              </w:sdtContent>
            </w:sdt>
          </w:p>
        </w:tc>
      </w:tr>
      <w:tr w:rsidR="007677AD" w14:paraId="43340D2D" w14:textId="77777777" w:rsidTr="007677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340D27" w14:textId="77777777" w:rsidR="00FC045E" w:rsidRPr="00996FAF" w:rsidRDefault="00323E1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3340D28" w14:textId="77777777" w:rsidR="00FC045E" w:rsidRPr="00996FAF" w:rsidRDefault="00323E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340D29" w14:textId="77777777" w:rsidR="00FC045E" w:rsidRPr="00996FAF" w:rsidRDefault="00323E1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3340D2A" w14:textId="77777777" w:rsidR="00FC045E" w:rsidRPr="00996FAF" w:rsidRDefault="00323E1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3340D2B" w14:textId="77777777" w:rsidR="00FC045E" w:rsidRPr="00996FAF" w:rsidRDefault="00323E1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3340D2C" w14:textId="4F19E744" w:rsidR="00FC045E" w:rsidRPr="00996FAF" w:rsidRDefault="00320ED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A20AC">
                  <w:rPr>
                    <w:rFonts w:ascii="Arial" w:hAnsi="Arial" w:cs="Arial"/>
                    <w:color w:val="auto"/>
                  </w:rPr>
                  <w:t>Non-compliant</w:t>
                </w:r>
              </w:sdtContent>
            </w:sdt>
          </w:p>
        </w:tc>
      </w:tr>
    </w:tbl>
    <w:p w14:paraId="43340D2F" w14:textId="7EC60825" w:rsidR="00117022" w:rsidRDefault="00323E1B" w:rsidP="001100F4">
      <w:pPr>
        <w:pStyle w:val="Heading20"/>
      </w:pPr>
      <w:r w:rsidRPr="00996FAF">
        <w:t>Findings</w:t>
      </w:r>
    </w:p>
    <w:p w14:paraId="2A3FA8B6" w14:textId="71FCA363" w:rsidR="001100F4" w:rsidRDefault="001100F4" w:rsidP="001100F4">
      <w:pPr>
        <w:pStyle w:val="NormalArial"/>
        <w:rPr>
          <w:color w:val="auto"/>
        </w:rPr>
      </w:pPr>
      <w:r w:rsidRPr="00EB4C4B">
        <w:rPr>
          <w:color w:val="auto"/>
        </w:rPr>
        <w:t xml:space="preserve">The performance report dated 12 December 2022 following an assessment contact </w:t>
      </w:r>
      <w:r w:rsidR="00DE5A62">
        <w:rPr>
          <w:color w:val="auto"/>
        </w:rPr>
        <w:t>undertaken</w:t>
      </w:r>
      <w:r w:rsidRPr="00EB4C4B">
        <w:rPr>
          <w:color w:val="auto"/>
        </w:rPr>
        <w:t xml:space="preserve"> from 1 to 2 November 2022 found the service non-compliant with requirement</w:t>
      </w:r>
      <w:r>
        <w:rPr>
          <w:color w:val="auto"/>
        </w:rPr>
        <w:t>s</w:t>
      </w:r>
      <w:r w:rsidRPr="00EB4C4B">
        <w:rPr>
          <w:color w:val="auto"/>
        </w:rPr>
        <w:t xml:space="preserve"> </w:t>
      </w:r>
      <w:r>
        <w:rPr>
          <w:color w:val="auto"/>
        </w:rPr>
        <w:t>8</w:t>
      </w:r>
      <w:r w:rsidRPr="00EB4C4B">
        <w:rPr>
          <w:color w:val="auto"/>
        </w:rPr>
        <w:t>(3)(</w:t>
      </w:r>
      <w:r>
        <w:rPr>
          <w:color w:val="auto"/>
        </w:rPr>
        <w:t>c</w:t>
      </w:r>
      <w:r w:rsidRPr="00EB4C4B">
        <w:rPr>
          <w:color w:val="auto"/>
        </w:rPr>
        <w:t>)</w:t>
      </w:r>
      <w:r>
        <w:rPr>
          <w:color w:val="auto"/>
        </w:rPr>
        <w:t>, 8(3)(d) and 8(3)(e)</w:t>
      </w:r>
      <w:r w:rsidRPr="00EB4C4B">
        <w:rPr>
          <w:color w:val="auto"/>
        </w:rPr>
        <w:t>. Deficiencies related to:</w:t>
      </w:r>
    </w:p>
    <w:p w14:paraId="67381AFE" w14:textId="77777777" w:rsidR="001100F4" w:rsidRPr="0032551A" w:rsidRDefault="001100F4" w:rsidP="001100F4">
      <w:pPr>
        <w:pStyle w:val="NormalArial"/>
        <w:numPr>
          <w:ilvl w:val="0"/>
          <w:numId w:val="19"/>
        </w:numPr>
        <w:rPr>
          <w:color w:val="auto"/>
        </w:rPr>
      </w:pPr>
      <w:r>
        <w:rPr>
          <w:color w:val="auto"/>
        </w:rPr>
        <w:t xml:space="preserve">Ineffective organisational governance systems related to feedback and complaints, continuous </w:t>
      </w:r>
      <w:proofErr w:type="gramStart"/>
      <w:r>
        <w:rPr>
          <w:color w:val="auto"/>
        </w:rPr>
        <w:t>improvement</w:t>
      </w:r>
      <w:proofErr w:type="gramEnd"/>
      <w:r>
        <w:rPr>
          <w:color w:val="auto"/>
        </w:rPr>
        <w:t xml:space="preserve"> and regulatory compliance. </w:t>
      </w:r>
    </w:p>
    <w:p w14:paraId="6E706A0C" w14:textId="77777777" w:rsidR="001100F4" w:rsidRPr="0032551A" w:rsidRDefault="001100F4" w:rsidP="001100F4">
      <w:pPr>
        <w:pStyle w:val="NormalArial"/>
        <w:numPr>
          <w:ilvl w:val="0"/>
          <w:numId w:val="19"/>
        </w:numPr>
        <w:rPr>
          <w:color w:val="auto"/>
        </w:rPr>
      </w:pPr>
      <w:r>
        <w:rPr>
          <w:color w:val="auto"/>
        </w:rPr>
        <w:t xml:space="preserve">Inconsistent management, escalation and reporting of serious incidents. </w:t>
      </w:r>
    </w:p>
    <w:p w14:paraId="1554BB79" w14:textId="1EB74CF6" w:rsidR="001100F4" w:rsidRPr="006D1726" w:rsidRDefault="001100F4" w:rsidP="001100F4">
      <w:pPr>
        <w:pStyle w:val="NormalArial"/>
        <w:numPr>
          <w:ilvl w:val="0"/>
          <w:numId w:val="19"/>
        </w:numPr>
        <w:rPr>
          <w:color w:val="auto"/>
        </w:rPr>
      </w:pPr>
      <w:r>
        <w:rPr>
          <w:color w:val="auto"/>
          <w:szCs w:val="22"/>
        </w:rPr>
        <w:t>Ineffective clinical governance framework which resulted in adverse outcomes for consumers.</w:t>
      </w:r>
    </w:p>
    <w:p w14:paraId="69DA384E" w14:textId="6EAA4638" w:rsidR="001100F4" w:rsidRPr="0032551A" w:rsidRDefault="001100F4" w:rsidP="001100F4">
      <w:pPr>
        <w:pStyle w:val="NormalArial"/>
        <w:rPr>
          <w:i/>
          <w:iCs/>
        </w:rPr>
      </w:pPr>
      <w:r w:rsidRPr="0032551A">
        <w:rPr>
          <w:i/>
          <w:iCs/>
        </w:rPr>
        <w:t>Requirement 8(3)(</w:t>
      </w:r>
      <w:r>
        <w:rPr>
          <w:i/>
          <w:iCs/>
        </w:rPr>
        <w:t>c</w:t>
      </w:r>
      <w:r w:rsidRPr="0032551A">
        <w:rPr>
          <w:i/>
          <w:iCs/>
        </w:rPr>
        <w:t>)</w:t>
      </w:r>
    </w:p>
    <w:p w14:paraId="73AEF5E1" w14:textId="700E7672" w:rsidR="001100F4" w:rsidRDefault="001100F4" w:rsidP="001100F4">
      <w:pPr>
        <w:pStyle w:val="NormalArial"/>
      </w:pPr>
      <w:r>
        <w:t xml:space="preserve">The Assessment Contact Report identified deficiencies </w:t>
      </w:r>
      <w:r w:rsidR="005D408F">
        <w:t>with</w:t>
      </w:r>
      <w:r>
        <w:t xml:space="preserve"> the service’s organisational governance systems and those actions implemented to improve documenting of complaints, review and documentation of consumers’ care, and monitoring incident reports have been ineffective. For example:</w:t>
      </w:r>
    </w:p>
    <w:p w14:paraId="1A1BA802" w14:textId="7F4CCCD7" w:rsidR="001100F4" w:rsidRDefault="001100F4" w:rsidP="001100F4">
      <w:pPr>
        <w:pStyle w:val="NormalArial"/>
        <w:numPr>
          <w:ilvl w:val="0"/>
          <w:numId w:val="21"/>
        </w:numPr>
      </w:pPr>
      <w:r>
        <w:t xml:space="preserve">Information management systems are ineffective. Care planning information was not accurate, current, or sufficient to guide the delivery of care. Staff were inaccurately </w:t>
      </w:r>
      <w:r>
        <w:lastRenderedPageBreak/>
        <w:t>recording information in progress notes. Information sharing between care and kitchen staff was ineffective. Sensitive and private information was not stored appropriately.</w:t>
      </w:r>
    </w:p>
    <w:p w14:paraId="32092487" w14:textId="405B5402" w:rsidR="001100F4" w:rsidRDefault="001100F4" w:rsidP="001100F4">
      <w:pPr>
        <w:pStyle w:val="NormalArial"/>
        <w:numPr>
          <w:ilvl w:val="0"/>
          <w:numId w:val="21"/>
        </w:numPr>
      </w:pPr>
      <w:r>
        <w:t>Continuous improvement – processes to ensure the service’s plan for continuous improvement is current and maintained are ineffective. The service was unable to demonstrate how feedback and complaints are used to inform improvement activities.</w:t>
      </w:r>
    </w:p>
    <w:p w14:paraId="23CB13AE" w14:textId="03A24A37" w:rsidR="001100F4" w:rsidRDefault="001100F4" w:rsidP="001100F4">
      <w:pPr>
        <w:pStyle w:val="NormalArial"/>
        <w:numPr>
          <w:ilvl w:val="0"/>
          <w:numId w:val="21"/>
        </w:numPr>
      </w:pPr>
      <w:r>
        <w:t>Feedback and complaints – complaints were inconsistently recorded in the service’s electronic complaints register. Consumers and representatives reported dissatisfaction with the service’s response to complaints.</w:t>
      </w:r>
    </w:p>
    <w:p w14:paraId="40BEBC5F" w14:textId="0405C23A" w:rsidR="001100F4" w:rsidRDefault="001100F4" w:rsidP="001100F4">
      <w:pPr>
        <w:pStyle w:val="NormalArial"/>
        <w:numPr>
          <w:ilvl w:val="0"/>
          <w:numId w:val="21"/>
        </w:numPr>
      </w:pPr>
      <w:r>
        <w:t>Regulatory compliance – whilst the service has commenced staff training in relation to the serious incident response scheme (SIRS) and staff demonstrated an understanding of SIRS, SIRS incidents were not consistently reported in line with legislative timeframes.</w:t>
      </w:r>
    </w:p>
    <w:p w14:paraId="65FEEEA1" w14:textId="6DCB6537" w:rsidR="001100F4" w:rsidRPr="006D1726" w:rsidRDefault="001100F4" w:rsidP="001100F4">
      <w:pPr>
        <w:pStyle w:val="NormalArial"/>
        <w:rPr>
          <w:color w:val="auto"/>
          <w:szCs w:val="22"/>
        </w:rPr>
      </w:pPr>
      <w:r>
        <w:rPr>
          <w:color w:val="auto"/>
        </w:rPr>
        <w:t>The approved provider’s response accepted the findings in Assessment Contact Report. Therefore, based on the findings above, it</w:t>
      </w:r>
      <w:r>
        <w:rPr>
          <w:rFonts w:eastAsia="Arial"/>
          <w:color w:val="auto"/>
        </w:rPr>
        <w:t xml:space="preserve"> is my decision requirement 8(3)(c) </w:t>
      </w:r>
      <w:r w:rsidR="001A36D4">
        <w:rPr>
          <w:rFonts w:eastAsia="Arial"/>
          <w:color w:val="auto"/>
        </w:rPr>
        <w:t>is</w:t>
      </w:r>
      <w:r>
        <w:rPr>
          <w:rFonts w:eastAsia="Arial"/>
          <w:color w:val="auto"/>
        </w:rPr>
        <w:t xml:space="preserve"> non-compliant as organisational governance systems are ineffective in relation to information management, continuous improvement, feedback and complaints and regulatory compliance.</w:t>
      </w:r>
    </w:p>
    <w:p w14:paraId="001587DC" w14:textId="77777777" w:rsidR="001100F4" w:rsidRDefault="001100F4" w:rsidP="001100F4">
      <w:pPr>
        <w:pStyle w:val="NormalArial"/>
        <w:rPr>
          <w:i/>
          <w:iCs/>
        </w:rPr>
      </w:pPr>
      <w:r w:rsidRPr="0032551A">
        <w:rPr>
          <w:i/>
          <w:iCs/>
        </w:rPr>
        <w:t>Requirement 8(3)(</w:t>
      </w:r>
      <w:r>
        <w:rPr>
          <w:i/>
          <w:iCs/>
        </w:rPr>
        <w:t>d</w:t>
      </w:r>
      <w:r w:rsidRPr="0032551A">
        <w:rPr>
          <w:i/>
          <w:iCs/>
        </w:rPr>
        <w:t>)</w:t>
      </w:r>
    </w:p>
    <w:p w14:paraId="5509AF94" w14:textId="616DDE0A" w:rsidR="001100F4" w:rsidRDefault="001100F4" w:rsidP="001100F4">
      <w:pPr>
        <w:pStyle w:val="NormalArial"/>
      </w:pPr>
      <w:r>
        <w:t xml:space="preserve">The Assessment Contact Report identified that whilst some improvement actions were implemented to address the previous decision of non-compliance (staff education and training, flow chart, and monitoring progress notes), these were ineffective and there </w:t>
      </w:r>
      <w:r w:rsidR="0017304A">
        <w:t>are</w:t>
      </w:r>
      <w:r>
        <w:t xml:space="preserve"> deficiencies in the service’s management and reporting of incidents. For example:</w:t>
      </w:r>
    </w:p>
    <w:p w14:paraId="6FA1A47E" w14:textId="27520896" w:rsidR="001100F4" w:rsidRDefault="001100F4" w:rsidP="001100F4">
      <w:pPr>
        <w:pStyle w:val="NormalArial"/>
        <w:numPr>
          <w:ilvl w:val="0"/>
          <w:numId w:val="20"/>
        </w:numPr>
      </w:pPr>
      <w:r>
        <w:t xml:space="preserve">staff do not consistently report serious incidents to </w:t>
      </w:r>
      <w:proofErr w:type="gramStart"/>
      <w:r>
        <w:t>management</w:t>
      </w:r>
      <w:r w:rsidR="0017304A">
        <w:t>;</w:t>
      </w:r>
      <w:proofErr w:type="gramEnd"/>
    </w:p>
    <w:p w14:paraId="27307A8C" w14:textId="11202927" w:rsidR="001100F4" w:rsidRDefault="001100F4" w:rsidP="001100F4">
      <w:pPr>
        <w:pStyle w:val="NormalArial"/>
        <w:numPr>
          <w:ilvl w:val="0"/>
          <w:numId w:val="20"/>
        </w:numPr>
      </w:pPr>
      <w:r>
        <w:t xml:space="preserve">incident reporting is incomplete, both in individual reports and the service’s SIRS </w:t>
      </w:r>
      <w:proofErr w:type="gramStart"/>
      <w:r>
        <w:t>register</w:t>
      </w:r>
      <w:r w:rsidR="0017304A">
        <w:t>;</w:t>
      </w:r>
      <w:proofErr w:type="gramEnd"/>
    </w:p>
    <w:p w14:paraId="09DA219B" w14:textId="19D77BA9" w:rsidR="001100F4" w:rsidRDefault="001100F4" w:rsidP="001100F4">
      <w:pPr>
        <w:pStyle w:val="NormalArial"/>
        <w:numPr>
          <w:ilvl w:val="0"/>
          <w:numId w:val="20"/>
        </w:numPr>
      </w:pPr>
      <w:r>
        <w:t xml:space="preserve">incidents of abuse and neglect were not consistently reported within SIRS legislative </w:t>
      </w:r>
      <w:proofErr w:type="gramStart"/>
      <w:r>
        <w:t>timeframes</w:t>
      </w:r>
      <w:r w:rsidR="0017304A">
        <w:t>;</w:t>
      </w:r>
      <w:proofErr w:type="gramEnd"/>
    </w:p>
    <w:p w14:paraId="1047FB7F" w14:textId="0866D502" w:rsidR="001100F4" w:rsidRDefault="001100F4" w:rsidP="001100F4">
      <w:pPr>
        <w:pStyle w:val="NormalArial"/>
        <w:numPr>
          <w:ilvl w:val="0"/>
          <w:numId w:val="20"/>
        </w:numPr>
      </w:pPr>
      <w:r>
        <w:t>serious incidents documented in consumers’ progress notes were not routinely reported through the service’s incident reporting processes</w:t>
      </w:r>
      <w:r w:rsidR="0017304A">
        <w:t>; and</w:t>
      </w:r>
    </w:p>
    <w:p w14:paraId="3487F5DA" w14:textId="77777777" w:rsidR="001100F4" w:rsidRDefault="001100F4" w:rsidP="001100F4">
      <w:pPr>
        <w:pStyle w:val="NormalArial"/>
        <w:numPr>
          <w:ilvl w:val="0"/>
          <w:numId w:val="20"/>
        </w:numPr>
      </w:pPr>
      <w:r>
        <w:t xml:space="preserve">whilst the service has a process to monitor incident reporting via a weekly progress note checks, this process has been ineffective. </w:t>
      </w:r>
    </w:p>
    <w:p w14:paraId="2626B6BF" w14:textId="08B9FBEF" w:rsidR="001100F4" w:rsidRPr="006D1726" w:rsidRDefault="001100F4" w:rsidP="001100F4">
      <w:pPr>
        <w:pStyle w:val="NormalArial"/>
        <w:rPr>
          <w:color w:val="auto"/>
          <w:szCs w:val="22"/>
        </w:rPr>
      </w:pPr>
      <w:r>
        <w:rPr>
          <w:color w:val="auto"/>
        </w:rPr>
        <w:t>The approved provider’s response accepted the findings in Assessment Contact Report. Therefore, based on the findings above, it</w:t>
      </w:r>
      <w:r>
        <w:rPr>
          <w:rFonts w:eastAsia="Arial"/>
          <w:color w:val="auto"/>
        </w:rPr>
        <w:t xml:space="preserve"> is my decision requirement 8(3)(d) </w:t>
      </w:r>
      <w:r w:rsidR="001A36D4">
        <w:rPr>
          <w:rFonts w:eastAsia="Arial"/>
          <w:color w:val="auto"/>
        </w:rPr>
        <w:t>is</w:t>
      </w:r>
      <w:r>
        <w:rPr>
          <w:rFonts w:eastAsia="Arial"/>
          <w:color w:val="auto"/>
        </w:rPr>
        <w:t xml:space="preserve"> non-compliant as risk management systems and practices have been ineffective in managing and reporting incidents.</w:t>
      </w:r>
    </w:p>
    <w:p w14:paraId="363D7715" w14:textId="77777777" w:rsidR="001100F4" w:rsidRPr="0032551A" w:rsidRDefault="001100F4" w:rsidP="001100F4">
      <w:pPr>
        <w:pStyle w:val="NormalArial"/>
        <w:rPr>
          <w:i/>
          <w:iCs/>
        </w:rPr>
      </w:pPr>
      <w:r w:rsidRPr="0032551A">
        <w:rPr>
          <w:i/>
          <w:iCs/>
        </w:rPr>
        <w:t>Requirement 8(3)(e)</w:t>
      </w:r>
    </w:p>
    <w:p w14:paraId="7B971915" w14:textId="6202B04D" w:rsidR="001100F4" w:rsidRDefault="001100F4" w:rsidP="001100F4">
      <w:pPr>
        <w:pStyle w:val="NormalArial"/>
        <w:rPr>
          <w:color w:val="auto"/>
          <w:szCs w:val="22"/>
        </w:rPr>
      </w:pPr>
      <w:r>
        <w:t xml:space="preserve">The Assessment Contact Report identified that whilst the service is designing a new clinical governance framework, there are deficiencies in clinical governance. For example, inconsistent </w:t>
      </w:r>
      <w:r>
        <w:rPr>
          <w:szCs w:val="22"/>
        </w:rPr>
        <w:t xml:space="preserve">management of serious incidents and ineffective </w:t>
      </w:r>
      <w:r>
        <w:t xml:space="preserve">information management that has resulted in consumers’ clinical care information not being accurately documented and communicated to staff. These deficiencies have presented a </w:t>
      </w:r>
      <w:r>
        <w:rPr>
          <w:color w:val="auto"/>
          <w:szCs w:val="22"/>
        </w:rPr>
        <w:t>risk of adverse clinical outcomes.</w:t>
      </w:r>
    </w:p>
    <w:p w14:paraId="0E336B41" w14:textId="07C63A52" w:rsidR="001100F4" w:rsidRPr="001100F4" w:rsidRDefault="001100F4" w:rsidP="001100F4">
      <w:pPr>
        <w:pStyle w:val="NormalArial"/>
        <w:rPr>
          <w:color w:val="auto"/>
          <w:szCs w:val="22"/>
        </w:rPr>
      </w:pPr>
      <w:r>
        <w:rPr>
          <w:color w:val="auto"/>
        </w:rPr>
        <w:t>The approved provider’s response accepted the findings in Assessment Contact Report. Therefore, based on the findings above, it</w:t>
      </w:r>
      <w:r>
        <w:rPr>
          <w:rFonts w:eastAsia="Arial"/>
          <w:color w:val="auto"/>
        </w:rPr>
        <w:t xml:space="preserve"> is my decision requirement 8(3)(e) </w:t>
      </w:r>
      <w:r w:rsidR="001A36D4">
        <w:rPr>
          <w:rFonts w:eastAsia="Arial"/>
          <w:color w:val="auto"/>
        </w:rPr>
        <w:t>is</w:t>
      </w:r>
      <w:r>
        <w:rPr>
          <w:rFonts w:eastAsia="Arial"/>
          <w:color w:val="auto"/>
        </w:rPr>
        <w:t xml:space="preserve"> non-compliant as clinical governance systems have been ineffective in managing serious incidents and ensuring consumers’ clinical care information is accurate and communicated to staff.</w:t>
      </w:r>
    </w:p>
    <w:sectPr w:rsidR="001100F4" w:rsidRPr="001100F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40D3C" w14:textId="77777777" w:rsidR="00FA0D46" w:rsidRDefault="00323E1B">
      <w:pPr>
        <w:spacing w:after="0"/>
      </w:pPr>
      <w:r>
        <w:separator/>
      </w:r>
    </w:p>
  </w:endnote>
  <w:endnote w:type="continuationSeparator" w:id="0">
    <w:p w14:paraId="43340D3E" w14:textId="77777777" w:rsidR="00FA0D46" w:rsidRDefault="00323E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0D35" w14:textId="77777777" w:rsidR="00DF37F2" w:rsidRPr="00DF37F2" w:rsidRDefault="00323E1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Warrina</w:t>
    </w:r>
    <w:proofErr w:type="spellEnd"/>
    <w:r w:rsidRPr="00DF37F2">
      <w:rPr>
        <w:rStyle w:val="FooterBold"/>
        <w:rFonts w:ascii="Arial" w:hAnsi="Arial"/>
        <w:b w:val="0"/>
      </w:rPr>
      <w:t xml:space="preserve"> Innisfail</w:t>
    </w:r>
    <w:r w:rsidRPr="00DF37F2">
      <w:rPr>
        <w:rStyle w:val="FooterBold"/>
        <w:rFonts w:ascii="Arial" w:hAnsi="Arial"/>
        <w:b w:val="0"/>
      </w:rPr>
      <w:tab/>
      <w:t xml:space="preserve">RPT-ACC-0122 v3.0 </w:t>
    </w:r>
  </w:p>
  <w:p w14:paraId="43340D36" w14:textId="77777777" w:rsidR="00DF37F2" w:rsidRPr="00DF37F2" w:rsidRDefault="00323E1B" w:rsidP="00DF37F2">
    <w:pPr>
      <w:pStyle w:val="FooterArial9"/>
      <w:rPr>
        <w:rStyle w:val="FooterBold"/>
        <w:rFonts w:ascii="Arial" w:hAnsi="Arial"/>
        <w:b w:val="0"/>
      </w:rPr>
    </w:pPr>
    <w:r w:rsidRPr="00DF37F2">
      <w:rPr>
        <w:rStyle w:val="FooterBold"/>
        <w:rFonts w:ascii="Arial" w:hAnsi="Arial"/>
        <w:b w:val="0"/>
      </w:rPr>
      <w:t>Commission ID: 5076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3340D37" w14:textId="77777777" w:rsidR="00DF37F2" w:rsidRPr="00DF37F2" w:rsidRDefault="00323E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0D39" w14:textId="77777777" w:rsidR="00E2364A" w:rsidRDefault="00320E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40D32" w14:textId="77777777" w:rsidR="00D3157C" w:rsidRDefault="00323E1B" w:rsidP="00D71F88">
      <w:pPr>
        <w:spacing w:after="0"/>
      </w:pPr>
      <w:r>
        <w:separator/>
      </w:r>
    </w:p>
  </w:footnote>
  <w:footnote w:type="continuationSeparator" w:id="0">
    <w:p w14:paraId="43340D33" w14:textId="77777777" w:rsidR="00D3157C" w:rsidRDefault="00323E1B" w:rsidP="00D71F88">
      <w:pPr>
        <w:spacing w:after="0"/>
      </w:pPr>
      <w:r>
        <w:continuationSeparator/>
      </w:r>
    </w:p>
  </w:footnote>
  <w:footnote w:id="1">
    <w:p w14:paraId="43340D3E" w14:textId="451DAA23" w:rsidR="000078F8" w:rsidRPr="002111F2" w:rsidRDefault="00323E1B" w:rsidP="000078F8">
      <w:pPr>
        <w:pStyle w:val="FootnoteText"/>
        <w:rPr>
          <w:rFonts w:ascii="Arial" w:hAnsi="Arial" w:cs="Arial"/>
          <w:color w:val="auto"/>
          <w:sz w:val="20"/>
          <w:szCs w:val="20"/>
        </w:rPr>
      </w:pPr>
      <w:r w:rsidRPr="002111F2">
        <w:rPr>
          <w:rStyle w:val="FootnoteReference"/>
          <w:color w:val="auto"/>
        </w:rPr>
        <w:footnoteRef/>
      </w:r>
      <w:r w:rsidRPr="002111F2">
        <w:rPr>
          <w:color w:val="auto"/>
        </w:rPr>
        <w:t xml:space="preserve"> </w:t>
      </w:r>
      <w:r w:rsidRPr="002111F2">
        <w:rPr>
          <w:rFonts w:ascii="Arial" w:hAnsi="Arial" w:cs="Arial"/>
          <w:color w:val="auto"/>
          <w:sz w:val="20"/>
          <w:szCs w:val="20"/>
        </w:rPr>
        <w:t>The preparation of the performance report is in accordance with section 68A</w:t>
      </w:r>
      <w:r w:rsidRPr="002111F2">
        <w:rPr>
          <w:rFonts w:ascii="Arial" w:hAnsi="Arial" w:cs="Arial"/>
          <w:b/>
          <w:color w:val="auto"/>
          <w:sz w:val="20"/>
          <w:szCs w:val="20"/>
        </w:rPr>
        <w:t xml:space="preserve"> </w:t>
      </w:r>
      <w:r w:rsidRPr="002111F2">
        <w:rPr>
          <w:rFonts w:ascii="Arial" w:hAnsi="Arial" w:cs="Arial"/>
          <w:color w:val="auto"/>
          <w:sz w:val="20"/>
          <w:szCs w:val="20"/>
        </w:rPr>
        <w:t>of the Aged Care Quality and Safety Commission Rules 2018.</w:t>
      </w:r>
    </w:p>
    <w:p w14:paraId="43340D3F" w14:textId="77777777" w:rsidR="002B0884" w:rsidRDefault="00320E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0D34" w14:textId="77777777" w:rsidR="00D71F88" w:rsidRDefault="00323E1B">
    <w:pPr>
      <w:pStyle w:val="Header"/>
    </w:pPr>
    <w:r>
      <w:rPr>
        <w:noProof/>
        <w:color w:val="2B579A"/>
        <w:shd w:val="clear" w:color="auto" w:fill="E6E6E6"/>
        <w:lang w:val="en-US"/>
      </w:rPr>
      <w:drawing>
        <wp:anchor distT="0" distB="0" distL="114300" distR="114300" simplePos="0" relativeHeight="251659264" behindDoc="1" locked="0" layoutInCell="1" allowOverlap="1" wp14:anchorId="43340D3A" wp14:editId="43340D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78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0D38" w14:textId="77777777" w:rsidR="00FA0A5B" w:rsidRDefault="00323E1B">
    <w:pPr>
      <w:pStyle w:val="Header"/>
    </w:pPr>
    <w:r>
      <w:rPr>
        <w:noProof/>
      </w:rPr>
      <w:drawing>
        <wp:anchor distT="0" distB="0" distL="114300" distR="114300" simplePos="0" relativeHeight="251658240" behindDoc="0" locked="0" layoutInCell="1" allowOverlap="1" wp14:anchorId="43340D3C" wp14:editId="43340D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22034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B6EC30">
      <w:start w:val="1"/>
      <w:numFmt w:val="lowerRoman"/>
      <w:lvlText w:val="(%1)"/>
      <w:lvlJc w:val="left"/>
      <w:pPr>
        <w:ind w:left="1080" w:hanging="720"/>
      </w:pPr>
      <w:rPr>
        <w:rFonts w:hint="default"/>
      </w:rPr>
    </w:lvl>
    <w:lvl w:ilvl="1" w:tplc="7526961E" w:tentative="1">
      <w:start w:val="1"/>
      <w:numFmt w:val="lowerLetter"/>
      <w:lvlText w:val="%2."/>
      <w:lvlJc w:val="left"/>
      <w:pPr>
        <w:ind w:left="1440" w:hanging="360"/>
      </w:pPr>
    </w:lvl>
    <w:lvl w:ilvl="2" w:tplc="60F4CCA6" w:tentative="1">
      <w:start w:val="1"/>
      <w:numFmt w:val="lowerRoman"/>
      <w:lvlText w:val="%3."/>
      <w:lvlJc w:val="right"/>
      <w:pPr>
        <w:ind w:left="2160" w:hanging="180"/>
      </w:pPr>
    </w:lvl>
    <w:lvl w:ilvl="3" w:tplc="987C3F8A" w:tentative="1">
      <w:start w:val="1"/>
      <w:numFmt w:val="decimal"/>
      <w:lvlText w:val="%4."/>
      <w:lvlJc w:val="left"/>
      <w:pPr>
        <w:ind w:left="2880" w:hanging="360"/>
      </w:pPr>
    </w:lvl>
    <w:lvl w:ilvl="4" w:tplc="15D4CE0E" w:tentative="1">
      <w:start w:val="1"/>
      <w:numFmt w:val="lowerLetter"/>
      <w:lvlText w:val="%5."/>
      <w:lvlJc w:val="left"/>
      <w:pPr>
        <w:ind w:left="3600" w:hanging="360"/>
      </w:pPr>
    </w:lvl>
    <w:lvl w:ilvl="5" w:tplc="8CDEB438" w:tentative="1">
      <w:start w:val="1"/>
      <w:numFmt w:val="lowerRoman"/>
      <w:lvlText w:val="%6."/>
      <w:lvlJc w:val="right"/>
      <w:pPr>
        <w:ind w:left="4320" w:hanging="180"/>
      </w:pPr>
    </w:lvl>
    <w:lvl w:ilvl="6" w:tplc="476E9CBE" w:tentative="1">
      <w:start w:val="1"/>
      <w:numFmt w:val="decimal"/>
      <w:lvlText w:val="%7."/>
      <w:lvlJc w:val="left"/>
      <w:pPr>
        <w:ind w:left="5040" w:hanging="360"/>
      </w:pPr>
    </w:lvl>
    <w:lvl w:ilvl="7" w:tplc="D042FBEA" w:tentative="1">
      <w:start w:val="1"/>
      <w:numFmt w:val="lowerLetter"/>
      <w:lvlText w:val="%8."/>
      <w:lvlJc w:val="left"/>
      <w:pPr>
        <w:ind w:left="5760" w:hanging="360"/>
      </w:pPr>
    </w:lvl>
    <w:lvl w:ilvl="8" w:tplc="ECF07A2E" w:tentative="1">
      <w:start w:val="1"/>
      <w:numFmt w:val="lowerRoman"/>
      <w:lvlText w:val="%9."/>
      <w:lvlJc w:val="right"/>
      <w:pPr>
        <w:ind w:left="6480" w:hanging="180"/>
      </w:pPr>
    </w:lvl>
  </w:abstractNum>
  <w:abstractNum w:abstractNumId="2" w15:restartNumberingAfterBreak="0">
    <w:nsid w:val="0A9E7997"/>
    <w:multiLevelType w:val="hybridMultilevel"/>
    <w:tmpl w:val="C772E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5B6311A">
      <w:start w:val="1"/>
      <w:numFmt w:val="lowerRoman"/>
      <w:lvlText w:val="(%1)"/>
      <w:lvlJc w:val="left"/>
      <w:pPr>
        <w:ind w:left="1080" w:hanging="720"/>
      </w:pPr>
      <w:rPr>
        <w:rFonts w:hint="default"/>
      </w:rPr>
    </w:lvl>
    <w:lvl w:ilvl="1" w:tplc="0BF6456C" w:tentative="1">
      <w:start w:val="1"/>
      <w:numFmt w:val="lowerLetter"/>
      <w:lvlText w:val="%2."/>
      <w:lvlJc w:val="left"/>
      <w:pPr>
        <w:ind w:left="1440" w:hanging="360"/>
      </w:pPr>
    </w:lvl>
    <w:lvl w:ilvl="2" w:tplc="C556F886" w:tentative="1">
      <w:start w:val="1"/>
      <w:numFmt w:val="lowerRoman"/>
      <w:lvlText w:val="%3."/>
      <w:lvlJc w:val="right"/>
      <w:pPr>
        <w:ind w:left="2160" w:hanging="180"/>
      </w:pPr>
    </w:lvl>
    <w:lvl w:ilvl="3" w:tplc="EFE495FE" w:tentative="1">
      <w:start w:val="1"/>
      <w:numFmt w:val="decimal"/>
      <w:lvlText w:val="%4."/>
      <w:lvlJc w:val="left"/>
      <w:pPr>
        <w:ind w:left="2880" w:hanging="360"/>
      </w:pPr>
    </w:lvl>
    <w:lvl w:ilvl="4" w:tplc="D8E41B64" w:tentative="1">
      <w:start w:val="1"/>
      <w:numFmt w:val="lowerLetter"/>
      <w:lvlText w:val="%5."/>
      <w:lvlJc w:val="left"/>
      <w:pPr>
        <w:ind w:left="3600" w:hanging="360"/>
      </w:pPr>
    </w:lvl>
    <w:lvl w:ilvl="5" w:tplc="20909074" w:tentative="1">
      <w:start w:val="1"/>
      <w:numFmt w:val="lowerRoman"/>
      <w:lvlText w:val="%6."/>
      <w:lvlJc w:val="right"/>
      <w:pPr>
        <w:ind w:left="4320" w:hanging="180"/>
      </w:pPr>
    </w:lvl>
    <w:lvl w:ilvl="6" w:tplc="41ACDB2A" w:tentative="1">
      <w:start w:val="1"/>
      <w:numFmt w:val="decimal"/>
      <w:lvlText w:val="%7."/>
      <w:lvlJc w:val="left"/>
      <w:pPr>
        <w:ind w:left="5040" w:hanging="360"/>
      </w:pPr>
    </w:lvl>
    <w:lvl w:ilvl="7" w:tplc="56E04A46" w:tentative="1">
      <w:start w:val="1"/>
      <w:numFmt w:val="lowerLetter"/>
      <w:lvlText w:val="%8."/>
      <w:lvlJc w:val="left"/>
      <w:pPr>
        <w:ind w:left="5760" w:hanging="360"/>
      </w:pPr>
    </w:lvl>
    <w:lvl w:ilvl="8" w:tplc="F404033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4EEF59E">
      <w:start w:val="1"/>
      <w:numFmt w:val="lowerRoman"/>
      <w:lvlText w:val="(%1)"/>
      <w:lvlJc w:val="left"/>
      <w:pPr>
        <w:ind w:left="1080" w:hanging="720"/>
      </w:pPr>
      <w:rPr>
        <w:rFonts w:hint="default"/>
      </w:rPr>
    </w:lvl>
    <w:lvl w:ilvl="1" w:tplc="6194F512" w:tentative="1">
      <w:start w:val="1"/>
      <w:numFmt w:val="lowerLetter"/>
      <w:lvlText w:val="%2."/>
      <w:lvlJc w:val="left"/>
      <w:pPr>
        <w:ind w:left="1440" w:hanging="360"/>
      </w:pPr>
    </w:lvl>
    <w:lvl w:ilvl="2" w:tplc="68ECA666" w:tentative="1">
      <w:start w:val="1"/>
      <w:numFmt w:val="lowerRoman"/>
      <w:lvlText w:val="%3."/>
      <w:lvlJc w:val="right"/>
      <w:pPr>
        <w:ind w:left="2160" w:hanging="180"/>
      </w:pPr>
    </w:lvl>
    <w:lvl w:ilvl="3" w:tplc="4B624164" w:tentative="1">
      <w:start w:val="1"/>
      <w:numFmt w:val="decimal"/>
      <w:lvlText w:val="%4."/>
      <w:lvlJc w:val="left"/>
      <w:pPr>
        <w:ind w:left="2880" w:hanging="360"/>
      </w:pPr>
    </w:lvl>
    <w:lvl w:ilvl="4" w:tplc="2A6CF110" w:tentative="1">
      <w:start w:val="1"/>
      <w:numFmt w:val="lowerLetter"/>
      <w:lvlText w:val="%5."/>
      <w:lvlJc w:val="left"/>
      <w:pPr>
        <w:ind w:left="3600" w:hanging="360"/>
      </w:pPr>
    </w:lvl>
    <w:lvl w:ilvl="5" w:tplc="820A5A60" w:tentative="1">
      <w:start w:val="1"/>
      <w:numFmt w:val="lowerRoman"/>
      <w:lvlText w:val="%6."/>
      <w:lvlJc w:val="right"/>
      <w:pPr>
        <w:ind w:left="4320" w:hanging="180"/>
      </w:pPr>
    </w:lvl>
    <w:lvl w:ilvl="6" w:tplc="7F84750C" w:tentative="1">
      <w:start w:val="1"/>
      <w:numFmt w:val="decimal"/>
      <w:lvlText w:val="%7."/>
      <w:lvlJc w:val="left"/>
      <w:pPr>
        <w:ind w:left="5040" w:hanging="360"/>
      </w:pPr>
    </w:lvl>
    <w:lvl w:ilvl="7" w:tplc="AC1C1F8E" w:tentative="1">
      <w:start w:val="1"/>
      <w:numFmt w:val="lowerLetter"/>
      <w:lvlText w:val="%8."/>
      <w:lvlJc w:val="left"/>
      <w:pPr>
        <w:ind w:left="5760" w:hanging="360"/>
      </w:pPr>
    </w:lvl>
    <w:lvl w:ilvl="8" w:tplc="FE1ACB5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B583CAA">
      <w:start w:val="1"/>
      <w:numFmt w:val="bullet"/>
      <w:lvlText w:val=""/>
      <w:lvlJc w:val="left"/>
      <w:pPr>
        <w:ind w:left="720" w:hanging="360"/>
      </w:pPr>
      <w:rPr>
        <w:rFonts w:ascii="Symbol" w:hAnsi="Symbol" w:hint="default"/>
        <w:color w:val="auto"/>
        <w:sz w:val="24"/>
        <w:szCs w:val="24"/>
      </w:rPr>
    </w:lvl>
    <w:lvl w:ilvl="1" w:tplc="D4DA29B2" w:tentative="1">
      <w:start w:val="1"/>
      <w:numFmt w:val="bullet"/>
      <w:lvlText w:val="o"/>
      <w:lvlJc w:val="left"/>
      <w:pPr>
        <w:ind w:left="1440" w:hanging="360"/>
      </w:pPr>
      <w:rPr>
        <w:rFonts w:ascii="Courier New" w:hAnsi="Courier New" w:cs="Courier New" w:hint="default"/>
      </w:rPr>
    </w:lvl>
    <w:lvl w:ilvl="2" w:tplc="155EF8FE" w:tentative="1">
      <w:start w:val="1"/>
      <w:numFmt w:val="bullet"/>
      <w:lvlText w:val=""/>
      <w:lvlJc w:val="left"/>
      <w:pPr>
        <w:ind w:left="2160" w:hanging="360"/>
      </w:pPr>
      <w:rPr>
        <w:rFonts w:ascii="Wingdings" w:hAnsi="Wingdings" w:hint="default"/>
      </w:rPr>
    </w:lvl>
    <w:lvl w:ilvl="3" w:tplc="D44CE3D6" w:tentative="1">
      <w:start w:val="1"/>
      <w:numFmt w:val="bullet"/>
      <w:lvlText w:val=""/>
      <w:lvlJc w:val="left"/>
      <w:pPr>
        <w:ind w:left="2880" w:hanging="360"/>
      </w:pPr>
      <w:rPr>
        <w:rFonts w:ascii="Symbol" w:hAnsi="Symbol" w:hint="default"/>
      </w:rPr>
    </w:lvl>
    <w:lvl w:ilvl="4" w:tplc="142C57D8" w:tentative="1">
      <w:start w:val="1"/>
      <w:numFmt w:val="bullet"/>
      <w:lvlText w:val="o"/>
      <w:lvlJc w:val="left"/>
      <w:pPr>
        <w:ind w:left="3600" w:hanging="360"/>
      </w:pPr>
      <w:rPr>
        <w:rFonts w:ascii="Courier New" w:hAnsi="Courier New" w:cs="Courier New" w:hint="default"/>
      </w:rPr>
    </w:lvl>
    <w:lvl w:ilvl="5" w:tplc="83C8039C" w:tentative="1">
      <w:start w:val="1"/>
      <w:numFmt w:val="bullet"/>
      <w:lvlText w:val=""/>
      <w:lvlJc w:val="left"/>
      <w:pPr>
        <w:ind w:left="4320" w:hanging="360"/>
      </w:pPr>
      <w:rPr>
        <w:rFonts w:ascii="Wingdings" w:hAnsi="Wingdings" w:hint="default"/>
      </w:rPr>
    </w:lvl>
    <w:lvl w:ilvl="6" w:tplc="EE6EAABC" w:tentative="1">
      <w:start w:val="1"/>
      <w:numFmt w:val="bullet"/>
      <w:lvlText w:val=""/>
      <w:lvlJc w:val="left"/>
      <w:pPr>
        <w:ind w:left="5040" w:hanging="360"/>
      </w:pPr>
      <w:rPr>
        <w:rFonts w:ascii="Symbol" w:hAnsi="Symbol" w:hint="default"/>
      </w:rPr>
    </w:lvl>
    <w:lvl w:ilvl="7" w:tplc="814EF29E" w:tentative="1">
      <w:start w:val="1"/>
      <w:numFmt w:val="bullet"/>
      <w:lvlText w:val="o"/>
      <w:lvlJc w:val="left"/>
      <w:pPr>
        <w:ind w:left="5760" w:hanging="360"/>
      </w:pPr>
      <w:rPr>
        <w:rFonts w:ascii="Courier New" w:hAnsi="Courier New" w:cs="Courier New" w:hint="default"/>
      </w:rPr>
    </w:lvl>
    <w:lvl w:ilvl="8" w:tplc="2E8E81D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478CF0A">
      <w:start w:val="1"/>
      <w:numFmt w:val="lowerRoman"/>
      <w:lvlText w:val="(%1)"/>
      <w:lvlJc w:val="left"/>
      <w:pPr>
        <w:ind w:left="1080" w:hanging="720"/>
      </w:pPr>
      <w:rPr>
        <w:rFonts w:hint="default"/>
      </w:rPr>
    </w:lvl>
    <w:lvl w:ilvl="1" w:tplc="4B94C33E" w:tentative="1">
      <w:start w:val="1"/>
      <w:numFmt w:val="lowerLetter"/>
      <w:lvlText w:val="%2."/>
      <w:lvlJc w:val="left"/>
      <w:pPr>
        <w:ind w:left="1440" w:hanging="360"/>
      </w:pPr>
    </w:lvl>
    <w:lvl w:ilvl="2" w:tplc="BBDC79BA" w:tentative="1">
      <w:start w:val="1"/>
      <w:numFmt w:val="lowerRoman"/>
      <w:lvlText w:val="%3."/>
      <w:lvlJc w:val="right"/>
      <w:pPr>
        <w:ind w:left="2160" w:hanging="180"/>
      </w:pPr>
    </w:lvl>
    <w:lvl w:ilvl="3" w:tplc="319C733A" w:tentative="1">
      <w:start w:val="1"/>
      <w:numFmt w:val="decimal"/>
      <w:lvlText w:val="%4."/>
      <w:lvlJc w:val="left"/>
      <w:pPr>
        <w:ind w:left="2880" w:hanging="360"/>
      </w:pPr>
    </w:lvl>
    <w:lvl w:ilvl="4" w:tplc="06BE01B2" w:tentative="1">
      <w:start w:val="1"/>
      <w:numFmt w:val="lowerLetter"/>
      <w:lvlText w:val="%5."/>
      <w:lvlJc w:val="left"/>
      <w:pPr>
        <w:ind w:left="3600" w:hanging="360"/>
      </w:pPr>
    </w:lvl>
    <w:lvl w:ilvl="5" w:tplc="4DAC1F16" w:tentative="1">
      <w:start w:val="1"/>
      <w:numFmt w:val="lowerRoman"/>
      <w:lvlText w:val="%6."/>
      <w:lvlJc w:val="right"/>
      <w:pPr>
        <w:ind w:left="4320" w:hanging="180"/>
      </w:pPr>
    </w:lvl>
    <w:lvl w:ilvl="6" w:tplc="D12E6986" w:tentative="1">
      <w:start w:val="1"/>
      <w:numFmt w:val="decimal"/>
      <w:lvlText w:val="%7."/>
      <w:lvlJc w:val="left"/>
      <w:pPr>
        <w:ind w:left="5040" w:hanging="360"/>
      </w:pPr>
    </w:lvl>
    <w:lvl w:ilvl="7" w:tplc="C520D476" w:tentative="1">
      <w:start w:val="1"/>
      <w:numFmt w:val="lowerLetter"/>
      <w:lvlText w:val="%8."/>
      <w:lvlJc w:val="left"/>
      <w:pPr>
        <w:ind w:left="5760" w:hanging="360"/>
      </w:pPr>
    </w:lvl>
    <w:lvl w:ilvl="8" w:tplc="34A06B66" w:tentative="1">
      <w:start w:val="1"/>
      <w:numFmt w:val="lowerRoman"/>
      <w:lvlText w:val="%9."/>
      <w:lvlJc w:val="right"/>
      <w:pPr>
        <w:ind w:left="6480" w:hanging="180"/>
      </w:pPr>
    </w:lvl>
  </w:abstractNum>
  <w:abstractNum w:abstractNumId="7" w15:restartNumberingAfterBreak="0">
    <w:nsid w:val="1D1D12E9"/>
    <w:multiLevelType w:val="hybridMultilevel"/>
    <w:tmpl w:val="5906B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B0A3E"/>
    <w:multiLevelType w:val="hybridMultilevel"/>
    <w:tmpl w:val="3C9ED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1372824A">
      <w:start w:val="1"/>
      <w:numFmt w:val="lowerRoman"/>
      <w:lvlText w:val="(%1)"/>
      <w:lvlJc w:val="left"/>
      <w:pPr>
        <w:ind w:left="1080" w:hanging="720"/>
      </w:pPr>
      <w:rPr>
        <w:rFonts w:hint="default"/>
      </w:rPr>
    </w:lvl>
    <w:lvl w:ilvl="1" w:tplc="F5D69418" w:tentative="1">
      <w:start w:val="1"/>
      <w:numFmt w:val="lowerLetter"/>
      <w:lvlText w:val="%2."/>
      <w:lvlJc w:val="left"/>
      <w:pPr>
        <w:ind w:left="1440" w:hanging="360"/>
      </w:pPr>
    </w:lvl>
    <w:lvl w:ilvl="2" w:tplc="FE06BBA0" w:tentative="1">
      <w:start w:val="1"/>
      <w:numFmt w:val="lowerRoman"/>
      <w:lvlText w:val="%3."/>
      <w:lvlJc w:val="right"/>
      <w:pPr>
        <w:ind w:left="2160" w:hanging="180"/>
      </w:pPr>
    </w:lvl>
    <w:lvl w:ilvl="3" w:tplc="5866AE54" w:tentative="1">
      <w:start w:val="1"/>
      <w:numFmt w:val="decimal"/>
      <w:lvlText w:val="%4."/>
      <w:lvlJc w:val="left"/>
      <w:pPr>
        <w:ind w:left="2880" w:hanging="360"/>
      </w:pPr>
    </w:lvl>
    <w:lvl w:ilvl="4" w:tplc="789A1072" w:tentative="1">
      <w:start w:val="1"/>
      <w:numFmt w:val="lowerLetter"/>
      <w:lvlText w:val="%5."/>
      <w:lvlJc w:val="left"/>
      <w:pPr>
        <w:ind w:left="3600" w:hanging="360"/>
      </w:pPr>
    </w:lvl>
    <w:lvl w:ilvl="5" w:tplc="356E2A32" w:tentative="1">
      <w:start w:val="1"/>
      <w:numFmt w:val="lowerRoman"/>
      <w:lvlText w:val="%6."/>
      <w:lvlJc w:val="right"/>
      <w:pPr>
        <w:ind w:left="4320" w:hanging="180"/>
      </w:pPr>
    </w:lvl>
    <w:lvl w:ilvl="6" w:tplc="2F80CC16" w:tentative="1">
      <w:start w:val="1"/>
      <w:numFmt w:val="decimal"/>
      <w:lvlText w:val="%7."/>
      <w:lvlJc w:val="left"/>
      <w:pPr>
        <w:ind w:left="5040" w:hanging="360"/>
      </w:pPr>
    </w:lvl>
    <w:lvl w:ilvl="7" w:tplc="0368F98A" w:tentative="1">
      <w:start w:val="1"/>
      <w:numFmt w:val="lowerLetter"/>
      <w:lvlText w:val="%8."/>
      <w:lvlJc w:val="left"/>
      <w:pPr>
        <w:ind w:left="5760" w:hanging="360"/>
      </w:pPr>
    </w:lvl>
    <w:lvl w:ilvl="8" w:tplc="C450D5D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2A54D4">
      <w:start w:val="1"/>
      <w:numFmt w:val="lowerRoman"/>
      <w:lvlText w:val="(%1)"/>
      <w:lvlJc w:val="left"/>
      <w:pPr>
        <w:ind w:left="1080" w:hanging="720"/>
      </w:pPr>
      <w:rPr>
        <w:rFonts w:hint="default"/>
      </w:rPr>
    </w:lvl>
    <w:lvl w:ilvl="1" w:tplc="AC1E8ADC" w:tentative="1">
      <w:start w:val="1"/>
      <w:numFmt w:val="lowerLetter"/>
      <w:lvlText w:val="%2."/>
      <w:lvlJc w:val="left"/>
      <w:pPr>
        <w:ind w:left="1440" w:hanging="360"/>
      </w:pPr>
    </w:lvl>
    <w:lvl w:ilvl="2" w:tplc="8848B112" w:tentative="1">
      <w:start w:val="1"/>
      <w:numFmt w:val="lowerRoman"/>
      <w:lvlText w:val="%3."/>
      <w:lvlJc w:val="right"/>
      <w:pPr>
        <w:ind w:left="2160" w:hanging="180"/>
      </w:pPr>
    </w:lvl>
    <w:lvl w:ilvl="3" w:tplc="6BECB538" w:tentative="1">
      <w:start w:val="1"/>
      <w:numFmt w:val="decimal"/>
      <w:lvlText w:val="%4."/>
      <w:lvlJc w:val="left"/>
      <w:pPr>
        <w:ind w:left="2880" w:hanging="360"/>
      </w:pPr>
    </w:lvl>
    <w:lvl w:ilvl="4" w:tplc="BD90C998" w:tentative="1">
      <w:start w:val="1"/>
      <w:numFmt w:val="lowerLetter"/>
      <w:lvlText w:val="%5."/>
      <w:lvlJc w:val="left"/>
      <w:pPr>
        <w:ind w:left="3600" w:hanging="360"/>
      </w:pPr>
    </w:lvl>
    <w:lvl w:ilvl="5" w:tplc="50E008AE" w:tentative="1">
      <w:start w:val="1"/>
      <w:numFmt w:val="lowerRoman"/>
      <w:lvlText w:val="%6."/>
      <w:lvlJc w:val="right"/>
      <w:pPr>
        <w:ind w:left="4320" w:hanging="180"/>
      </w:pPr>
    </w:lvl>
    <w:lvl w:ilvl="6" w:tplc="57860722" w:tentative="1">
      <w:start w:val="1"/>
      <w:numFmt w:val="decimal"/>
      <w:lvlText w:val="%7."/>
      <w:lvlJc w:val="left"/>
      <w:pPr>
        <w:ind w:left="5040" w:hanging="360"/>
      </w:pPr>
    </w:lvl>
    <w:lvl w:ilvl="7" w:tplc="0AE44DDA" w:tentative="1">
      <w:start w:val="1"/>
      <w:numFmt w:val="lowerLetter"/>
      <w:lvlText w:val="%8."/>
      <w:lvlJc w:val="left"/>
      <w:pPr>
        <w:ind w:left="5760" w:hanging="360"/>
      </w:pPr>
    </w:lvl>
    <w:lvl w:ilvl="8" w:tplc="36AA869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7766DC6">
      <w:start w:val="1"/>
      <w:numFmt w:val="lowerRoman"/>
      <w:lvlText w:val="(%1)"/>
      <w:lvlJc w:val="left"/>
      <w:pPr>
        <w:ind w:left="1080" w:hanging="720"/>
      </w:pPr>
      <w:rPr>
        <w:rFonts w:hint="default"/>
      </w:rPr>
    </w:lvl>
    <w:lvl w:ilvl="1" w:tplc="9F5AE1FA" w:tentative="1">
      <w:start w:val="1"/>
      <w:numFmt w:val="lowerLetter"/>
      <w:lvlText w:val="%2."/>
      <w:lvlJc w:val="left"/>
      <w:pPr>
        <w:ind w:left="1440" w:hanging="360"/>
      </w:pPr>
    </w:lvl>
    <w:lvl w:ilvl="2" w:tplc="CBE240AC" w:tentative="1">
      <w:start w:val="1"/>
      <w:numFmt w:val="lowerRoman"/>
      <w:lvlText w:val="%3."/>
      <w:lvlJc w:val="right"/>
      <w:pPr>
        <w:ind w:left="2160" w:hanging="180"/>
      </w:pPr>
    </w:lvl>
    <w:lvl w:ilvl="3" w:tplc="81448A7E" w:tentative="1">
      <w:start w:val="1"/>
      <w:numFmt w:val="decimal"/>
      <w:lvlText w:val="%4."/>
      <w:lvlJc w:val="left"/>
      <w:pPr>
        <w:ind w:left="2880" w:hanging="360"/>
      </w:pPr>
    </w:lvl>
    <w:lvl w:ilvl="4" w:tplc="80AAA03A" w:tentative="1">
      <w:start w:val="1"/>
      <w:numFmt w:val="lowerLetter"/>
      <w:lvlText w:val="%5."/>
      <w:lvlJc w:val="left"/>
      <w:pPr>
        <w:ind w:left="3600" w:hanging="360"/>
      </w:pPr>
    </w:lvl>
    <w:lvl w:ilvl="5" w:tplc="3E243EC4" w:tentative="1">
      <w:start w:val="1"/>
      <w:numFmt w:val="lowerRoman"/>
      <w:lvlText w:val="%6."/>
      <w:lvlJc w:val="right"/>
      <w:pPr>
        <w:ind w:left="4320" w:hanging="180"/>
      </w:pPr>
    </w:lvl>
    <w:lvl w:ilvl="6" w:tplc="3F4CD972" w:tentative="1">
      <w:start w:val="1"/>
      <w:numFmt w:val="decimal"/>
      <w:lvlText w:val="%7."/>
      <w:lvlJc w:val="left"/>
      <w:pPr>
        <w:ind w:left="5040" w:hanging="360"/>
      </w:pPr>
    </w:lvl>
    <w:lvl w:ilvl="7" w:tplc="7FBCF148" w:tentative="1">
      <w:start w:val="1"/>
      <w:numFmt w:val="lowerLetter"/>
      <w:lvlText w:val="%8."/>
      <w:lvlJc w:val="left"/>
      <w:pPr>
        <w:ind w:left="5760" w:hanging="360"/>
      </w:pPr>
    </w:lvl>
    <w:lvl w:ilvl="8" w:tplc="1D862806" w:tentative="1">
      <w:start w:val="1"/>
      <w:numFmt w:val="lowerRoman"/>
      <w:lvlText w:val="%9."/>
      <w:lvlJc w:val="right"/>
      <w:pPr>
        <w:ind w:left="6480" w:hanging="180"/>
      </w:pPr>
    </w:lvl>
  </w:abstractNum>
  <w:abstractNum w:abstractNumId="12" w15:restartNumberingAfterBreak="0">
    <w:nsid w:val="378B03CF"/>
    <w:multiLevelType w:val="hybridMultilevel"/>
    <w:tmpl w:val="B0DC5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F5795"/>
    <w:multiLevelType w:val="hybridMultilevel"/>
    <w:tmpl w:val="808C2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92F3C"/>
    <w:multiLevelType w:val="hybridMultilevel"/>
    <w:tmpl w:val="B5587C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873DE"/>
    <w:multiLevelType w:val="hybridMultilevel"/>
    <w:tmpl w:val="BCCA38E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6" w15:restartNumberingAfterBreak="0">
    <w:nsid w:val="56152F90"/>
    <w:multiLevelType w:val="hybridMultilevel"/>
    <w:tmpl w:val="AAC8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44086464">
      <w:start w:val="1"/>
      <w:numFmt w:val="lowerRoman"/>
      <w:lvlText w:val="(%1)"/>
      <w:lvlJc w:val="left"/>
      <w:pPr>
        <w:ind w:left="1080" w:hanging="720"/>
      </w:pPr>
      <w:rPr>
        <w:rFonts w:hint="default"/>
      </w:rPr>
    </w:lvl>
    <w:lvl w:ilvl="1" w:tplc="B3EC1160" w:tentative="1">
      <w:start w:val="1"/>
      <w:numFmt w:val="lowerLetter"/>
      <w:lvlText w:val="%2."/>
      <w:lvlJc w:val="left"/>
      <w:pPr>
        <w:ind w:left="1440" w:hanging="360"/>
      </w:pPr>
    </w:lvl>
    <w:lvl w:ilvl="2" w:tplc="10D05A20" w:tentative="1">
      <w:start w:val="1"/>
      <w:numFmt w:val="lowerRoman"/>
      <w:lvlText w:val="%3."/>
      <w:lvlJc w:val="right"/>
      <w:pPr>
        <w:ind w:left="2160" w:hanging="180"/>
      </w:pPr>
    </w:lvl>
    <w:lvl w:ilvl="3" w:tplc="E5162228" w:tentative="1">
      <w:start w:val="1"/>
      <w:numFmt w:val="decimal"/>
      <w:lvlText w:val="%4."/>
      <w:lvlJc w:val="left"/>
      <w:pPr>
        <w:ind w:left="2880" w:hanging="360"/>
      </w:pPr>
    </w:lvl>
    <w:lvl w:ilvl="4" w:tplc="A3CE99A0" w:tentative="1">
      <w:start w:val="1"/>
      <w:numFmt w:val="lowerLetter"/>
      <w:lvlText w:val="%5."/>
      <w:lvlJc w:val="left"/>
      <w:pPr>
        <w:ind w:left="3600" w:hanging="360"/>
      </w:pPr>
    </w:lvl>
    <w:lvl w:ilvl="5" w:tplc="0BA40A60" w:tentative="1">
      <w:start w:val="1"/>
      <w:numFmt w:val="lowerRoman"/>
      <w:lvlText w:val="%6."/>
      <w:lvlJc w:val="right"/>
      <w:pPr>
        <w:ind w:left="4320" w:hanging="180"/>
      </w:pPr>
    </w:lvl>
    <w:lvl w:ilvl="6" w:tplc="86DC2002" w:tentative="1">
      <w:start w:val="1"/>
      <w:numFmt w:val="decimal"/>
      <w:lvlText w:val="%7."/>
      <w:lvlJc w:val="left"/>
      <w:pPr>
        <w:ind w:left="5040" w:hanging="360"/>
      </w:pPr>
    </w:lvl>
    <w:lvl w:ilvl="7" w:tplc="487E7BA8" w:tentative="1">
      <w:start w:val="1"/>
      <w:numFmt w:val="lowerLetter"/>
      <w:lvlText w:val="%8."/>
      <w:lvlJc w:val="left"/>
      <w:pPr>
        <w:ind w:left="5760" w:hanging="360"/>
      </w:pPr>
    </w:lvl>
    <w:lvl w:ilvl="8" w:tplc="5E6E215A" w:tentative="1">
      <w:start w:val="1"/>
      <w:numFmt w:val="lowerRoman"/>
      <w:lvlText w:val="%9."/>
      <w:lvlJc w:val="right"/>
      <w:pPr>
        <w:ind w:left="6480" w:hanging="180"/>
      </w:pPr>
    </w:lvl>
  </w:abstractNum>
  <w:abstractNum w:abstractNumId="18" w15:restartNumberingAfterBreak="0">
    <w:nsid w:val="613159D8"/>
    <w:multiLevelType w:val="hybridMultilevel"/>
    <w:tmpl w:val="DF5E9F7E"/>
    <w:lvl w:ilvl="0" w:tplc="7B20E7A4">
      <w:start w:val="1"/>
      <w:numFmt w:val="bullet"/>
      <w:lvlText w:val=""/>
      <w:lvlJc w:val="left"/>
      <w:pPr>
        <w:ind w:left="624" w:hanging="267"/>
      </w:pPr>
      <w:rPr>
        <w:rFonts w:ascii="Symbol" w:hAnsi="Symbol" w:hint="default"/>
      </w:rPr>
    </w:lvl>
    <w:lvl w:ilvl="1" w:tplc="34B8ED1C" w:tentative="1">
      <w:start w:val="1"/>
      <w:numFmt w:val="bullet"/>
      <w:lvlText w:val="o"/>
      <w:lvlJc w:val="left"/>
      <w:pPr>
        <w:ind w:left="1080" w:hanging="360"/>
      </w:pPr>
      <w:rPr>
        <w:rFonts w:ascii="Courier New" w:hAnsi="Courier New" w:cs="Courier New" w:hint="default"/>
      </w:rPr>
    </w:lvl>
    <w:lvl w:ilvl="2" w:tplc="D4507BD8" w:tentative="1">
      <w:start w:val="1"/>
      <w:numFmt w:val="bullet"/>
      <w:lvlText w:val=""/>
      <w:lvlJc w:val="left"/>
      <w:pPr>
        <w:ind w:left="1800" w:hanging="360"/>
      </w:pPr>
      <w:rPr>
        <w:rFonts w:ascii="Wingdings" w:hAnsi="Wingdings" w:hint="default"/>
      </w:rPr>
    </w:lvl>
    <w:lvl w:ilvl="3" w:tplc="83E6B330" w:tentative="1">
      <w:start w:val="1"/>
      <w:numFmt w:val="bullet"/>
      <w:lvlText w:val=""/>
      <w:lvlJc w:val="left"/>
      <w:pPr>
        <w:ind w:left="2520" w:hanging="360"/>
      </w:pPr>
      <w:rPr>
        <w:rFonts w:ascii="Symbol" w:hAnsi="Symbol" w:hint="default"/>
      </w:rPr>
    </w:lvl>
    <w:lvl w:ilvl="4" w:tplc="DA64B55A" w:tentative="1">
      <w:start w:val="1"/>
      <w:numFmt w:val="bullet"/>
      <w:lvlText w:val="o"/>
      <w:lvlJc w:val="left"/>
      <w:pPr>
        <w:ind w:left="3240" w:hanging="360"/>
      </w:pPr>
      <w:rPr>
        <w:rFonts w:ascii="Courier New" w:hAnsi="Courier New" w:cs="Courier New" w:hint="default"/>
      </w:rPr>
    </w:lvl>
    <w:lvl w:ilvl="5" w:tplc="D7AED7E4" w:tentative="1">
      <w:start w:val="1"/>
      <w:numFmt w:val="bullet"/>
      <w:lvlText w:val=""/>
      <w:lvlJc w:val="left"/>
      <w:pPr>
        <w:ind w:left="3960" w:hanging="360"/>
      </w:pPr>
      <w:rPr>
        <w:rFonts w:ascii="Wingdings" w:hAnsi="Wingdings" w:hint="default"/>
      </w:rPr>
    </w:lvl>
    <w:lvl w:ilvl="6" w:tplc="FB7A2012" w:tentative="1">
      <w:start w:val="1"/>
      <w:numFmt w:val="bullet"/>
      <w:lvlText w:val=""/>
      <w:lvlJc w:val="left"/>
      <w:pPr>
        <w:ind w:left="4680" w:hanging="360"/>
      </w:pPr>
      <w:rPr>
        <w:rFonts w:ascii="Symbol" w:hAnsi="Symbol" w:hint="default"/>
      </w:rPr>
    </w:lvl>
    <w:lvl w:ilvl="7" w:tplc="A9F82F38" w:tentative="1">
      <w:start w:val="1"/>
      <w:numFmt w:val="bullet"/>
      <w:lvlText w:val="o"/>
      <w:lvlJc w:val="left"/>
      <w:pPr>
        <w:ind w:left="5400" w:hanging="360"/>
      </w:pPr>
      <w:rPr>
        <w:rFonts w:ascii="Courier New" w:hAnsi="Courier New" w:cs="Courier New" w:hint="default"/>
      </w:rPr>
    </w:lvl>
    <w:lvl w:ilvl="8" w:tplc="0444185A"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4ACCC9C8">
      <w:start w:val="1"/>
      <w:numFmt w:val="lowerRoman"/>
      <w:lvlText w:val="(%1)"/>
      <w:lvlJc w:val="left"/>
      <w:pPr>
        <w:ind w:left="1080" w:hanging="720"/>
      </w:pPr>
      <w:rPr>
        <w:rFonts w:hint="default"/>
      </w:rPr>
    </w:lvl>
    <w:lvl w:ilvl="1" w:tplc="7ACC5EB0" w:tentative="1">
      <w:start w:val="1"/>
      <w:numFmt w:val="lowerLetter"/>
      <w:lvlText w:val="%2."/>
      <w:lvlJc w:val="left"/>
      <w:pPr>
        <w:ind w:left="1440" w:hanging="360"/>
      </w:pPr>
    </w:lvl>
    <w:lvl w:ilvl="2" w:tplc="23606816" w:tentative="1">
      <w:start w:val="1"/>
      <w:numFmt w:val="lowerRoman"/>
      <w:lvlText w:val="%3."/>
      <w:lvlJc w:val="right"/>
      <w:pPr>
        <w:ind w:left="2160" w:hanging="180"/>
      </w:pPr>
    </w:lvl>
    <w:lvl w:ilvl="3" w:tplc="89CCD0F6" w:tentative="1">
      <w:start w:val="1"/>
      <w:numFmt w:val="decimal"/>
      <w:lvlText w:val="%4."/>
      <w:lvlJc w:val="left"/>
      <w:pPr>
        <w:ind w:left="2880" w:hanging="360"/>
      </w:pPr>
    </w:lvl>
    <w:lvl w:ilvl="4" w:tplc="1C22C2B8" w:tentative="1">
      <w:start w:val="1"/>
      <w:numFmt w:val="lowerLetter"/>
      <w:lvlText w:val="%5."/>
      <w:lvlJc w:val="left"/>
      <w:pPr>
        <w:ind w:left="3600" w:hanging="360"/>
      </w:pPr>
    </w:lvl>
    <w:lvl w:ilvl="5" w:tplc="8EDAC9A6" w:tentative="1">
      <w:start w:val="1"/>
      <w:numFmt w:val="lowerRoman"/>
      <w:lvlText w:val="%6."/>
      <w:lvlJc w:val="right"/>
      <w:pPr>
        <w:ind w:left="4320" w:hanging="180"/>
      </w:pPr>
    </w:lvl>
    <w:lvl w:ilvl="6" w:tplc="A0DEFC16" w:tentative="1">
      <w:start w:val="1"/>
      <w:numFmt w:val="decimal"/>
      <w:lvlText w:val="%7."/>
      <w:lvlJc w:val="left"/>
      <w:pPr>
        <w:ind w:left="5040" w:hanging="360"/>
      </w:pPr>
    </w:lvl>
    <w:lvl w:ilvl="7" w:tplc="93F83E26" w:tentative="1">
      <w:start w:val="1"/>
      <w:numFmt w:val="lowerLetter"/>
      <w:lvlText w:val="%8."/>
      <w:lvlJc w:val="left"/>
      <w:pPr>
        <w:ind w:left="5760" w:hanging="360"/>
      </w:pPr>
    </w:lvl>
    <w:lvl w:ilvl="8" w:tplc="96ACE922" w:tentative="1">
      <w:start w:val="1"/>
      <w:numFmt w:val="lowerRoman"/>
      <w:lvlText w:val="%9."/>
      <w:lvlJc w:val="right"/>
      <w:pPr>
        <w:ind w:left="6480" w:hanging="180"/>
      </w:pPr>
    </w:lvl>
  </w:abstractNum>
  <w:abstractNum w:abstractNumId="20" w15:restartNumberingAfterBreak="0">
    <w:nsid w:val="74E13194"/>
    <w:multiLevelType w:val="hybridMultilevel"/>
    <w:tmpl w:val="36581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5"/>
  </w:num>
  <w:num w:numId="3">
    <w:abstractNumId w:val="3"/>
  </w:num>
  <w:num w:numId="4">
    <w:abstractNumId w:val="10"/>
  </w:num>
  <w:num w:numId="5">
    <w:abstractNumId w:val="9"/>
  </w:num>
  <w:num w:numId="6">
    <w:abstractNumId w:val="1"/>
  </w:num>
  <w:num w:numId="7">
    <w:abstractNumId w:val="17"/>
  </w:num>
  <w:num w:numId="8">
    <w:abstractNumId w:val="6"/>
  </w:num>
  <w:num w:numId="9">
    <w:abstractNumId w:val="11"/>
  </w:num>
  <w:num w:numId="10">
    <w:abstractNumId w:val="4"/>
  </w:num>
  <w:num w:numId="11">
    <w:abstractNumId w:val="19"/>
  </w:num>
  <w:num w:numId="12">
    <w:abstractNumId w:val="14"/>
  </w:num>
  <w:num w:numId="13">
    <w:abstractNumId w:val="18"/>
  </w:num>
  <w:num w:numId="14">
    <w:abstractNumId w:val="20"/>
  </w:num>
  <w:num w:numId="15">
    <w:abstractNumId w:val="2"/>
  </w:num>
  <w:num w:numId="16">
    <w:abstractNumId w:val="16"/>
  </w:num>
  <w:num w:numId="17">
    <w:abstractNumId w:val="7"/>
  </w:num>
  <w:num w:numId="18">
    <w:abstractNumId w:val="15"/>
  </w:num>
  <w:num w:numId="19">
    <w:abstractNumId w:val="12"/>
  </w:num>
  <w:num w:numId="20">
    <w:abstractNumId w:val="13"/>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AD"/>
    <w:rsid w:val="000B2650"/>
    <w:rsid w:val="001100F4"/>
    <w:rsid w:val="0017304A"/>
    <w:rsid w:val="001878A7"/>
    <w:rsid w:val="001A36D4"/>
    <w:rsid w:val="001D55E9"/>
    <w:rsid w:val="002111F2"/>
    <w:rsid w:val="003014E8"/>
    <w:rsid w:val="00320EDC"/>
    <w:rsid w:val="00323E1B"/>
    <w:rsid w:val="00334508"/>
    <w:rsid w:val="003B6E08"/>
    <w:rsid w:val="005D408F"/>
    <w:rsid w:val="006D1726"/>
    <w:rsid w:val="007677AD"/>
    <w:rsid w:val="0077659B"/>
    <w:rsid w:val="007A23F6"/>
    <w:rsid w:val="00873751"/>
    <w:rsid w:val="008C151F"/>
    <w:rsid w:val="008E6171"/>
    <w:rsid w:val="008F0FD4"/>
    <w:rsid w:val="00972D4C"/>
    <w:rsid w:val="009B134B"/>
    <w:rsid w:val="009B6D43"/>
    <w:rsid w:val="00A6607B"/>
    <w:rsid w:val="00AA20AC"/>
    <w:rsid w:val="00B376B7"/>
    <w:rsid w:val="00B66090"/>
    <w:rsid w:val="00C23D0F"/>
    <w:rsid w:val="00D22AB9"/>
    <w:rsid w:val="00DE5A62"/>
    <w:rsid w:val="00EC734C"/>
    <w:rsid w:val="00F10433"/>
    <w:rsid w:val="00F36CC8"/>
    <w:rsid w:val="00FA0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40BF4"/>
  <w15:docId w15:val="{CCEA6373-3BD0-43AE-AF28-8C8FB23D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72D4C"/>
    <w:rPr>
      <w:rFonts w:ascii="Fira Sans Light" w:hAnsi="Fira Sans Light"/>
      <w:color w:val="000000" w:themeColor="text1"/>
      <w:sz w:val="24"/>
      <w:szCs w:val="24"/>
    </w:rPr>
  </w:style>
  <w:style w:type="paragraph" w:styleId="BodyText">
    <w:name w:val="Body Text"/>
    <w:basedOn w:val="Normal"/>
    <w:link w:val="BodyTextChar"/>
    <w:uiPriority w:val="99"/>
    <w:unhideWhenUsed/>
    <w:rsid w:val="00F1043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1043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22">
      <w:bodyDiv w:val="1"/>
      <w:marLeft w:val="0"/>
      <w:marRight w:val="0"/>
      <w:marTop w:val="0"/>
      <w:marBottom w:val="0"/>
      <w:divBdr>
        <w:top w:val="none" w:sz="0" w:space="0" w:color="auto"/>
        <w:left w:val="none" w:sz="0" w:space="0" w:color="auto"/>
        <w:bottom w:val="none" w:sz="0" w:space="0" w:color="auto"/>
        <w:right w:val="none" w:sz="0" w:space="0" w:color="auto"/>
      </w:divBdr>
    </w:div>
    <w:div w:id="282539085">
      <w:bodyDiv w:val="1"/>
      <w:marLeft w:val="0"/>
      <w:marRight w:val="0"/>
      <w:marTop w:val="0"/>
      <w:marBottom w:val="0"/>
      <w:divBdr>
        <w:top w:val="none" w:sz="0" w:space="0" w:color="auto"/>
        <w:left w:val="none" w:sz="0" w:space="0" w:color="auto"/>
        <w:bottom w:val="none" w:sz="0" w:space="0" w:color="auto"/>
        <w:right w:val="none" w:sz="0" w:space="0" w:color="auto"/>
      </w:divBdr>
    </w:div>
    <w:div w:id="1135416890">
      <w:bodyDiv w:val="1"/>
      <w:marLeft w:val="0"/>
      <w:marRight w:val="0"/>
      <w:marTop w:val="0"/>
      <w:marBottom w:val="0"/>
      <w:divBdr>
        <w:top w:val="none" w:sz="0" w:space="0" w:color="auto"/>
        <w:left w:val="none" w:sz="0" w:space="0" w:color="auto"/>
        <w:bottom w:val="none" w:sz="0" w:space="0" w:color="auto"/>
        <w:right w:val="none" w:sz="0" w:space="0" w:color="auto"/>
      </w:divBdr>
    </w:div>
    <w:div w:id="1210999303">
      <w:bodyDiv w:val="1"/>
      <w:marLeft w:val="0"/>
      <w:marRight w:val="0"/>
      <w:marTop w:val="0"/>
      <w:marBottom w:val="0"/>
      <w:divBdr>
        <w:top w:val="none" w:sz="0" w:space="0" w:color="auto"/>
        <w:left w:val="none" w:sz="0" w:space="0" w:color="auto"/>
        <w:bottom w:val="none" w:sz="0" w:space="0" w:color="auto"/>
        <w:right w:val="none" w:sz="0" w:space="0" w:color="auto"/>
      </w:divBdr>
    </w:div>
    <w:div w:id="178646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D5340414B4B544AC808E36166179804D">
    <w:name w:val="D5340414B4B544AC808E36166179804D"/>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5076</RACS_x0020_ID>
    <Approved_x0020_Provider xmlns="a8338b6e-77a6-4851-82b6-98166143ffdd">Warrina Innisfail</Approved_x0020_Provider>
    <Management_x0020_Company_x0020_ID xmlns="a8338b6e-77a6-4851-82b6-98166143ffdd" xsi:nil="true"/>
    <Home xmlns="a8338b6e-77a6-4851-82b6-98166143ffdd">Warrina Innisfail</Home>
    <Signed xmlns="a8338b6e-77a6-4851-82b6-98166143ffdd" xsi:nil="true"/>
    <Uploaded xmlns="a8338b6e-77a6-4851-82b6-98166143ffdd">False</Uploaded>
    <Management_x0020_Company xmlns="a8338b6e-77a6-4851-82b6-98166143ffdd" xsi:nil="true"/>
    <Doc_x0020_Date xmlns="a8338b6e-77a6-4851-82b6-98166143ffdd">2023-02-14T01:18:00+00:00</Doc_x0020_Date>
    <CSI_x0020_ID xmlns="a8338b6e-77a6-4851-82b6-98166143ffdd" xsi:nil="true"/>
    <Case_x0020_ID xmlns="a8338b6e-77a6-4851-82b6-98166143ffdd" xsi:nil="true"/>
    <Approved_x0020_Provider_x0020_ID xmlns="a8338b6e-77a6-4851-82b6-98166143ffdd">12D3153F-77F4-DC11-AD41-005056922186</Approved_x0020_Provider_x0020_ID>
    <Location xmlns="a8338b6e-77a6-4851-82b6-98166143ffdd" xsi:nil="true"/>
    <Home_x0020_ID xmlns="a8338b6e-77a6-4851-82b6-98166143ffdd">C6725745-7CF4-DC11-AD41-005056922186</Home_x0020_ID>
    <State xmlns="a8338b6e-77a6-4851-82b6-98166143ffdd">QLD</State>
    <Doc_x0020_Sent_Received_x0020_Date xmlns="a8338b6e-77a6-4851-82b6-98166143ffdd">2023-02-14T00:00:00+00:00</Doc_x0020_Sent_Received_x0020_Date>
    <Activity_x0020_ID xmlns="a8338b6e-77a6-4851-82b6-98166143ffdd">64592F64-897A-ED11-B91D-005056922186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dcmitype/"/>
    <ds:schemaRef ds:uri="http://purl.org/dc/terms/"/>
    <ds:schemaRef ds:uri="http://schemas.microsoft.com/office/2006/metadata/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BD95214-3C56-421C-B82E-7EAF6CFA3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3544</Words>
  <Characters>20206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2023-03-14T22:25:00Z</dcterms:created>
  <dcterms:modified xsi:type="dcterms:W3CDTF">2023-03-14T22:26:00Z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470edc301b25d04562e85c582714c7c65e71e99c05ef7a987a8e4a8d7537b5aa</vt:lpwstr>
  </property>
</Properties>
</file>