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F17B3" w14:textId="77777777" w:rsidR="002B4AF1" w:rsidRPr="002C3EBF" w:rsidRDefault="002B4AF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5E463A" wp14:editId="7CB8E34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EFD2037" w14:textId="77777777" w:rsidR="002B4AF1" w:rsidRDefault="002B4AF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C9D749" w14:textId="77777777" w:rsidR="002B4AF1" w:rsidRDefault="002B4AF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550EB7" w14:textId="77777777" w:rsidR="002B4AF1" w:rsidRPr="002C3EBF" w:rsidRDefault="002B4AF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5006" w14:paraId="01AFD017" w14:textId="77777777" w:rsidTr="00F15006">
        <w:tc>
          <w:tcPr>
            <w:cnfStyle w:val="001000000000" w:firstRow="0" w:lastRow="0" w:firstColumn="1" w:lastColumn="0" w:oddVBand="0" w:evenVBand="0" w:oddHBand="0" w:evenHBand="0" w:firstRowFirstColumn="0" w:firstRowLastColumn="0" w:lastRowFirstColumn="0" w:lastRowLastColumn="0"/>
            <w:tcW w:w="3227" w:type="dxa"/>
          </w:tcPr>
          <w:p w14:paraId="432284C8" w14:textId="77777777" w:rsidR="002B4AF1" w:rsidRPr="00996FAF" w:rsidRDefault="002B4AF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E4CC1B4" w14:textId="77777777" w:rsidR="002B4AF1" w:rsidRPr="00996FAF" w:rsidRDefault="002B4A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Wattle Hill Lodge</w:t>
            </w:r>
          </w:p>
        </w:tc>
      </w:tr>
      <w:tr w:rsidR="00F15006" w14:paraId="1009B4C6" w14:textId="77777777" w:rsidTr="00F15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CEB096" w14:textId="77777777" w:rsidR="002B4AF1" w:rsidRPr="00996FAF" w:rsidRDefault="002B4AF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59471C" w14:textId="77777777" w:rsidR="002B4AF1" w:rsidRPr="00C27BE3" w:rsidRDefault="002B4A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7096</w:t>
            </w:r>
          </w:p>
        </w:tc>
      </w:tr>
      <w:tr w:rsidR="00F15006" w14:paraId="4E9699FE" w14:textId="77777777" w:rsidTr="00F150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8BADD" w14:textId="77777777" w:rsidR="002B4AF1" w:rsidRPr="00996FAF" w:rsidRDefault="002B4AF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FD58D32" w14:textId="77777777" w:rsidR="002B4AF1" w:rsidRPr="00996FAF" w:rsidRDefault="002B4A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Wattle</w:t>
            </w:r>
            <w:r>
              <w:rPr>
                <w:rFonts w:ascii="Arial" w:eastAsia="Times New Roman" w:hAnsi="Arial" w:cs="Arial"/>
                <w:lang w:eastAsia="en-AU"/>
              </w:rPr>
              <w:t xml:space="preserve"> Street, BUNBURY, Western Australia, 6230</w:t>
            </w:r>
          </w:p>
        </w:tc>
      </w:tr>
      <w:tr w:rsidR="00F15006" w14:paraId="1BFF70F5" w14:textId="77777777" w:rsidTr="00F15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9E9585" w14:textId="77777777" w:rsidR="002B4AF1" w:rsidRPr="00996FAF" w:rsidRDefault="002B4AF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DAC68B" w14:textId="77777777" w:rsidR="002B4AF1" w:rsidRPr="00996FAF" w:rsidRDefault="002B4AF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15006" w14:paraId="40081050" w14:textId="77777777" w:rsidTr="00F150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D22CC" w14:textId="77777777" w:rsidR="002B4AF1" w:rsidRPr="00996FAF" w:rsidRDefault="002B4AF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4CC3FF" w14:textId="77777777" w:rsidR="002B4AF1" w:rsidRPr="00996FAF" w:rsidRDefault="002B4A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January 2024 to 9 January 2024</w:t>
            </w:r>
          </w:p>
        </w:tc>
      </w:tr>
      <w:tr w:rsidR="00F15006" w14:paraId="4A30CF7E" w14:textId="77777777" w:rsidTr="00F15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669E83" w14:textId="77777777" w:rsidR="002B4AF1" w:rsidRPr="00996FAF" w:rsidRDefault="002B4AF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75094487"/>
            <w:placeholder>
              <w:docPart w:val="DefaultPlaceholder_-1854013437"/>
            </w:placeholder>
            <w:date w:fullDate="2024-02-02T00:00:00Z">
              <w:dateFormat w:val="d MMMM yyyy"/>
              <w:lid w:val="en-AU"/>
              <w:storeMappedDataAs w:val="dateTime"/>
              <w:calendar w:val="gregorian"/>
            </w:date>
          </w:sdtPr>
          <w:sdtEndPr/>
          <w:sdtContent>
            <w:tc>
              <w:tcPr>
                <w:tcW w:w="7114" w:type="dxa"/>
                <w:shd w:val="clear" w:color="auto" w:fill="FFFFFF" w:themeFill="background1"/>
              </w:tcPr>
              <w:p w14:paraId="4BDBCC13" w14:textId="0C971233" w:rsidR="002B4AF1" w:rsidRPr="00996FAF" w:rsidRDefault="000E46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February 2024</w:t>
                </w:r>
              </w:p>
            </w:tc>
          </w:sdtContent>
        </w:sdt>
      </w:tr>
      <w:tr w:rsidR="00F15006" w14:paraId="1E63F382" w14:textId="77777777" w:rsidTr="00F150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94DF67" w14:textId="77777777" w:rsidR="002B4AF1" w:rsidRPr="00996FAF" w:rsidRDefault="002B4AF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34B48F5" w14:textId="77777777" w:rsidR="002B4AF1" w:rsidRPr="009B6303" w:rsidRDefault="002B4A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60 Wattle Hill Lodge Inc </w:t>
            </w:r>
          </w:p>
          <w:p w14:paraId="5A3AD756" w14:textId="77777777" w:rsidR="002B4AF1" w:rsidRPr="009B6303" w:rsidRDefault="002B4AF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4624 Wattle Hill Lodge</w:t>
            </w:r>
          </w:p>
        </w:tc>
      </w:tr>
    </w:tbl>
    <w:bookmarkEnd w:id="0"/>
    <w:p w14:paraId="7B817FF7" w14:textId="77777777" w:rsidR="002B4AF1" w:rsidRPr="00996FAF" w:rsidRDefault="002B4AF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171A59" w14:textId="77777777" w:rsidR="002B4AF1" w:rsidRPr="00996FAF" w:rsidRDefault="002B4AF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B5A864C" w14:textId="677C0BB3" w:rsidR="002B4AF1" w:rsidRPr="00996FAF" w:rsidRDefault="002B4AF1" w:rsidP="0036130C">
      <w:pPr>
        <w:pStyle w:val="NormalArial"/>
      </w:pPr>
      <w:r w:rsidRPr="00996FAF">
        <w:t xml:space="preserve">This performance report for </w:t>
      </w:r>
      <w:r w:rsidRPr="00C27BE3">
        <w:rPr>
          <w:color w:val="auto"/>
        </w:rPr>
        <w:t>Wattle Hill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CB215A">
        <w:rPr>
          <w:color w:val="auto"/>
        </w:rPr>
        <w:t xml:space="preserve">Glenn, </w:t>
      </w:r>
      <w:r w:rsidRPr="00996FAF">
        <w:t>delegate of the Aged Care Quality and Safety Commissioner (Commissioner)</w:t>
      </w:r>
      <w:r>
        <w:rPr>
          <w:rStyle w:val="FootnoteReference"/>
        </w:rPr>
        <w:footnoteReference w:id="1"/>
      </w:r>
      <w:r w:rsidRPr="00996FAF">
        <w:t xml:space="preserve">. </w:t>
      </w:r>
    </w:p>
    <w:p w14:paraId="1ADEF3C5" w14:textId="77777777" w:rsidR="002B4AF1" w:rsidRPr="00996FAF" w:rsidRDefault="002B4AF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3A7E17" w14:textId="77777777" w:rsidR="002B4AF1" w:rsidRPr="00996FAF" w:rsidRDefault="002B4AF1" w:rsidP="0036130C">
      <w:pPr>
        <w:pStyle w:val="NormalArial"/>
      </w:pPr>
      <w:r w:rsidRPr="00996FAF">
        <w:t>The report also specifies any areas in which improvements must be made to ensure the Quality Standards are complied with.</w:t>
      </w:r>
    </w:p>
    <w:p w14:paraId="3D043B08" w14:textId="77777777" w:rsidR="002B4AF1" w:rsidRPr="00996FAF" w:rsidRDefault="002B4AF1" w:rsidP="00712752">
      <w:pPr>
        <w:pStyle w:val="Heading1"/>
        <w:spacing w:before="240" w:after="240" w:line="22" w:lineRule="atLeast"/>
        <w:rPr>
          <w:rFonts w:ascii="Arial" w:hAnsi="Arial" w:cs="Arial"/>
        </w:rPr>
      </w:pPr>
      <w:r w:rsidRPr="00996FAF">
        <w:rPr>
          <w:rFonts w:ascii="Arial" w:hAnsi="Arial" w:cs="Arial"/>
        </w:rPr>
        <w:t>Material relied on</w:t>
      </w:r>
    </w:p>
    <w:p w14:paraId="6659735A" w14:textId="77777777" w:rsidR="002B4AF1" w:rsidRPr="00996FAF" w:rsidRDefault="002B4AF1" w:rsidP="0036130C">
      <w:pPr>
        <w:pStyle w:val="NormalArial"/>
      </w:pPr>
      <w:r w:rsidRPr="00996FAF">
        <w:t>The following information has been considered in preparing the performance report:</w:t>
      </w:r>
    </w:p>
    <w:p w14:paraId="10AB2E8C" w14:textId="52D7AA76" w:rsidR="002B4AF1" w:rsidRPr="00BB0B1E" w:rsidRDefault="002B4AF1" w:rsidP="00BB0B1E">
      <w:pPr>
        <w:pStyle w:val="ListBullet"/>
        <w:spacing w:before="0" w:after="120" w:line="22" w:lineRule="atLeast"/>
        <w:ind w:left="425" w:hanging="425"/>
        <w:rPr>
          <w:rFonts w:ascii="Arial" w:hAnsi="Arial" w:cs="Arial"/>
          <w:color w:val="auto"/>
        </w:rPr>
      </w:pPr>
      <w:r w:rsidRPr="00BB0B1E">
        <w:rPr>
          <w:rFonts w:ascii="Arial" w:hAnsi="Arial" w:cs="Arial"/>
          <w:color w:val="auto"/>
        </w:rPr>
        <w:t xml:space="preserve">the assessment team’s report for the </w:t>
      </w:r>
      <w:r w:rsidR="000E46C9">
        <w:rPr>
          <w:rFonts w:ascii="Arial" w:hAnsi="Arial" w:cs="Arial"/>
          <w:color w:val="auto"/>
        </w:rPr>
        <w:t>a</w:t>
      </w:r>
      <w:r w:rsidRPr="00BB0B1E">
        <w:rPr>
          <w:rFonts w:ascii="Arial" w:hAnsi="Arial" w:cs="Arial"/>
          <w:color w:val="auto"/>
        </w:rPr>
        <w:t>ssessment contact (performance assessment) – site report was informed by a site assessment, observations at the service, review of documents and interviews with consumers</w:t>
      </w:r>
      <w:r w:rsidR="008C02DA" w:rsidRPr="00BB0B1E">
        <w:rPr>
          <w:rFonts w:ascii="Arial" w:hAnsi="Arial" w:cs="Arial"/>
          <w:color w:val="auto"/>
        </w:rPr>
        <w:t xml:space="preserve">, </w:t>
      </w:r>
      <w:r w:rsidRPr="00BB0B1E">
        <w:rPr>
          <w:rFonts w:ascii="Arial" w:hAnsi="Arial" w:cs="Arial"/>
          <w:color w:val="auto"/>
        </w:rPr>
        <w:t>representatives</w:t>
      </w:r>
      <w:r w:rsidR="008C02DA" w:rsidRPr="00BB0B1E">
        <w:rPr>
          <w:rFonts w:ascii="Arial" w:hAnsi="Arial" w:cs="Arial"/>
          <w:color w:val="auto"/>
        </w:rPr>
        <w:t>, staff and management;</w:t>
      </w:r>
    </w:p>
    <w:p w14:paraId="12256516" w14:textId="17F24BAB" w:rsidR="002B4AF1" w:rsidRPr="00BB0B1E" w:rsidRDefault="002B4AF1" w:rsidP="00BB0B1E">
      <w:pPr>
        <w:pStyle w:val="ListBullet"/>
        <w:spacing w:before="0" w:after="120" w:line="22" w:lineRule="atLeast"/>
        <w:ind w:left="425" w:hanging="425"/>
        <w:rPr>
          <w:rFonts w:ascii="Arial" w:hAnsi="Arial" w:cs="Arial"/>
          <w:color w:val="auto"/>
        </w:rPr>
      </w:pPr>
      <w:r w:rsidRPr="00BB0B1E">
        <w:rPr>
          <w:rFonts w:ascii="Arial" w:hAnsi="Arial" w:cs="Arial"/>
          <w:color w:val="auto"/>
        </w:rPr>
        <w:t xml:space="preserve">the provider’s response to the assessment team’s report received </w:t>
      </w:r>
      <w:r w:rsidR="00C40868" w:rsidRPr="00BB0B1E">
        <w:rPr>
          <w:rFonts w:ascii="Arial" w:hAnsi="Arial" w:cs="Arial"/>
          <w:color w:val="auto"/>
        </w:rPr>
        <w:t>19 January 2024</w:t>
      </w:r>
      <w:r w:rsidR="008D3651">
        <w:rPr>
          <w:rFonts w:ascii="Arial" w:hAnsi="Arial" w:cs="Arial"/>
          <w:color w:val="auto"/>
        </w:rPr>
        <w:t>.</w:t>
      </w:r>
      <w:r w:rsidR="008D3651" w:rsidRPr="008D3651">
        <w:rPr>
          <w:rFonts w:ascii="Arial" w:hAnsi="Arial" w:cs="Arial"/>
          <w:color w:val="auto"/>
        </w:rPr>
        <w:t xml:space="preserve"> The response includes commentary directly relating to the issues highlighted in the assessment team’s report, as well as supporting documentation</w:t>
      </w:r>
      <w:r w:rsidR="00C40868" w:rsidRPr="00BB0B1E">
        <w:rPr>
          <w:rFonts w:ascii="Arial" w:hAnsi="Arial" w:cs="Arial"/>
          <w:color w:val="auto"/>
        </w:rPr>
        <w:t>; and</w:t>
      </w:r>
    </w:p>
    <w:p w14:paraId="3FA3C79F" w14:textId="032B8061" w:rsidR="00BB0B1E" w:rsidRPr="00BB0B1E" w:rsidRDefault="00C40868" w:rsidP="00BB0B1E">
      <w:pPr>
        <w:pStyle w:val="ListBullet"/>
        <w:spacing w:before="0" w:after="120" w:line="22" w:lineRule="atLeast"/>
        <w:ind w:left="425" w:hanging="425"/>
        <w:rPr>
          <w:rFonts w:ascii="Arial" w:hAnsi="Arial" w:cs="Arial"/>
          <w:color w:val="auto"/>
        </w:rPr>
      </w:pPr>
      <w:r w:rsidRPr="00BB0B1E">
        <w:rPr>
          <w:rFonts w:ascii="Arial" w:hAnsi="Arial" w:cs="Arial"/>
          <w:color w:val="auto"/>
        </w:rPr>
        <w:t xml:space="preserve">a performance report dated </w:t>
      </w:r>
      <w:r w:rsidR="00BB0B1E" w:rsidRPr="00BB0B1E">
        <w:rPr>
          <w:rFonts w:ascii="Arial" w:hAnsi="Arial" w:cs="Arial"/>
          <w:color w:val="auto"/>
        </w:rPr>
        <w:t xml:space="preserve">1 November 2023 for an assessment contact-site undertaken from 19 September 2023 to 20 September 2023. </w:t>
      </w:r>
    </w:p>
    <w:p w14:paraId="4328834F" w14:textId="6866F9D2" w:rsidR="002B4AF1" w:rsidRPr="00712752" w:rsidRDefault="002B4AF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423C9A" w14:textId="77777777" w:rsidR="002B4AF1" w:rsidRPr="00996FAF" w:rsidRDefault="002B4AF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15006" w14:paraId="191D55CE" w14:textId="77777777" w:rsidTr="00F150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23DA53" w14:textId="77777777" w:rsidR="002B4AF1" w:rsidRPr="00996FAF" w:rsidRDefault="002B4AF1" w:rsidP="002C5FA9">
            <w:pPr>
              <w:keepNext/>
              <w:spacing w:before="0" w:line="22" w:lineRule="atLeast"/>
              <w:rPr>
                <w:rFonts w:ascii="Arial" w:hAnsi="Arial" w:cs="Arial"/>
              </w:rPr>
            </w:pPr>
            <w:r w:rsidRPr="00996FAF">
              <w:rPr>
                <w:rFonts w:ascii="Arial" w:hAnsi="Arial" w:cs="Arial"/>
              </w:rPr>
              <w:t xml:space="preserve">Standard 3 </w:t>
            </w:r>
            <w:r w:rsidRPr="00954821">
              <w:rPr>
                <w:rFonts w:ascii="Arial" w:hAnsi="Arial" w:cs="Arial"/>
                <w:b w:val="0"/>
                <w:bCs/>
              </w:rPr>
              <w:t>Personal care and clinical care</w:t>
            </w:r>
          </w:p>
        </w:tc>
        <w:tc>
          <w:tcPr>
            <w:tcW w:w="1175" w:type="pct"/>
            <w:shd w:val="clear" w:color="auto" w:fill="auto"/>
          </w:tcPr>
          <w:p w14:paraId="007B66A4" w14:textId="7162E8DC" w:rsidR="002B4AF1" w:rsidRPr="002C5FA9" w:rsidRDefault="0069115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56216524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54821" w:rsidRPr="000E46C9">
                  <w:rPr>
                    <w:rFonts w:ascii="Arial" w:hAnsi="Arial" w:cs="Arial"/>
                  </w:rPr>
                  <w:t>Not Compliant</w:t>
                </w:r>
              </w:sdtContent>
            </w:sdt>
          </w:p>
        </w:tc>
      </w:tr>
    </w:tbl>
    <w:p w14:paraId="49F7EE7D" w14:textId="77777777" w:rsidR="002B4AF1" w:rsidRPr="00996FAF" w:rsidRDefault="002B4AF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851451" w14:textId="77777777" w:rsidR="002B4AF1" w:rsidRPr="00996FAF" w:rsidRDefault="002B4AF1" w:rsidP="00712752">
      <w:pPr>
        <w:pStyle w:val="Heading1"/>
        <w:spacing w:before="0" w:after="240" w:line="22" w:lineRule="atLeast"/>
        <w:rPr>
          <w:rFonts w:ascii="Arial" w:hAnsi="Arial" w:cs="Arial"/>
        </w:rPr>
      </w:pPr>
      <w:r w:rsidRPr="00996FAF">
        <w:rPr>
          <w:rFonts w:ascii="Arial" w:hAnsi="Arial" w:cs="Arial"/>
        </w:rPr>
        <w:t>Areas for improvement</w:t>
      </w:r>
    </w:p>
    <w:p w14:paraId="357F09AC" w14:textId="77777777" w:rsidR="002B4AF1" w:rsidRDefault="002B4AF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7DDDD04" w14:textId="2F34A6BE" w:rsidR="00A5781A" w:rsidRPr="00A5781A" w:rsidRDefault="00A5781A" w:rsidP="0036130C">
      <w:pPr>
        <w:pStyle w:val="NormalArial"/>
        <w:rPr>
          <w:b/>
          <w:bCs/>
        </w:rPr>
      </w:pPr>
      <w:r w:rsidRPr="00A5781A">
        <w:rPr>
          <w:b/>
          <w:bCs/>
        </w:rPr>
        <w:t>Standard</w:t>
      </w:r>
      <w:r w:rsidR="00AA59FD">
        <w:rPr>
          <w:b/>
          <w:bCs/>
        </w:rPr>
        <w:t xml:space="preserve"> </w:t>
      </w:r>
      <w:r w:rsidRPr="00A5781A">
        <w:rPr>
          <w:b/>
          <w:bCs/>
        </w:rPr>
        <w:t>3 requirements (3)(a) and (3)(b)</w:t>
      </w:r>
    </w:p>
    <w:p w14:paraId="25BB25E9" w14:textId="77777777" w:rsidR="00CF708C" w:rsidRDefault="007132BD" w:rsidP="00E66850">
      <w:pPr>
        <w:numPr>
          <w:ilvl w:val="0"/>
          <w:numId w:val="1"/>
        </w:numPr>
        <w:spacing w:line="22" w:lineRule="atLeast"/>
        <w:ind w:left="425" w:hanging="425"/>
        <w:rPr>
          <w:rFonts w:ascii="Arial" w:eastAsiaTheme="minorHAnsi" w:hAnsi="Arial" w:cs="Arial"/>
          <w:color w:val="auto"/>
        </w:rPr>
      </w:pPr>
      <w:r w:rsidRPr="007132BD">
        <w:rPr>
          <w:rFonts w:ascii="Arial" w:eastAsiaTheme="minorHAnsi" w:hAnsi="Arial" w:cs="Arial"/>
          <w:color w:val="auto"/>
        </w:rPr>
        <w:t>Ensure staff have the skills and knowledge to</w:t>
      </w:r>
      <w:r w:rsidR="00CF708C">
        <w:rPr>
          <w:rFonts w:ascii="Arial" w:eastAsiaTheme="minorHAnsi" w:hAnsi="Arial" w:cs="Arial"/>
          <w:color w:val="auto"/>
        </w:rPr>
        <w:t>:</w:t>
      </w:r>
    </w:p>
    <w:p w14:paraId="1FC11AB6" w14:textId="29669CAB" w:rsidR="007132BD" w:rsidRPr="00CF708C" w:rsidRDefault="007132BD" w:rsidP="00A40D75">
      <w:pPr>
        <w:numPr>
          <w:ilvl w:val="0"/>
          <w:numId w:val="18"/>
        </w:numPr>
        <w:spacing w:line="22" w:lineRule="atLeast"/>
        <w:ind w:left="851" w:hanging="426"/>
        <w:rPr>
          <w:rFonts w:ascii="Arial" w:eastAsiaTheme="minorHAnsi" w:hAnsi="Arial" w:cs="Arial"/>
          <w:color w:val="auto"/>
        </w:rPr>
      </w:pPr>
      <w:r w:rsidRPr="007132BD">
        <w:rPr>
          <w:rFonts w:ascii="Arial" w:eastAsiaTheme="minorHAnsi" w:hAnsi="Arial" w:cs="Arial"/>
          <w:color w:val="auto"/>
          <w:szCs w:val="22"/>
        </w:rPr>
        <w:t xml:space="preserve">provide </w:t>
      </w:r>
      <w:r w:rsidR="00E66850">
        <w:rPr>
          <w:rFonts w:ascii="Arial" w:eastAsiaTheme="minorHAnsi" w:hAnsi="Arial" w:cs="Arial"/>
          <w:color w:val="auto"/>
          <w:szCs w:val="22"/>
        </w:rPr>
        <w:t xml:space="preserve">appropriate and effective </w:t>
      </w:r>
      <w:r w:rsidRPr="007132BD">
        <w:rPr>
          <w:rFonts w:ascii="Arial" w:eastAsiaTheme="minorHAnsi" w:hAnsi="Arial" w:cs="Arial"/>
          <w:color w:val="auto"/>
          <w:szCs w:val="22"/>
        </w:rPr>
        <w:t>clinical</w:t>
      </w:r>
      <w:r w:rsidR="00321747" w:rsidRPr="00E66850">
        <w:rPr>
          <w:rFonts w:ascii="Arial" w:eastAsiaTheme="minorHAnsi" w:hAnsi="Arial" w:cs="Arial"/>
          <w:color w:val="auto"/>
          <w:szCs w:val="22"/>
        </w:rPr>
        <w:t xml:space="preserve"> </w:t>
      </w:r>
      <w:r w:rsidRPr="007132BD">
        <w:rPr>
          <w:rFonts w:ascii="Arial" w:eastAsiaTheme="minorHAnsi" w:hAnsi="Arial" w:cs="Arial"/>
          <w:color w:val="auto"/>
          <w:szCs w:val="22"/>
        </w:rPr>
        <w:t>care to consumers in line with their assessed needs and preferences</w:t>
      </w:r>
      <w:r w:rsidR="00321747" w:rsidRPr="00E66850">
        <w:rPr>
          <w:rFonts w:ascii="Arial" w:eastAsiaTheme="minorHAnsi" w:hAnsi="Arial" w:cs="Arial"/>
          <w:color w:val="auto"/>
          <w:szCs w:val="22"/>
        </w:rPr>
        <w:t xml:space="preserve"> and </w:t>
      </w:r>
      <w:r w:rsidR="00E66850" w:rsidRPr="00E66850">
        <w:rPr>
          <w:rFonts w:ascii="Arial" w:eastAsiaTheme="minorHAnsi" w:hAnsi="Arial" w:cs="Arial"/>
          <w:color w:val="auto"/>
          <w:szCs w:val="22"/>
        </w:rPr>
        <w:t>general practitioner directives,</w:t>
      </w:r>
      <w:r w:rsidRPr="007132BD">
        <w:rPr>
          <w:rFonts w:ascii="Arial" w:eastAsiaTheme="minorHAnsi" w:hAnsi="Arial" w:cs="Arial"/>
          <w:color w:val="auto"/>
          <w:szCs w:val="22"/>
        </w:rPr>
        <w:t xml:space="preserve"> and that is tailored to their needs and optimises their health and well-being, specifically in relation to </w:t>
      </w:r>
      <w:r w:rsidR="00E66850" w:rsidRPr="00E66850">
        <w:rPr>
          <w:rFonts w:ascii="Arial" w:eastAsiaTheme="minorHAnsi" w:hAnsi="Arial" w:cs="Arial"/>
          <w:color w:val="auto"/>
        </w:rPr>
        <w:t>blood glucose level</w:t>
      </w:r>
      <w:r w:rsidR="000E46C9">
        <w:rPr>
          <w:rFonts w:ascii="Arial" w:eastAsiaTheme="minorHAnsi" w:hAnsi="Arial" w:cs="Arial"/>
          <w:color w:val="auto"/>
        </w:rPr>
        <w:t xml:space="preserve"> monitoring</w:t>
      </w:r>
      <w:r w:rsidR="00E66850" w:rsidRPr="00E66850">
        <w:rPr>
          <w:rFonts w:ascii="Arial" w:eastAsiaTheme="minorHAnsi" w:hAnsi="Arial" w:cs="Arial"/>
          <w:color w:val="auto"/>
        </w:rPr>
        <w:t>, weights, fluid intake/restrictions, and post falls management</w:t>
      </w:r>
      <w:r w:rsidR="00D51053">
        <w:rPr>
          <w:rFonts w:ascii="Arial" w:eastAsiaTheme="minorHAnsi" w:hAnsi="Arial" w:cs="Arial"/>
          <w:color w:val="auto"/>
          <w:szCs w:val="22"/>
        </w:rPr>
        <w:t>; and</w:t>
      </w:r>
      <w:r w:rsidRPr="007132BD">
        <w:rPr>
          <w:rFonts w:ascii="Arial" w:eastAsiaTheme="minorHAnsi" w:hAnsi="Arial" w:cs="Arial"/>
          <w:color w:val="auto"/>
          <w:szCs w:val="22"/>
        </w:rPr>
        <w:t xml:space="preserve"> </w:t>
      </w:r>
    </w:p>
    <w:p w14:paraId="477AA469" w14:textId="1D0A65EE" w:rsidR="00CF708C" w:rsidRPr="007132BD" w:rsidRDefault="00CF708C" w:rsidP="00A40D75">
      <w:pPr>
        <w:numPr>
          <w:ilvl w:val="0"/>
          <w:numId w:val="18"/>
        </w:numPr>
        <w:spacing w:line="22" w:lineRule="atLeast"/>
        <w:ind w:left="851" w:hanging="426"/>
        <w:rPr>
          <w:rFonts w:ascii="Arial" w:eastAsiaTheme="minorHAnsi" w:hAnsi="Arial" w:cs="Arial"/>
          <w:color w:val="auto"/>
        </w:rPr>
      </w:pPr>
      <w:r w:rsidRPr="00EF1744">
        <w:rPr>
          <w:rFonts w:ascii="Arial" w:eastAsiaTheme="minorHAnsi" w:hAnsi="Arial" w:cs="Arial"/>
          <w:color w:val="auto"/>
          <w:szCs w:val="22"/>
        </w:rPr>
        <w:t>identify, manage and monitor high impact or high prevalence risks relating to consumers’ care</w:t>
      </w:r>
      <w:r w:rsidR="00D51053">
        <w:rPr>
          <w:rFonts w:ascii="Arial" w:eastAsiaTheme="minorHAnsi" w:hAnsi="Arial" w:cs="Arial"/>
          <w:color w:val="auto"/>
          <w:szCs w:val="22"/>
        </w:rPr>
        <w:t xml:space="preserve"> and take appropriate and timely actions where issues are identified.</w:t>
      </w:r>
    </w:p>
    <w:p w14:paraId="6B4DC3B1" w14:textId="57BB2CB5" w:rsidR="007132BD" w:rsidRPr="007132BD" w:rsidRDefault="007132BD" w:rsidP="007132BD">
      <w:pPr>
        <w:numPr>
          <w:ilvl w:val="0"/>
          <w:numId w:val="1"/>
        </w:numPr>
        <w:spacing w:line="22" w:lineRule="atLeast"/>
        <w:ind w:left="425" w:hanging="425"/>
        <w:rPr>
          <w:rFonts w:ascii="Arial" w:eastAsiaTheme="minorHAnsi" w:hAnsi="Arial" w:cs="Arial"/>
          <w:color w:val="auto"/>
        </w:rPr>
      </w:pPr>
      <w:r w:rsidRPr="007132BD">
        <w:rPr>
          <w:rFonts w:ascii="Arial" w:eastAsiaTheme="minorHAnsi" w:hAnsi="Arial" w:cs="Arial"/>
          <w:color w:val="auto"/>
        </w:rPr>
        <w:t xml:space="preserve">Ensure information relating to clinical care needs is documented and effectively communicated to others, including to consumers and/or representatives. </w:t>
      </w:r>
    </w:p>
    <w:p w14:paraId="21595F3B" w14:textId="34D12D14" w:rsidR="007132BD" w:rsidRPr="007132BD" w:rsidRDefault="007132BD" w:rsidP="007132BD">
      <w:pPr>
        <w:numPr>
          <w:ilvl w:val="0"/>
          <w:numId w:val="1"/>
        </w:numPr>
        <w:spacing w:line="22" w:lineRule="atLeast"/>
        <w:ind w:left="425" w:hanging="425"/>
        <w:rPr>
          <w:rFonts w:ascii="Arial" w:eastAsiaTheme="minorHAnsi" w:hAnsi="Arial" w:cs="Arial"/>
          <w:color w:val="auto"/>
        </w:rPr>
      </w:pPr>
      <w:r w:rsidRPr="007132BD">
        <w:rPr>
          <w:rFonts w:ascii="Arial" w:eastAsiaTheme="minorHAnsi" w:hAnsi="Arial" w:cs="Arial"/>
          <w:color w:val="auto"/>
        </w:rPr>
        <w:t xml:space="preserve">Ensure policies, procedures and guidelines in relation to </w:t>
      </w:r>
      <w:r w:rsidR="00321747" w:rsidRPr="00321747">
        <w:rPr>
          <w:rFonts w:ascii="Arial" w:eastAsiaTheme="minorHAnsi" w:hAnsi="Arial" w:cs="Arial"/>
          <w:color w:val="auto"/>
        </w:rPr>
        <w:t>clinical care and management of high impact or high prevalence risks, including monitoring of blood glucose levels, weights, fluid intake/restrictions, and post falls management</w:t>
      </w:r>
      <w:r w:rsidRPr="007132BD">
        <w:rPr>
          <w:rFonts w:ascii="Arial" w:eastAsiaTheme="minorHAnsi" w:hAnsi="Arial" w:cs="Arial"/>
          <w:color w:val="auto"/>
        </w:rPr>
        <w:t xml:space="preserve"> are effectively communicated and understood by staff. </w:t>
      </w:r>
    </w:p>
    <w:p w14:paraId="7CA70CB5" w14:textId="696A3EEB" w:rsidR="007132BD" w:rsidRDefault="007132BD" w:rsidP="007132BD">
      <w:pPr>
        <w:numPr>
          <w:ilvl w:val="0"/>
          <w:numId w:val="1"/>
        </w:numPr>
        <w:spacing w:line="22" w:lineRule="atLeast"/>
        <w:ind w:left="425" w:hanging="425"/>
        <w:rPr>
          <w:rFonts w:ascii="Arial" w:eastAsiaTheme="minorHAnsi" w:hAnsi="Arial" w:cs="Arial"/>
          <w:color w:val="auto"/>
        </w:rPr>
      </w:pPr>
      <w:r w:rsidRPr="007132BD">
        <w:rPr>
          <w:rFonts w:ascii="Arial" w:eastAsiaTheme="minorHAnsi" w:hAnsi="Arial" w:cs="Arial"/>
          <w:color w:val="auto"/>
        </w:rPr>
        <w:t xml:space="preserve">Monitor staff compliance with the service’s policies, procedures and guidelines in relation to </w:t>
      </w:r>
      <w:r w:rsidR="00650E3C" w:rsidRPr="00321747">
        <w:rPr>
          <w:rFonts w:ascii="Arial" w:eastAsiaTheme="minorHAnsi" w:hAnsi="Arial" w:cs="Arial"/>
          <w:color w:val="auto"/>
        </w:rPr>
        <w:t xml:space="preserve"> clinical care</w:t>
      </w:r>
      <w:r w:rsidR="0093288F" w:rsidRPr="00321747">
        <w:rPr>
          <w:rFonts w:ascii="Arial" w:eastAsiaTheme="minorHAnsi" w:hAnsi="Arial" w:cs="Arial"/>
          <w:color w:val="auto"/>
        </w:rPr>
        <w:t xml:space="preserve"> and </w:t>
      </w:r>
      <w:r w:rsidR="007673ED" w:rsidRPr="00321747">
        <w:rPr>
          <w:rFonts w:ascii="Arial" w:eastAsiaTheme="minorHAnsi" w:hAnsi="Arial" w:cs="Arial"/>
          <w:color w:val="auto"/>
        </w:rPr>
        <w:t>management of high impact or high prevalence risks</w:t>
      </w:r>
      <w:r w:rsidR="00650E3C" w:rsidRPr="00321747">
        <w:rPr>
          <w:rFonts w:ascii="Arial" w:eastAsiaTheme="minorHAnsi" w:hAnsi="Arial" w:cs="Arial"/>
          <w:color w:val="auto"/>
        </w:rPr>
        <w:t xml:space="preserve">, including </w:t>
      </w:r>
      <w:r w:rsidR="0093288F" w:rsidRPr="00321747">
        <w:rPr>
          <w:rFonts w:ascii="Arial" w:eastAsiaTheme="minorHAnsi" w:hAnsi="Arial" w:cs="Arial"/>
          <w:color w:val="auto"/>
        </w:rPr>
        <w:t xml:space="preserve">monitoring of </w:t>
      </w:r>
      <w:r w:rsidR="007673ED" w:rsidRPr="00321747">
        <w:rPr>
          <w:rFonts w:ascii="Arial" w:eastAsiaTheme="minorHAnsi" w:hAnsi="Arial" w:cs="Arial"/>
          <w:color w:val="auto"/>
        </w:rPr>
        <w:t>blood glucose levels</w:t>
      </w:r>
      <w:r w:rsidR="0093288F" w:rsidRPr="00321747">
        <w:rPr>
          <w:rFonts w:ascii="Arial" w:eastAsiaTheme="minorHAnsi" w:hAnsi="Arial" w:cs="Arial"/>
          <w:color w:val="auto"/>
        </w:rPr>
        <w:t>, weight</w:t>
      </w:r>
      <w:r w:rsidR="007673ED" w:rsidRPr="00321747">
        <w:rPr>
          <w:rFonts w:ascii="Arial" w:eastAsiaTheme="minorHAnsi" w:hAnsi="Arial" w:cs="Arial"/>
          <w:color w:val="auto"/>
        </w:rPr>
        <w:t>s</w:t>
      </w:r>
      <w:r w:rsidR="0093288F" w:rsidRPr="00321747">
        <w:rPr>
          <w:rFonts w:ascii="Arial" w:eastAsiaTheme="minorHAnsi" w:hAnsi="Arial" w:cs="Arial"/>
          <w:color w:val="auto"/>
        </w:rPr>
        <w:t>, fluid intake</w:t>
      </w:r>
      <w:r w:rsidR="007673ED" w:rsidRPr="00321747">
        <w:rPr>
          <w:rFonts w:ascii="Arial" w:eastAsiaTheme="minorHAnsi" w:hAnsi="Arial" w:cs="Arial"/>
          <w:color w:val="auto"/>
        </w:rPr>
        <w:t>/</w:t>
      </w:r>
      <w:r w:rsidR="0093288F" w:rsidRPr="00321747">
        <w:rPr>
          <w:rFonts w:ascii="Arial" w:eastAsiaTheme="minorHAnsi" w:hAnsi="Arial" w:cs="Arial"/>
          <w:color w:val="auto"/>
        </w:rPr>
        <w:t xml:space="preserve">restrictions, </w:t>
      </w:r>
      <w:r w:rsidR="007673ED" w:rsidRPr="00321747">
        <w:rPr>
          <w:rFonts w:ascii="Arial" w:eastAsiaTheme="minorHAnsi" w:hAnsi="Arial" w:cs="Arial"/>
          <w:color w:val="auto"/>
        </w:rPr>
        <w:t xml:space="preserve">and </w:t>
      </w:r>
      <w:r w:rsidR="0093288F" w:rsidRPr="00321747">
        <w:rPr>
          <w:rFonts w:ascii="Arial" w:eastAsiaTheme="minorHAnsi" w:hAnsi="Arial" w:cs="Arial"/>
          <w:color w:val="auto"/>
        </w:rPr>
        <w:t>post falls management</w:t>
      </w:r>
      <w:r w:rsidRPr="007132BD">
        <w:rPr>
          <w:rFonts w:ascii="Arial" w:eastAsiaTheme="minorHAnsi" w:hAnsi="Arial" w:cs="Arial"/>
          <w:color w:val="auto"/>
        </w:rPr>
        <w:t>.</w:t>
      </w:r>
    </w:p>
    <w:p w14:paraId="6E1719B4" w14:textId="7C360E22" w:rsidR="00E66850" w:rsidRPr="007132BD" w:rsidRDefault="00E66850" w:rsidP="007132BD">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Review monitoring processes relating to provision of clinical care to ensure staff </w:t>
      </w:r>
      <w:r w:rsidR="00CF708C">
        <w:rPr>
          <w:rFonts w:ascii="Arial" w:eastAsiaTheme="minorHAnsi" w:hAnsi="Arial" w:cs="Arial"/>
          <w:color w:val="auto"/>
        </w:rPr>
        <w:t xml:space="preserve">are providing consumers care in line with their assessed needs and with the service’s policies, procedures and guidelines. </w:t>
      </w:r>
    </w:p>
    <w:p w14:paraId="533D2D49" w14:textId="2F2A6DA8" w:rsidR="00EF1744" w:rsidRPr="00EF1744" w:rsidRDefault="00EF1744" w:rsidP="00D51053">
      <w:pPr>
        <w:spacing w:line="22" w:lineRule="atLeast"/>
        <w:rPr>
          <w:rFonts w:ascii="Arial" w:eastAsiaTheme="minorHAnsi" w:hAnsi="Arial" w:cs="Arial"/>
          <w:color w:val="auto"/>
          <w:szCs w:val="22"/>
        </w:rPr>
      </w:pPr>
    </w:p>
    <w:p w14:paraId="25BFB1C5" w14:textId="49FD053B" w:rsidR="002B4AF1" w:rsidRPr="00996FAF" w:rsidRDefault="002B4AF1" w:rsidP="0036130C">
      <w:pPr>
        <w:pStyle w:val="NormalArial"/>
      </w:pPr>
      <w:r w:rsidRPr="00996FAF">
        <w:br w:type="page"/>
      </w:r>
    </w:p>
    <w:p w14:paraId="4CD83111" w14:textId="77777777" w:rsidR="002B4AF1" w:rsidRPr="00996FAF" w:rsidRDefault="002B4AF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15006" w14:paraId="57969F3E" w14:textId="77777777" w:rsidTr="00F150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DF460D" w14:textId="77777777" w:rsidR="002B4AF1" w:rsidRPr="00996FAF" w:rsidRDefault="002B4AF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C8F1147" w14:textId="77777777" w:rsidR="002B4AF1" w:rsidRPr="00996FAF" w:rsidRDefault="002B4A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5006" w14:paraId="39A57E62" w14:textId="77777777" w:rsidTr="00F1500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7EE2E" w14:textId="77777777" w:rsidR="002B4AF1" w:rsidRPr="00996FAF" w:rsidRDefault="002B4AF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62940B0" w14:textId="77777777" w:rsidR="002B4AF1" w:rsidRPr="00996FAF" w:rsidRDefault="002B4AF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A381F3" w14:textId="77777777" w:rsidR="002B4AF1" w:rsidRPr="00996FAF" w:rsidRDefault="002B4A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BCEADF" w14:textId="77777777" w:rsidR="002B4AF1" w:rsidRPr="00996FAF" w:rsidRDefault="002B4A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8B2B34" w14:textId="77777777" w:rsidR="002B4AF1" w:rsidRPr="00996FAF" w:rsidRDefault="002B4AF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053A96" w14:textId="7D658E5D" w:rsidR="002B4AF1" w:rsidRPr="00996FAF" w:rsidRDefault="0069115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5310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7106C">
                  <w:rPr>
                    <w:rFonts w:ascii="Arial" w:hAnsi="Arial" w:cs="Arial"/>
                    <w:color w:val="auto"/>
                  </w:rPr>
                  <w:t>Not Compliant</w:t>
                </w:r>
              </w:sdtContent>
            </w:sdt>
          </w:p>
        </w:tc>
      </w:tr>
      <w:tr w:rsidR="00F15006" w14:paraId="79571A9D" w14:textId="77777777" w:rsidTr="00F150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E530A" w14:textId="77777777" w:rsidR="002B4AF1" w:rsidRPr="00996FAF" w:rsidRDefault="002B4AF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DF46D83" w14:textId="77777777" w:rsidR="002B4AF1" w:rsidRPr="00996FAF" w:rsidRDefault="002B4AF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51A345A" w14:textId="51D785CD" w:rsidR="002B4AF1" w:rsidRPr="00996FAF" w:rsidRDefault="0069115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13910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7106C">
                  <w:rPr>
                    <w:rFonts w:ascii="Arial" w:hAnsi="Arial" w:cs="Arial"/>
                    <w:color w:val="auto"/>
                  </w:rPr>
                  <w:t>Not Compliant</w:t>
                </w:r>
              </w:sdtContent>
            </w:sdt>
          </w:p>
        </w:tc>
      </w:tr>
    </w:tbl>
    <w:p w14:paraId="1E63E7E7" w14:textId="77777777" w:rsidR="002B4AF1" w:rsidRDefault="002B4AF1" w:rsidP="00D87E7C">
      <w:pPr>
        <w:pStyle w:val="Heading20"/>
      </w:pPr>
      <w:r w:rsidRPr="00996FAF">
        <w:t>Findings</w:t>
      </w:r>
    </w:p>
    <w:p w14:paraId="79C44F33" w14:textId="2A27C215" w:rsidR="002B4AF1" w:rsidRDefault="00A5781A" w:rsidP="0036130C">
      <w:pPr>
        <w:pStyle w:val="NormalArial"/>
      </w:pPr>
      <w:r>
        <w:t xml:space="preserve">The Quality Standard is assessed as non-compliant as the two requirements assessed have been found non-compliant. The assessment team recommended requirements (3)(a) and (3)(b) not met. </w:t>
      </w:r>
    </w:p>
    <w:p w14:paraId="6F29E186" w14:textId="0427E6EC" w:rsidR="00A5781A" w:rsidRPr="00C331AF" w:rsidRDefault="00A5781A" w:rsidP="0036130C">
      <w:pPr>
        <w:pStyle w:val="NormalArial"/>
        <w:rPr>
          <w:b/>
          <w:bCs/>
        </w:rPr>
      </w:pPr>
      <w:r w:rsidRPr="00C331AF">
        <w:rPr>
          <w:b/>
          <w:bCs/>
        </w:rPr>
        <w:t>Requirement (3)(a)</w:t>
      </w:r>
    </w:p>
    <w:p w14:paraId="653CFF58" w14:textId="5894262C" w:rsidR="00C331AF" w:rsidRPr="00D442AE" w:rsidRDefault="00C331AF" w:rsidP="00517E56">
      <w:pPr>
        <w:pStyle w:val="NormalArial"/>
        <w:rPr>
          <w:color w:val="auto"/>
        </w:rPr>
      </w:pPr>
      <w:r w:rsidRPr="00D442AE">
        <w:rPr>
          <w:color w:val="auto"/>
        </w:rPr>
        <w:t xml:space="preserve">Requirement (3)(a) was found non-compliant following an assessment contact undertaken in </w:t>
      </w:r>
      <w:r w:rsidR="00070404" w:rsidRPr="00D442AE">
        <w:rPr>
          <w:color w:val="auto"/>
        </w:rPr>
        <w:t xml:space="preserve">September 2023 as </w:t>
      </w:r>
      <w:r w:rsidR="0070592C" w:rsidRPr="00D442AE">
        <w:rPr>
          <w:color w:val="auto"/>
        </w:rPr>
        <w:t>not all consumers were receiving best practice care, specifically in relation to use of chemical restraint</w:t>
      </w:r>
      <w:r w:rsidR="00AA21F6" w:rsidRPr="00D442AE">
        <w:rPr>
          <w:color w:val="auto"/>
        </w:rPr>
        <w:t>, weight monitoring, fluid restriction</w:t>
      </w:r>
      <w:r w:rsidR="00DE0ECA" w:rsidRPr="00D442AE">
        <w:rPr>
          <w:color w:val="auto"/>
        </w:rPr>
        <w:t>s and dietary needs.</w:t>
      </w:r>
      <w:r w:rsidR="00496124" w:rsidRPr="00D442AE">
        <w:rPr>
          <w:color w:val="auto"/>
        </w:rPr>
        <w:t xml:space="preserve"> The assessment team’s report included actions implemented by the service in response to the non-compliance, including </w:t>
      </w:r>
      <w:r w:rsidR="001215FB" w:rsidRPr="00D442AE">
        <w:rPr>
          <w:color w:val="auto"/>
        </w:rPr>
        <w:t>r</w:t>
      </w:r>
      <w:r w:rsidR="00517E56" w:rsidRPr="00D442AE">
        <w:rPr>
          <w:color w:val="auto"/>
        </w:rPr>
        <w:t>eviewing all behaviour support plans to ensure specialist recommendations are included and implemented</w:t>
      </w:r>
      <w:r w:rsidR="001215FB" w:rsidRPr="00D442AE">
        <w:rPr>
          <w:color w:val="auto"/>
        </w:rPr>
        <w:t>; e</w:t>
      </w:r>
      <w:r w:rsidR="00517E56" w:rsidRPr="00D442AE">
        <w:rPr>
          <w:color w:val="auto"/>
        </w:rPr>
        <w:t>nsuring tasks</w:t>
      </w:r>
      <w:r w:rsidR="001215FB" w:rsidRPr="00D442AE">
        <w:rPr>
          <w:color w:val="auto"/>
        </w:rPr>
        <w:t>,</w:t>
      </w:r>
      <w:r w:rsidR="00517E56" w:rsidRPr="00D442AE">
        <w:rPr>
          <w:color w:val="auto"/>
        </w:rPr>
        <w:t xml:space="preserve"> such as weekly weights and completion of fluid balance charts are entered into the electronic system to alert staff to complete required care</w:t>
      </w:r>
      <w:r w:rsidR="00BA1FB9" w:rsidRPr="00D442AE">
        <w:rPr>
          <w:color w:val="auto"/>
        </w:rPr>
        <w:t>; and noting c</w:t>
      </w:r>
      <w:r w:rsidR="00517E56" w:rsidRPr="00D442AE">
        <w:rPr>
          <w:color w:val="auto"/>
        </w:rPr>
        <w:t>onsumers on fluid restrictions on the handover sheet.</w:t>
      </w:r>
    </w:p>
    <w:p w14:paraId="2777CFAB" w14:textId="454F2D13" w:rsidR="00067DDB" w:rsidRDefault="00BA1FB9" w:rsidP="00067DDB">
      <w:pPr>
        <w:pStyle w:val="NormalArial"/>
        <w:rPr>
          <w:color w:val="auto"/>
        </w:rPr>
      </w:pPr>
      <w:r w:rsidRPr="00D442AE">
        <w:rPr>
          <w:color w:val="auto"/>
        </w:rPr>
        <w:t xml:space="preserve">However, at this assessment contact, the assessment team found </w:t>
      </w:r>
      <w:r w:rsidR="001C3964" w:rsidRPr="00D442AE">
        <w:rPr>
          <w:color w:val="auto"/>
        </w:rPr>
        <w:t xml:space="preserve">not all </w:t>
      </w:r>
      <w:r w:rsidR="001C3964" w:rsidRPr="00372AF0">
        <w:rPr>
          <w:color w:val="auto"/>
        </w:rPr>
        <w:t xml:space="preserve">consumers are receiving clinical care that is safe or tailored to their needs </w:t>
      </w:r>
      <w:r w:rsidR="001C3964">
        <w:rPr>
          <w:color w:val="auto"/>
        </w:rPr>
        <w:t>in line with</w:t>
      </w:r>
      <w:r w:rsidR="001C3964" w:rsidRPr="00372AF0">
        <w:rPr>
          <w:color w:val="auto"/>
        </w:rPr>
        <w:t xml:space="preserve"> their assessments and medical directions</w:t>
      </w:r>
      <w:r w:rsidR="001C3964">
        <w:rPr>
          <w:color w:val="auto"/>
        </w:rPr>
        <w:t>.</w:t>
      </w:r>
      <w:r w:rsidR="004848DD">
        <w:rPr>
          <w:color w:val="auto"/>
        </w:rPr>
        <w:t xml:space="preserve"> </w:t>
      </w:r>
      <w:r w:rsidR="00222B66">
        <w:rPr>
          <w:color w:val="auto"/>
        </w:rPr>
        <w:t>The assessment team provided the following information relevant to my finding:</w:t>
      </w:r>
    </w:p>
    <w:p w14:paraId="54EFE95F" w14:textId="5C95EE04" w:rsidR="00C500AB" w:rsidRPr="00C500AB" w:rsidRDefault="00222B66" w:rsidP="00067DDB">
      <w:pPr>
        <w:pStyle w:val="NormalArial"/>
      </w:pPr>
      <w:r>
        <w:rPr>
          <w:color w:val="auto"/>
        </w:rPr>
        <w:t>F</w:t>
      </w:r>
      <w:r w:rsidR="00B3320A">
        <w:rPr>
          <w:color w:val="auto"/>
        </w:rPr>
        <w:t>ive of</w:t>
      </w:r>
      <w:r w:rsidR="00D11EE0">
        <w:rPr>
          <w:color w:val="auto"/>
          <w:szCs w:val="22"/>
        </w:rPr>
        <w:t xml:space="preserve"> six</w:t>
      </w:r>
      <w:r w:rsidR="00C500AB" w:rsidRPr="00C500AB">
        <w:rPr>
          <w:color w:val="auto"/>
          <w:szCs w:val="22"/>
        </w:rPr>
        <w:t xml:space="preserve"> consumers </w:t>
      </w:r>
      <w:r w:rsidR="00B3320A">
        <w:rPr>
          <w:color w:val="auto"/>
          <w:szCs w:val="22"/>
        </w:rPr>
        <w:t>did not have</w:t>
      </w:r>
      <w:r w:rsidR="00CD02FC">
        <w:rPr>
          <w:color w:val="auto"/>
          <w:szCs w:val="22"/>
        </w:rPr>
        <w:t xml:space="preserve"> blood glucose level</w:t>
      </w:r>
      <w:r w:rsidR="00CA57A2">
        <w:rPr>
          <w:color w:val="auto"/>
          <w:szCs w:val="22"/>
        </w:rPr>
        <w:t xml:space="preserve"> (BGL)</w:t>
      </w:r>
      <w:r w:rsidR="00CD02FC">
        <w:rPr>
          <w:color w:val="auto"/>
          <w:szCs w:val="22"/>
        </w:rPr>
        <w:t xml:space="preserve"> monitoring </w:t>
      </w:r>
      <w:r w:rsidR="00C500AB" w:rsidRPr="00C500AB">
        <w:rPr>
          <w:color w:val="auto"/>
          <w:szCs w:val="22"/>
        </w:rPr>
        <w:t xml:space="preserve">tailored </w:t>
      </w:r>
      <w:r w:rsidR="00B3320A">
        <w:rPr>
          <w:color w:val="auto"/>
          <w:szCs w:val="22"/>
        </w:rPr>
        <w:t>to their needs</w:t>
      </w:r>
      <w:r w:rsidR="00786E15">
        <w:rPr>
          <w:color w:val="auto"/>
          <w:szCs w:val="22"/>
        </w:rPr>
        <w:t>,</w:t>
      </w:r>
      <w:r w:rsidR="00C22B81">
        <w:rPr>
          <w:color w:val="auto"/>
          <w:szCs w:val="22"/>
        </w:rPr>
        <w:t xml:space="preserve"> and three </w:t>
      </w:r>
      <w:r w:rsidR="004A345F">
        <w:rPr>
          <w:color w:val="auto"/>
          <w:szCs w:val="22"/>
        </w:rPr>
        <w:t>consumers</w:t>
      </w:r>
      <w:r w:rsidR="00DD310C">
        <w:rPr>
          <w:color w:val="auto"/>
          <w:szCs w:val="22"/>
        </w:rPr>
        <w:t xml:space="preserve"> </w:t>
      </w:r>
      <w:r w:rsidR="000D267D">
        <w:rPr>
          <w:color w:val="auto"/>
          <w:szCs w:val="22"/>
        </w:rPr>
        <w:t>did not have</w:t>
      </w:r>
      <w:r w:rsidR="00C22B81">
        <w:rPr>
          <w:color w:val="auto"/>
          <w:szCs w:val="22"/>
        </w:rPr>
        <w:t xml:space="preserve"> BGLs </w:t>
      </w:r>
      <w:r w:rsidR="00FE744A">
        <w:rPr>
          <w:color w:val="auto"/>
          <w:szCs w:val="22"/>
        </w:rPr>
        <w:t>completed in line with diabetic management plans</w:t>
      </w:r>
      <w:r w:rsidR="00CD02FC">
        <w:rPr>
          <w:color w:val="auto"/>
          <w:szCs w:val="22"/>
        </w:rPr>
        <w:t xml:space="preserve">. </w:t>
      </w:r>
      <w:r w:rsidR="00CA57A2">
        <w:rPr>
          <w:color w:val="auto"/>
          <w:szCs w:val="22"/>
        </w:rPr>
        <w:t>One consumer</w:t>
      </w:r>
      <w:r w:rsidR="00F4298A">
        <w:rPr>
          <w:color w:val="auto"/>
          <w:szCs w:val="22"/>
        </w:rPr>
        <w:t xml:space="preserve"> (Consumer A)</w:t>
      </w:r>
      <w:r w:rsidR="00E77340">
        <w:rPr>
          <w:color w:val="auto"/>
          <w:szCs w:val="22"/>
        </w:rPr>
        <w:t xml:space="preserve"> </w:t>
      </w:r>
      <w:r w:rsidR="000F7C5F">
        <w:rPr>
          <w:color w:val="auto"/>
          <w:szCs w:val="22"/>
        </w:rPr>
        <w:t>did not have BGL monitoring undertaken three times a week</w:t>
      </w:r>
      <w:r w:rsidR="00373CF9">
        <w:rPr>
          <w:color w:val="auto"/>
          <w:szCs w:val="22"/>
        </w:rPr>
        <w:t xml:space="preserve"> </w:t>
      </w:r>
      <w:r w:rsidR="000F7C5F">
        <w:rPr>
          <w:color w:val="auto"/>
          <w:szCs w:val="22"/>
        </w:rPr>
        <w:t xml:space="preserve">in line with their </w:t>
      </w:r>
      <w:r w:rsidR="00C500AB" w:rsidRPr="00C500AB">
        <w:rPr>
          <w:color w:val="auto"/>
          <w:szCs w:val="22"/>
        </w:rPr>
        <w:t>diabetes management plan</w:t>
      </w:r>
      <w:r w:rsidR="00373CF9">
        <w:rPr>
          <w:color w:val="auto"/>
          <w:szCs w:val="22"/>
        </w:rPr>
        <w:t xml:space="preserve">, with BGLs only recorded </w:t>
      </w:r>
      <w:r w:rsidR="0089357F">
        <w:rPr>
          <w:color w:val="auto"/>
          <w:szCs w:val="22"/>
        </w:rPr>
        <w:t>on six occasions in December 2023</w:t>
      </w:r>
      <w:r w:rsidR="00C500AB" w:rsidRPr="00C500AB">
        <w:rPr>
          <w:color w:val="auto"/>
          <w:szCs w:val="22"/>
        </w:rPr>
        <w:t xml:space="preserve">. </w:t>
      </w:r>
      <w:r w:rsidR="0089357F">
        <w:rPr>
          <w:color w:val="auto"/>
          <w:szCs w:val="22"/>
        </w:rPr>
        <w:t>M</w:t>
      </w:r>
      <w:r w:rsidR="00C500AB" w:rsidRPr="00C500AB">
        <w:rPr>
          <w:color w:val="auto"/>
          <w:szCs w:val="22"/>
        </w:rPr>
        <w:t xml:space="preserve">anagement stated this was due to the care plan not being accurate and changed the plan from </w:t>
      </w:r>
      <w:r w:rsidR="00676CA2">
        <w:rPr>
          <w:color w:val="auto"/>
          <w:szCs w:val="22"/>
        </w:rPr>
        <w:t>BGL</w:t>
      </w:r>
      <w:r w:rsidR="001D46C2">
        <w:rPr>
          <w:color w:val="auto"/>
          <w:szCs w:val="22"/>
        </w:rPr>
        <w:t xml:space="preserve"> monitoring </w:t>
      </w:r>
      <w:r w:rsidR="000214A4">
        <w:rPr>
          <w:color w:val="auto"/>
          <w:szCs w:val="22"/>
        </w:rPr>
        <w:t>three</w:t>
      </w:r>
      <w:r w:rsidR="00C500AB" w:rsidRPr="00C500AB">
        <w:rPr>
          <w:color w:val="auto"/>
          <w:szCs w:val="22"/>
        </w:rPr>
        <w:t xml:space="preserve"> times a week to monthly</w:t>
      </w:r>
      <w:r w:rsidR="000214A4">
        <w:rPr>
          <w:color w:val="auto"/>
          <w:szCs w:val="22"/>
        </w:rPr>
        <w:t>, stating the consumer was</w:t>
      </w:r>
      <w:r w:rsidR="00C500AB" w:rsidRPr="00C500AB">
        <w:rPr>
          <w:color w:val="auto"/>
          <w:szCs w:val="22"/>
        </w:rPr>
        <w:t xml:space="preserve"> not on medication and did not need monitoring that often. Management initially stated the plan was not clinically justified or based on assessed needs</w:t>
      </w:r>
      <w:r w:rsidR="000214A4">
        <w:rPr>
          <w:color w:val="auto"/>
          <w:szCs w:val="22"/>
        </w:rPr>
        <w:t xml:space="preserve">, however, </w:t>
      </w:r>
      <w:r w:rsidR="00C500AB" w:rsidRPr="00C500AB">
        <w:rPr>
          <w:color w:val="auto"/>
          <w:szCs w:val="22"/>
        </w:rPr>
        <w:t>later acknowledged the changes made were not in line with the consumer</w:t>
      </w:r>
      <w:r w:rsidR="001D46C2">
        <w:rPr>
          <w:color w:val="auto"/>
          <w:szCs w:val="22"/>
        </w:rPr>
        <w:t>’</w:t>
      </w:r>
      <w:r w:rsidR="00C500AB" w:rsidRPr="00C500AB">
        <w:rPr>
          <w:color w:val="auto"/>
          <w:szCs w:val="22"/>
        </w:rPr>
        <w:t xml:space="preserve">s needs and changed </w:t>
      </w:r>
      <w:r w:rsidR="000214A4">
        <w:rPr>
          <w:color w:val="auto"/>
          <w:szCs w:val="22"/>
        </w:rPr>
        <w:t xml:space="preserve">the plan </w:t>
      </w:r>
      <w:r w:rsidR="00C500AB" w:rsidRPr="00C500AB">
        <w:rPr>
          <w:color w:val="auto"/>
          <w:szCs w:val="22"/>
        </w:rPr>
        <w:t xml:space="preserve">back to </w:t>
      </w:r>
      <w:r w:rsidR="000214A4">
        <w:rPr>
          <w:color w:val="auto"/>
          <w:szCs w:val="22"/>
        </w:rPr>
        <w:t>three</w:t>
      </w:r>
      <w:r w:rsidR="00C500AB" w:rsidRPr="00C500AB">
        <w:rPr>
          <w:color w:val="auto"/>
          <w:szCs w:val="22"/>
        </w:rPr>
        <w:t xml:space="preserve"> times </w:t>
      </w:r>
      <w:r w:rsidR="001D46C2">
        <w:rPr>
          <w:color w:val="auto"/>
          <w:szCs w:val="22"/>
        </w:rPr>
        <w:t>a</w:t>
      </w:r>
      <w:r w:rsidR="00C500AB" w:rsidRPr="00C500AB">
        <w:rPr>
          <w:color w:val="auto"/>
          <w:szCs w:val="22"/>
        </w:rPr>
        <w:t xml:space="preserve"> week.</w:t>
      </w:r>
      <w:r w:rsidR="006D4C30">
        <w:rPr>
          <w:color w:val="auto"/>
          <w:szCs w:val="22"/>
        </w:rPr>
        <w:t xml:space="preserve"> A</w:t>
      </w:r>
      <w:r w:rsidR="00C500AB" w:rsidRPr="00C500AB">
        <w:rPr>
          <w:color w:val="auto"/>
          <w:szCs w:val="22"/>
        </w:rPr>
        <w:t xml:space="preserve">fter the </w:t>
      </w:r>
      <w:r w:rsidR="006D4C30">
        <w:rPr>
          <w:color w:val="auto"/>
          <w:szCs w:val="22"/>
        </w:rPr>
        <w:t>a</w:t>
      </w:r>
      <w:r w:rsidR="00C500AB" w:rsidRPr="00C500AB">
        <w:rPr>
          <w:color w:val="auto"/>
          <w:szCs w:val="22"/>
        </w:rPr>
        <w:t xml:space="preserve">ssessment </w:t>
      </w:r>
      <w:r w:rsidR="006D4C30">
        <w:rPr>
          <w:color w:val="auto"/>
          <w:szCs w:val="22"/>
        </w:rPr>
        <w:t>t</w:t>
      </w:r>
      <w:r w:rsidR="00C500AB" w:rsidRPr="00C500AB">
        <w:rPr>
          <w:color w:val="auto"/>
          <w:szCs w:val="22"/>
        </w:rPr>
        <w:t xml:space="preserve">eam provided feedback </w:t>
      </w:r>
      <w:r w:rsidR="006D4C30">
        <w:rPr>
          <w:color w:val="auto"/>
          <w:szCs w:val="22"/>
        </w:rPr>
        <w:t>to management,</w:t>
      </w:r>
      <w:r w:rsidR="00C500AB" w:rsidRPr="00C500AB">
        <w:rPr>
          <w:color w:val="auto"/>
          <w:szCs w:val="22"/>
        </w:rPr>
        <w:t xml:space="preserve"> clinical staff reviewed a further </w:t>
      </w:r>
      <w:r w:rsidR="006D4C30">
        <w:rPr>
          <w:color w:val="auto"/>
          <w:szCs w:val="22"/>
        </w:rPr>
        <w:t>five</w:t>
      </w:r>
      <w:r w:rsidR="00C500AB" w:rsidRPr="00C500AB">
        <w:rPr>
          <w:color w:val="auto"/>
          <w:szCs w:val="22"/>
        </w:rPr>
        <w:t xml:space="preserve"> consumer</w:t>
      </w:r>
      <w:r w:rsidR="001D46C2">
        <w:rPr>
          <w:color w:val="auto"/>
          <w:szCs w:val="22"/>
        </w:rPr>
        <w:t xml:space="preserve"> plans</w:t>
      </w:r>
      <w:r w:rsidR="006D4C30">
        <w:rPr>
          <w:color w:val="auto"/>
          <w:szCs w:val="22"/>
        </w:rPr>
        <w:t xml:space="preserve"> and</w:t>
      </w:r>
      <w:r w:rsidR="00C500AB" w:rsidRPr="00C500AB">
        <w:rPr>
          <w:color w:val="auto"/>
          <w:szCs w:val="22"/>
        </w:rPr>
        <w:t xml:space="preserve"> </w:t>
      </w:r>
      <w:r w:rsidR="006D4C30" w:rsidRPr="00C500AB">
        <w:rPr>
          <w:color w:val="auto"/>
          <w:szCs w:val="22"/>
        </w:rPr>
        <w:t xml:space="preserve">changed or created diabetes management plans </w:t>
      </w:r>
      <w:r w:rsidR="00C500AB" w:rsidRPr="00C500AB">
        <w:rPr>
          <w:color w:val="auto"/>
          <w:szCs w:val="22"/>
        </w:rPr>
        <w:t>without input from the general practitioner</w:t>
      </w:r>
      <w:r w:rsidR="006439E1">
        <w:rPr>
          <w:color w:val="auto"/>
          <w:szCs w:val="22"/>
        </w:rPr>
        <w:t xml:space="preserve"> (GP)</w:t>
      </w:r>
      <w:r w:rsidR="006D4C30">
        <w:rPr>
          <w:color w:val="auto"/>
          <w:szCs w:val="22"/>
        </w:rPr>
        <w:t>.</w:t>
      </w:r>
      <w:r w:rsidR="00FE744A">
        <w:rPr>
          <w:color w:val="auto"/>
          <w:szCs w:val="22"/>
        </w:rPr>
        <w:t xml:space="preserve"> </w:t>
      </w:r>
      <w:r w:rsidR="00C500AB" w:rsidRPr="00C500AB">
        <w:rPr>
          <w:color w:val="auto"/>
          <w:szCs w:val="22"/>
        </w:rPr>
        <w:t xml:space="preserve">Staff stated consumers whose plans were changed had not had abnormal </w:t>
      </w:r>
      <w:r w:rsidR="006D4C30">
        <w:rPr>
          <w:color w:val="auto"/>
          <w:szCs w:val="22"/>
        </w:rPr>
        <w:t>BGL</w:t>
      </w:r>
      <w:r w:rsidR="00C500AB" w:rsidRPr="00C500AB">
        <w:rPr>
          <w:color w:val="auto"/>
          <w:szCs w:val="22"/>
        </w:rPr>
        <w:t xml:space="preserve"> readings, however</w:t>
      </w:r>
      <w:r w:rsidR="00C22B81">
        <w:rPr>
          <w:color w:val="auto"/>
          <w:szCs w:val="22"/>
        </w:rPr>
        <w:t xml:space="preserve">, </w:t>
      </w:r>
      <w:r w:rsidR="003E2948">
        <w:rPr>
          <w:color w:val="auto"/>
          <w:szCs w:val="22"/>
        </w:rPr>
        <w:t>the assessment team</w:t>
      </w:r>
      <w:r w:rsidR="00017E2D">
        <w:rPr>
          <w:color w:val="auto"/>
          <w:szCs w:val="22"/>
        </w:rPr>
        <w:t xml:space="preserve"> noted </w:t>
      </w:r>
      <w:r w:rsidR="00C22B81">
        <w:rPr>
          <w:color w:val="auto"/>
          <w:szCs w:val="22"/>
        </w:rPr>
        <w:t xml:space="preserve">one consumer </w:t>
      </w:r>
      <w:r w:rsidR="00C500AB" w:rsidRPr="00C500AB">
        <w:rPr>
          <w:color w:val="auto"/>
          <w:szCs w:val="22"/>
        </w:rPr>
        <w:t xml:space="preserve">had not had a </w:t>
      </w:r>
      <w:r w:rsidR="00C22B81">
        <w:rPr>
          <w:color w:val="auto"/>
          <w:szCs w:val="22"/>
        </w:rPr>
        <w:t>BGL</w:t>
      </w:r>
      <w:r w:rsidR="00C500AB" w:rsidRPr="00C500AB">
        <w:rPr>
          <w:color w:val="auto"/>
          <w:szCs w:val="22"/>
        </w:rPr>
        <w:t xml:space="preserve"> recorded since March 2023.</w:t>
      </w:r>
      <w:r w:rsidR="00067DDB">
        <w:rPr>
          <w:color w:val="auto"/>
          <w:szCs w:val="22"/>
        </w:rPr>
        <w:t xml:space="preserve"> When questioned by the</w:t>
      </w:r>
      <w:r w:rsidR="00B002CA">
        <w:rPr>
          <w:color w:val="auto"/>
          <w:szCs w:val="22"/>
        </w:rPr>
        <w:t xml:space="preserve"> assessment team, management stated i</w:t>
      </w:r>
      <w:r w:rsidR="00C500AB" w:rsidRPr="00C500AB">
        <w:rPr>
          <w:color w:val="auto"/>
          <w:szCs w:val="22"/>
        </w:rPr>
        <w:t>n the interim, all consumers who</w:t>
      </w:r>
      <w:r w:rsidR="00067DDB">
        <w:rPr>
          <w:color w:val="auto"/>
          <w:szCs w:val="22"/>
        </w:rPr>
        <w:t xml:space="preserve"> had BGL monitoring frequency</w:t>
      </w:r>
      <w:r w:rsidR="00C500AB" w:rsidRPr="00C500AB">
        <w:rPr>
          <w:color w:val="auto"/>
          <w:szCs w:val="22"/>
        </w:rPr>
        <w:t xml:space="preserve"> changed to less frequent or as required monitoring would have the original monitoring reinstated. </w:t>
      </w:r>
    </w:p>
    <w:p w14:paraId="35A00266" w14:textId="1B517E55" w:rsidR="00C500AB" w:rsidRPr="00C500AB" w:rsidRDefault="00F4298A" w:rsidP="00B6133F">
      <w:pPr>
        <w:pStyle w:val="NormalArial"/>
      </w:pPr>
      <w:r w:rsidRPr="004D4301">
        <w:lastRenderedPageBreak/>
        <w:t>Consumer A</w:t>
      </w:r>
      <w:r w:rsidR="0061699C" w:rsidRPr="004D4301">
        <w:t xml:space="preserve"> gained a total of 10kg in </w:t>
      </w:r>
      <w:r w:rsidR="00E00A1B" w:rsidRPr="004D4301">
        <w:t>a four month period. In</w:t>
      </w:r>
      <w:r w:rsidR="00C500AB" w:rsidRPr="00C500AB">
        <w:t xml:space="preserve"> November 2023, care staff documented </w:t>
      </w:r>
      <w:r w:rsidR="00E00A1B" w:rsidRPr="004D4301">
        <w:t>the consumer</w:t>
      </w:r>
      <w:r w:rsidR="00061CDA" w:rsidRPr="004D4301">
        <w:t>’s</w:t>
      </w:r>
      <w:r w:rsidR="00C500AB" w:rsidRPr="00C500AB">
        <w:t xml:space="preserve"> legs were leaking serous fluid</w:t>
      </w:r>
      <w:r w:rsidR="00061CDA" w:rsidRPr="004D4301">
        <w:t xml:space="preserve"> and the </w:t>
      </w:r>
      <w:r w:rsidR="00C500AB" w:rsidRPr="00C500AB">
        <w:t>registered nurse was informed. The</w:t>
      </w:r>
      <w:r w:rsidR="001649F4">
        <w:t>r</w:t>
      </w:r>
      <w:r w:rsidR="00C500AB" w:rsidRPr="00C500AB">
        <w:t xml:space="preserve">e is no evidence </w:t>
      </w:r>
      <w:r w:rsidR="00061CDA" w:rsidRPr="004D4301">
        <w:t xml:space="preserve">the consumer </w:t>
      </w:r>
      <w:r w:rsidR="00C500AB" w:rsidRPr="00C500AB">
        <w:t xml:space="preserve">was reviewed by the registered nurse or </w:t>
      </w:r>
      <w:r w:rsidR="006439E1">
        <w:t>GP</w:t>
      </w:r>
      <w:r w:rsidRPr="004D4301">
        <w:t xml:space="preserve"> in </w:t>
      </w:r>
      <w:r w:rsidR="00C16AC0">
        <w:t>response</w:t>
      </w:r>
      <w:r w:rsidR="00C500AB" w:rsidRPr="00C500AB">
        <w:t xml:space="preserve">. </w:t>
      </w:r>
      <w:r w:rsidR="00B23248" w:rsidRPr="004D4301">
        <w:t xml:space="preserve">Following a change in condition in January 2024, the consumer was transferred to hospital and </w:t>
      </w:r>
      <w:r w:rsidR="00C500AB" w:rsidRPr="00C500AB">
        <w:t xml:space="preserve">was </w:t>
      </w:r>
      <w:r w:rsidR="001649F4">
        <w:t>identified with</w:t>
      </w:r>
      <w:r w:rsidR="00C500AB" w:rsidRPr="00C500AB">
        <w:t xml:space="preserve"> fluid overload</w:t>
      </w:r>
      <w:r w:rsidR="00B23248" w:rsidRPr="004D4301">
        <w:t xml:space="preserve">. </w:t>
      </w:r>
      <w:r w:rsidR="00CE7CB7">
        <w:t>On</w:t>
      </w:r>
      <w:r w:rsidR="00C500AB" w:rsidRPr="00C500AB">
        <w:t xml:space="preserve"> return to the service</w:t>
      </w:r>
      <w:r w:rsidR="00CE7CB7">
        <w:t>,</w:t>
      </w:r>
      <w:r w:rsidR="00C500AB" w:rsidRPr="00C500AB">
        <w:t xml:space="preserve"> the </w:t>
      </w:r>
      <w:r w:rsidR="00F162A2" w:rsidRPr="004D4301">
        <w:t>consumer is noted as requiring</w:t>
      </w:r>
      <w:r w:rsidR="00C500AB" w:rsidRPr="00C500AB">
        <w:t xml:space="preserve"> daily weights and fluid restriction. </w:t>
      </w:r>
      <w:r w:rsidR="00CE7CB7">
        <w:t>A</w:t>
      </w:r>
      <w:r w:rsidR="00F162A2" w:rsidRPr="004D4301">
        <w:t xml:space="preserve"> </w:t>
      </w:r>
      <w:r w:rsidR="00C500AB" w:rsidRPr="00C500AB">
        <w:t>fluid balance chart was commenced and a weight completed on the first day</w:t>
      </w:r>
      <w:r w:rsidR="00C67A4F">
        <w:t xml:space="preserve"> following return</w:t>
      </w:r>
      <w:r w:rsidR="004D4301" w:rsidRPr="004D4301">
        <w:t xml:space="preserve">, </w:t>
      </w:r>
      <w:r w:rsidR="00CE7CB7">
        <w:t xml:space="preserve">however, </w:t>
      </w:r>
      <w:r w:rsidR="00C500AB" w:rsidRPr="00C500AB">
        <w:t xml:space="preserve">there </w:t>
      </w:r>
      <w:r w:rsidR="00C16AC0">
        <w:t>a</w:t>
      </w:r>
      <w:r w:rsidR="00C500AB" w:rsidRPr="00C500AB">
        <w:t xml:space="preserve">re no weights completed for </w:t>
      </w:r>
      <w:r w:rsidR="004D4301" w:rsidRPr="004D4301">
        <w:t xml:space="preserve">the next three days and </w:t>
      </w:r>
      <w:r w:rsidR="00C500AB" w:rsidRPr="00C500AB">
        <w:t xml:space="preserve">fluid balance charts </w:t>
      </w:r>
      <w:r w:rsidR="00C16AC0">
        <w:t>a</w:t>
      </w:r>
      <w:r w:rsidR="00C500AB" w:rsidRPr="00C500AB">
        <w:t>re incomplete. This information was provided to management and the next day</w:t>
      </w:r>
      <w:r w:rsidR="00C16AC0">
        <w:t>,</w:t>
      </w:r>
      <w:r w:rsidR="00C500AB" w:rsidRPr="00C500AB">
        <w:t xml:space="preserve"> retrospective fluids </w:t>
      </w:r>
      <w:r w:rsidR="004D4301" w:rsidRPr="004D4301">
        <w:t xml:space="preserve">and weights </w:t>
      </w:r>
      <w:r w:rsidR="00C500AB" w:rsidRPr="00C500AB">
        <w:t xml:space="preserve">were </w:t>
      </w:r>
      <w:r w:rsidR="004D4301" w:rsidRPr="004D4301">
        <w:t>noted to be recorded</w:t>
      </w:r>
      <w:r w:rsidR="00C500AB" w:rsidRPr="00C500AB">
        <w:t xml:space="preserve">. </w:t>
      </w:r>
      <w:r w:rsidR="004D4301" w:rsidRPr="004D4301">
        <w:t>M</w:t>
      </w:r>
      <w:r w:rsidR="00C500AB" w:rsidRPr="00C500AB">
        <w:t xml:space="preserve">anagement stated </w:t>
      </w:r>
      <w:r w:rsidR="004D4301" w:rsidRPr="004D4301">
        <w:t>this</w:t>
      </w:r>
      <w:r w:rsidR="00C500AB" w:rsidRPr="00C500AB">
        <w:t xml:space="preserve"> would have been done and staff were delayed in entering fluid due to </w:t>
      </w:r>
      <w:r w:rsidR="004D4301" w:rsidRPr="004D4301">
        <w:t>the assessment contact</w:t>
      </w:r>
      <w:r w:rsidR="00C500AB" w:rsidRPr="00C500AB">
        <w:t xml:space="preserve"> visit. </w:t>
      </w:r>
      <w:r w:rsidR="004D4301">
        <w:rPr>
          <w:color w:val="auto"/>
          <w:szCs w:val="22"/>
        </w:rPr>
        <w:t>W</w:t>
      </w:r>
      <w:r w:rsidR="00C500AB" w:rsidRPr="00C500AB">
        <w:rPr>
          <w:color w:val="auto"/>
          <w:szCs w:val="22"/>
        </w:rPr>
        <w:t xml:space="preserve">hen asked about weight gain, </w:t>
      </w:r>
      <w:r w:rsidR="004D4301">
        <w:rPr>
          <w:color w:val="auto"/>
          <w:szCs w:val="22"/>
        </w:rPr>
        <w:t xml:space="preserve">two staff </w:t>
      </w:r>
      <w:r w:rsidR="00C500AB" w:rsidRPr="00C500AB">
        <w:rPr>
          <w:color w:val="auto"/>
          <w:szCs w:val="22"/>
        </w:rPr>
        <w:t xml:space="preserve">stated they could refer to the dietitian, but </w:t>
      </w:r>
      <w:r w:rsidR="00D83778">
        <w:rPr>
          <w:color w:val="auto"/>
          <w:szCs w:val="22"/>
        </w:rPr>
        <w:t>GPs</w:t>
      </w:r>
      <w:r w:rsidR="00B6133F">
        <w:rPr>
          <w:color w:val="auto"/>
          <w:szCs w:val="22"/>
        </w:rPr>
        <w:t xml:space="preserve"> were</w:t>
      </w:r>
      <w:r w:rsidR="00C500AB" w:rsidRPr="00C500AB">
        <w:rPr>
          <w:color w:val="auto"/>
          <w:szCs w:val="22"/>
        </w:rPr>
        <w:t xml:space="preserve"> usually more concerned with weight loss.</w:t>
      </w:r>
    </w:p>
    <w:p w14:paraId="6DF9BFCD" w14:textId="5193D200" w:rsidR="00C500AB" w:rsidRPr="00290CD2" w:rsidRDefault="006E7BA9" w:rsidP="0036130C">
      <w:pPr>
        <w:pStyle w:val="NormalArial"/>
      </w:pPr>
      <w:r w:rsidRPr="00290CD2">
        <w:t>The provider acknowledge</w:t>
      </w:r>
      <w:r w:rsidR="00E0553A">
        <w:t>s</w:t>
      </w:r>
      <w:r w:rsidRPr="00290CD2">
        <w:t xml:space="preserve"> the deficits identified </w:t>
      </w:r>
      <w:r w:rsidR="00E0553A">
        <w:t>in the</w:t>
      </w:r>
      <w:r w:rsidRPr="00290CD2">
        <w:t xml:space="preserve"> assessment team</w:t>
      </w:r>
      <w:r w:rsidR="00E0553A">
        <w:t>’s report</w:t>
      </w:r>
      <w:r w:rsidRPr="00290CD2">
        <w:t>.</w:t>
      </w:r>
      <w:r w:rsidR="002B6A19">
        <w:t xml:space="preserve"> The provider</w:t>
      </w:r>
      <w:r w:rsidR="002360F4">
        <w:t xml:space="preserve">’s response </w:t>
      </w:r>
      <w:r w:rsidR="002304F9">
        <w:t>states</w:t>
      </w:r>
      <w:r w:rsidR="00BB1DDE">
        <w:t>, but is certainly not limited to</w:t>
      </w:r>
      <w:r w:rsidR="00144AF3">
        <w:t>,</w:t>
      </w:r>
      <w:r w:rsidR="002304F9">
        <w:t xml:space="preserve"> an investigation has been undertaken in relation to </w:t>
      </w:r>
      <w:r w:rsidR="008555C1">
        <w:t xml:space="preserve">changes made to diabetic management plans. </w:t>
      </w:r>
      <w:r w:rsidR="00346849">
        <w:t xml:space="preserve">The </w:t>
      </w:r>
      <w:r w:rsidR="00144AF3">
        <w:t>provider</w:t>
      </w:r>
      <w:r w:rsidR="00346849">
        <w:t xml:space="preserve"> acknowledges BGL monitoring for three consumers had not been delivered in line with their plans and a BGL monitoring schedule has been implemented for each consumer in line with GP directives</w:t>
      </w:r>
      <w:r w:rsidR="000C2897">
        <w:t xml:space="preserve"> which is being monitored. In relation to Consumer A, </w:t>
      </w:r>
      <w:r w:rsidR="00FA60D6">
        <w:t>it is acknowledged</w:t>
      </w:r>
      <w:r w:rsidR="000C2897">
        <w:t xml:space="preserve"> there was no evidence to demonstrate review by the registered nurse or GP. </w:t>
      </w:r>
      <w:r w:rsidR="00B3084A">
        <w:t>It</w:t>
      </w:r>
      <w:r w:rsidR="00301037">
        <w:t xml:space="preserve"> has </w:t>
      </w:r>
      <w:r w:rsidR="00FA60D6">
        <w:t xml:space="preserve">been </w:t>
      </w:r>
      <w:r w:rsidR="00301037">
        <w:t xml:space="preserve">identified </w:t>
      </w:r>
      <w:r w:rsidR="00FA60D6">
        <w:t xml:space="preserve">that </w:t>
      </w:r>
      <w:r w:rsidR="00301037">
        <w:t xml:space="preserve">nursing staff are not always recording in progress notes when liaising with GPs </w:t>
      </w:r>
      <w:r w:rsidR="00FD76BA">
        <w:t xml:space="preserve">via email </w:t>
      </w:r>
      <w:r w:rsidR="00301037">
        <w:t xml:space="preserve">and </w:t>
      </w:r>
      <w:r w:rsidR="00FA60D6">
        <w:t xml:space="preserve">staff </w:t>
      </w:r>
      <w:r w:rsidR="00301037">
        <w:t>have</w:t>
      </w:r>
      <w:r w:rsidR="008726E4">
        <w:t xml:space="preserve"> </w:t>
      </w:r>
      <w:r w:rsidR="00FA60D6">
        <w:t xml:space="preserve">been </w:t>
      </w:r>
      <w:r w:rsidR="00FD76BA">
        <w:t>reminded</w:t>
      </w:r>
      <w:r w:rsidR="008726E4">
        <w:t xml:space="preserve"> of correct processes.</w:t>
      </w:r>
      <w:r w:rsidR="00FD76BA">
        <w:t xml:space="preserve"> The provider also acknowledged retrospective weight and fluid </w:t>
      </w:r>
      <w:r w:rsidR="0048056C">
        <w:t>recording and have investigated this matter</w:t>
      </w:r>
      <w:r w:rsidR="00015233">
        <w:t xml:space="preserve">. </w:t>
      </w:r>
    </w:p>
    <w:p w14:paraId="110C96DA" w14:textId="246FD825" w:rsidR="00D2280F" w:rsidRDefault="00D2280F" w:rsidP="0036130C">
      <w:pPr>
        <w:pStyle w:val="NormalArial"/>
      </w:pPr>
      <w:r>
        <w:t xml:space="preserve">I acknowledge the provider’s response. However, </w:t>
      </w:r>
      <w:r w:rsidR="008E5655">
        <w:t>I find consumers highlighted were not provided effective clinical care, specifically</w:t>
      </w:r>
      <w:r w:rsidR="003067D0">
        <w:t xml:space="preserve"> </w:t>
      </w:r>
      <w:r w:rsidR="002E3740">
        <w:t xml:space="preserve">monitoring of BGLs, weight, </w:t>
      </w:r>
      <w:r w:rsidR="000C17C9">
        <w:t>and fluid intake</w:t>
      </w:r>
      <w:r w:rsidR="006F3C07">
        <w:t>, which ha</w:t>
      </w:r>
      <w:r w:rsidR="00581538">
        <w:t>s</w:t>
      </w:r>
      <w:r w:rsidR="006F3C07">
        <w:t xml:space="preserve"> the potential to compromise their health and well-being</w:t>
      </w:r>
      <w:r w:rsidR="00015233">
        <w:t xml:space="preserve">. </w:t>
      </w:r>
    </w:p>
    <w:p w14:paraId="2881B068" w14:textId="79A52DDC" w:rsidR="006B0BE4" w:rsidRDefault="00071D3B" w:rsidP="0036130C">
      <w:pPr>
        <w:pStyle w:val="NormalArial"/>
      </w:pPr>
      <w:r>
        <w:t>I have considered staff practices do no ensure consumers</w:t>
      </w:r>
      <w:r w:rsidR="00486D0C">
        <w:t xml:space="preserve"> receive safe and effective </w:t>
      </w:r>
      <w:r w:rsidR="00D75C87">
        <w:t>clinical</w:t>
      </w:r>
      <w:r w:rsidR="00486D0C">
        <w:t xml:space="preserve"> care or that care is tailored to consumers’ needs. Three consumers </w:t>
      </w:r>
      <w:r w:rsidR="00D75C87">
        <w:t>have not ha</w:t>
      </w:r>
      <w:r w:rsidR="00EB01C0">
        <w:t>d</w:t>
      </w:r>
      <w:r w:rsidR="00D75C87">
        <w:t xml:space="preserve"> </w:t>
      </w:r>
      <w:r w:rsidR="00827F72">
        <w:t>BGL</w:t>
      </w:r>
      <w:r w:rsidR="00EB01C0">
        <w:t>s</w:t>
      </w:r>
      <w:r w:rsidR="00827F72">
        <w:t xml:space="preserve"> consistently </w:t>
      </w:r>
      <w:r w:rsidR="00D75C87">
        <w:t xml:space="preserve">monitored in </w:t>
      </w:r>
      <w:r w:rsidR="00827F72">
        <w:t>line with</w:t>
      </w:r>
      <w:r w:rsidR="00573EF6">
        <w:t xml:space="preserve"> GP directives.</w:t>
      </w:r>
      <w:r w:rsidR="00D75C87">
        <w:t xml:space="preserve"> </w:t>
      </w:r>
      <w:r w:rsidR="0090556C">
        <w:t>F</w:t>
      </w:r>
      <w:r w:rsidR="00025516">
        <w:t xml:space="preserve">ollowing feedback </w:t>
      </w:r>
      <w:r w:rsidR="00CB042B">
        <w:t xml:space="preserve">of the issues to management </w:t>
      </w:r>
      <w:r w:rsidR="00025516">
        <w:t xml:space="preserve">by the assessment team, </w:t>
      </w:r>
      <w:r w:rsidR="00E958FB">
        <w:t>clinical staff changed</w:t>
      </w:r>
      <w:r w:rsidR="00AE4158">
        <w:t xml:space="preserve"> or created BGL directives for five consumers without GP input</w:t>
      </w:r>
      <w:r w:rsidR="00442EBD">
        <w:t>,</w:t>
      </w:r>
      <w:r w:rsidR="00265CAF">
        <w:t xml:space="preserve"> </w:t>
      </w:r>
      <w:r w:rsidR="005F04C3">
        <w:t xml:space="preserve">based on the consumers not having abnormal </w:t>
      </w:r>
      <w:r w:rsidR="00114403">
        <w:t>BGL readings. This despite a consumer not having a BGL recorded since March 2023.</w:t>
      </w:r>
      <w:r w:rsidR="00442EBD">
        <w:t xml:space="preserve"> There is also no evidence that these changes were made in partnership with the consumers inv</w:t>
      </w:r>
      <w:r w:rsidR="002D2C21">
        <w:t>olved</w:t>
      </w:r>
      <w:r w:rsidR="003B3B86">
        <w:t xml:space="preserve"> to support them to understand any impacts and assist them to make informed decisions about the care they receive</w:t>
      </w:r>
      <w:r w:rsidR="00015233">
        <w:t xml:space="preserve">. </w:t>
      </w:r>
    </w:p>
    <w:p w14:paraId="0612D257" w14:textId="72D85500" w:rsidR="006B0BE4" w:rsidRPr="002041F5" w:rsidRDefault="006B0BE4" w:rsidP="0036130C">
      <w:pPr>
        <w:pStyle w:val="NormalArial"/>
        <w:rPr>
          <w:color w:val="auto"/>
        </w:rPr>
      </w:pPr>
      <w:r w:rsidRPr="002041F5">
        <w:rPr>
          <w:rFonts w:eastAsia="Times New Roman"/>
          <w:color w:val="auto"/>
          <w:lang w:eastAsia="en-AU"/>
        </w:rPr>
        <w:t>While the provider’s response asserts email correspondence was sent to the GP relating to Consumer A’s oedematous legs, the response does not state if a GP review occurred or a treatment plan was initiated. The assessment team’s report states there was no evidence of a GP review of the consumer’s changed condition, with the consumer transferred to hospital 49 days later</w:t>
      </w:r>
      <w:r w:rsidR="0064156A" w:rsidRPr="002041F5">
        <w:rPr>
          <w:rFonts w:eastAsia="Times New Roman"/>
          <w:color w:val="auto"/>
          <w:lang w:eastAsia="en-AU"/>
        </w:rPr>
        <w:t xml:space="preserve"> and identified with fluid overload</w:t>
      </w:r>
      <w:r w:rsidRPr="002041F5">
        <w:rPr>
          <w:rFonts w:eastAsia="Times New Roman"/>
          <w:color w:val="auto"/>
          <w:lang w:eastAsia="en-AU"/>
        </w:rPr>
        <w:t>. Further to this, directives</w:t>
      </w:r>
      <w:r w:rsidR="0064156A" w:rsidRPr="002041F5">
        <w:rPr>
          <w:rFonts w:eastAsia="Times New Roman"/>
          <w:color w:val="auto"/>
          <w:lang w:eastAsia="en-AU"/>
        </w:rPr>
        <w:t xml:space="preserve"> initiated following return from hospital</w:t>
      </w:r>
      <w:r w:rsidRPr="002041F5">
        <w:rPr>
          <w:rFonts w:eastAsia="Times New Roman"/>
          <w:color w:val="auto"/>
          <w:lang w:eastAsia="en-AU"/>
        </w:rPr>
        <w:t xml:space="preserve"> to monitor weight and fluid intake were not consistently undertaken, </w:t>
      </w:r>
      <w:r w:rsidR="009152C6" w:rsidRPr="002041F5">
        <w:rPr>
          <w:rFonts w:eastAsia="Times New Roman"/>
          <w:color w:val="auto"/>
          <w:lang w:eastAsia="en-AU"/>
        </w:rPr>
        <w:t>and</w:t>
      </w:r>
      <w:r w:rsidR="00062A1B" w:rsidRPr="002041F5">
        <w:rPr>
          <w:rFonts w:eastAsia="Times New Roman"/>
          <w:color w:val="auto"/>
          <w:lang w:eastAsia="en-AU"/>
        </w:rPr>
        <w:t xml:space="preserve"> following feedback </w:t>
      </w:r>
      <w:r w:rsidR="00A36470" w:rsidRPr="002041F5">
        <w:rPr>
          <w:rFonts w:eastAsia="Times New Roman"/>
          <w:color w:val="auto"/>
          <w:lang w:eastAsia="en-AU"/>
        </w:rPr>
        <w:t>from</w:t>
      </w:r>
      <w:r w:rsidR="00062A1B" w:rsidRPr="002041F5">
        <w:rPr>
          <w:rFonts w:eastAsia="Times New Roman"/>
          <w:color w:val="auto"/>
          <w:lang w:eastAsia="en-AU"/>
        </w:rPr>
        <w:t xml:space="preserve"> the assessment team, weights and fluid intake </w:t>
      </w:r>
      <w:r w:rsidR="00685327" w:rsidRPr="002041F5">
        <w:rPr>
          <w:rFonts w:eastAsia="Times New Roman"/>
          <w:color w:val="auto"/>
          <w:lang w:eastAsia="en-AU"/>
        </w:rPr>
        <w:t xml:space="preserve">were entered </w:t>
      </w:r>
      <w:r w:rsidR="00A36470" w:rsidRPr="002041F5">
        <w:rPr>
          <w:rFonts w:eastAsia="Times New Roman"/>
          <w:color w:val="auto"/>
          <w:lang w:eastAsia="en-AU"/>
        </w:rPr>
        <w:t>i</w:t>
      </w:r>
      <w:r w:rsidR="00685327" w:rsidRPr="002041F5">
        <w:rPr>
          <w:rFonts w:eastAsia="Times New Roman"/>
          <w:color w:val="auto"/>
          <w:lang w:eastAsia="en-AU"/>
        </w:rPr>
        <w:t>nto charts retrospectively</w:t>
      </w:r>
      <w:r w:rsidR="00A36470" w:rsidRPr="002041F5">
        <w:rPr>
          <w:rFonts w:eastAsia="Times New Roman"/>
          <w:color w:val="auto"/>
          <w:lang w:eastAsia="en-AU"/>
        </w:rPr>
        <w:t>. C</w:t>
      </w:r>
      <w:r w:rsidRPr="002041F5">
        <w:rPr>
          <w:rFonts w:eastAsia="Times New Roman"/>
          <w:color w:val="auto"/>
          <w:lang w:eastAsia="en-AU"/>
        </w:rPr>
        <w:t xml:space="preserve">onsidering the consumer’s </w:t>
      </w:r>
      <w:r w:rsidR="00073F65" w:rsidRPr="002041F5">
        <w:rPr>
          <w:rFonts w:eastAsia="Times New Roman"/>
          <w:color w:val="auto"/>
          <w:lang w:eastAsia="en-AU"/>
        </w:rPr>
        <w:t xml:space="preserve">recent hospital admission and diagnosis, as well as their </w:t>
      </w:r>
      <w:r w:rsidRPr="002041F5">
        <w:rPr>
          <w:rFonts w:eastAsia="Times New Roman"/>
          <w:color w:val="auto"/>
          <w:lang w:eastAsia="en-AU"/>
        </w:rPr>
        <w:t xml:space="preserve">pre-existing medical conditions, </w:t>
      </w:r>
      <w:r w:rsidR="00073F65" w:rsidRPr="002041F5">
        <w:rPr>
          <w:rFonts w:eastAsia="Times New Roman"/>
          <w:color w:val="auto"/>
          <w:lang w:eastAsia="en-AU"/>
        </w:rPr>
        <w:t>such practices do not</w:t>
      </w:r>
      <w:r w:rsidRPr="002041F5">
        <w:rPr>
          <w:rFonts w:eastAsia="Times New Roman"/>
          <w:color w:val="auto"/>
          <w:lang w:eastAsia="en-AU"/>
        </w:rPr>
        <w:t xml:space="preserve"> ensure Consumer A’s health and well-being </w:t>
      </w:r>
      <w:r w:rsidR="00265CAF">
        <w:rPr>
          <w:rFonts w:eastAsia="Times New Roman"/>
          <w:color w:val="auto"/>
          <w:lang w:eastAsia="en-AU"/>
        </w:rPr>
        <w:t>is</w:t>
      </w:r>
      <w:r w:rsidRPr="002041F5">
        <w:rPr>
          <w:rFonts w:eastAsia="Times New Roman"/>
          <w:color w:val="auto"/>
          <w:lang w:eastAsia="en-AU"/>
        </w:rPr>
        <w:t xml:space="preserve"> optimised.</w:t>
      </w:r>
      <w:r w:rsidR="009152C6" w:rsidRPr="002041F5">
        <w:rPr>
          <w:rFonts w:eastAsia="Times New Roman"/>
          <w:color w:val="auto"/>
          <w:lang w:eastAsia="en-AU"/>
        </w:rPr>
        <w:t xml:space="preserve"> </w:t>
      </w:r>
    </w:p>
    <w:p w14:paraId="33D44933" w14:textId="12594759" w:rsidR="00C500AB" w:rsidRPr="003331EB" w:rsidRDefault="003331EB" w:rsidP="0036130C">
      <w:pPr>
        <w:pStyle w:val="NormalArial"/>
      </w:pPr>
      <w:r w:rsidRPr="003331EB">
        <w:t xml:space="preserve">For the reasons detailed above, I find requirement (3)(a) in Standard 3 Personal care and clinical care non-compliant. </w:t>
      </w:r>
    </w:p>
    <w:p w14:paraId="41E7BBFC" w14:textId="77777777" w:rsidR="00D70342" w:rsidRDefault="00D70342" w:rsidP="0036130C">
      <w:pPr>
        <w:pStyle w:val="NormalArial"/>
        <w:rPr>
          <w:b/>
          <w:bCs/>
        </w:rPr>
      </w:pPr>
    </w:p>
    <w:p w14:paraId="4317565F" w14:textId="6E5B5C10" w:rsidR="00C331AF" w:rsidRPr="00C331AF" w:rsidRDefault="00C500AB" w:rsidP="0036130C">
      <w:pPr>
        <w:pStyle w:val="NormalArial"/>
        <w:rPr>
          <w:b/>
          <w:bCs/>
        </w:rPr>
      </w:pPr>
      <w:r>
        <w:rPr>
          <w:b/>
          <w:bCs/>
        </w:rPr>
        <w:lastRenderedPageBreak/>
        <w:t xml:space="preserve">Requirement </w:t>
      </w:r>
      <w:r w:rsidR="00C331AF" w:rsidRPr="00C331AF">
        <w:rPr>
          <w:b/>
          <w:bCs/>
        </w:rPr>
        <w:t>(3)(b)</w:t>
      </w:r>
    </w:p>
    <w:p w14:paraId="3AF77AA1" w14:textId="441AFAF6" w:rsidR="00336E2A" w:rsidRPr="00D839BA" w:rsidRDefault="00C500AB" w:rsidP="00D839BA">
      <w:pPr>
        <w:pStyle w:val="NormalArial"/>
      </w:pPr>
      <w:r>
        <w:t xml:space="preserve">Requirement (3)(b) was found non-compliant following an assessment contact undertaken in September 2023 as </w:t>
      </w:r>
      <w:r w:rsidR="00341D82">
        <w:t xml:space="preserve">high impact or high prevalence risks, specifically </w:t>
      </w:r>
      <w:r w:rsidR="00F72EC4" w:rsidRPr="00C6052B">
        <w:t>weight loss, minimising use of restraint, and preventing and managing pressure injuries</w:t>
      </w:r>
      <w:r w:rsidR="00341D82">
        <w:t xml:space="preserve"> were not always managed effectively</w:t>
      </w:r>
      <w:r w:rsidR="00F72EC4">
        <w:t xml:space="preserve">. </w:t>
      </w:r>
      <w:r>
        <w:t xml:space="preserve">The assessment team’s report included actions implemented by the service in response to the non-compliance, including </w:t>
      </w:r>
      <w:r w:rsidR="00336E2A" w:rsidRPr="00D839BA">
        <w:t xml:space="preserve">monitoring </w:t>
      </w:r>
      <w:r w:rsidR="003F7168">
        <w:t xml:space="preserve">of </w:t>
      </w:r>
      <w:r w:rsidR="00336E2A" w:rsidRPr="00D839BA">
        <w:t>food and fluid charting; including information related to consumers on fluid restriction on daily staff handover sheet</w:t>
      </w:r>
      <w:r w:rsidR="003F7168">
        <w:t>s</w:t>
      </w:r>
      <w:r w:rsidR="00336E2A" w:rsidRPr="00D839BA">
        <w:t>; and clinical staff completing daily fluid balance totals as per alerts set in the electronic management system.</w:t>
      </w:r>
    </w:p>
    <w:p w14:paraId="7BA0A356" w14:textId="27CF3F21" w:rsidR="00B22D75" w:rsidRDefault="00C500AB" w:rsidP="00B22D75">
      <w:pPr>
        <w:pStyle w:val="NormalArial"/>
      </w:pPr>
      <w:r>
        <w:t xml:space="preserve">However, at this assessment contact, the assessment team found </w:t>
      </w:r>
      <w:r w:rsidR="004832D7">
        <w:t xml:space="preserve">high risk or high prevalence risks relating to </w:t>
      </w:r>
      <w:r w:rsidR="007A6548">
        <w:rPr>
          <w:szCs w:val="22"/>
        </w:rPr>
        <w:t>fluid retention or fluid overload</w:t>
      </w:r>
      <w:r w:rsidR="004D79EE">
        <w:rPr>
          <w:szCs w:val="22"/>
        </w:rPr>
        <w:t>,</w:t>
      </w:r>
      <w:r w:rsidR="007A6548">
        <w:rPr>
          <w:szCs w:val="22"/>
        </w:rPr>
        <w:t xml:space="preserve"> post falls management</w:t>
      </w:r>
      <w:r w:rsidR="003F7168">
        <w:rPr>
          <w:szCs w:val="22"/>
        </w:rPr>
        <w:t xml:space="preserve"> </w:t>
      </w:r>
      <w:r w:rsidR="003132B5">
        <w:rPr>
          <w:szCs w:val="22"/>
        </w:rPr>
        <w:t xml:space="preserve">and diabetes </w:t>
      </w:r>
      <w:r w:rsidR="003F7168">
        <w:rPr>
          <w:szCs w:val="22"/>
        </w:rPr>
        <w:t>were not effectively managed</w:t>
      </w:r>
      <w:r w:rsidR="007A6548">
        <w:rPr>
          <w:szCs w:val="22"/>
        </w:rPr>
        <w:t>.</w:t>
      </w:r>
      <w:r w:rsidR="003B4F7E" w:rsidRPr="003B4F7E">
        <w:rPr>
          <w:color w:val="auto"/>
        </w:rPr>
        <w:t xml:space="preserve"> </w:t>
      </w:r>
      <w:r w:rsidR="003B4F7E">
        <w:rPr>
          <w:color w:val="auto"/>
        </w:rPr>
        <w:t>The assessment team provided the following information relevant to my finding:</w:t>
      </w:r>
      <w:r w:rsidR="007A6548">
        <w:t xml:space="preserve"> </w:t>
      </w:r>
    </w:p>
    <w:p w14:paraId="72543BA7" w14:textId="54AE1E7A" w:rsidR="00C72BF3" w:rsidRPr="00C72BF3" w:rsidRDefault="008D6AFC" w:rsidP="00C72BF3">
      <w:pPr>
        <w:pStyle w:val="NormalArial"/>
      </w:pPr>
      <w:r w:rsidRPr="00B22D75">
        <w:t xml:space="preserve">For </w:t>
      </w:r>
      <w:r w:rsidR="00555392" w:rsidRPr="00B22D75">
        <w:t xml:space="preserve">multiple consumers </w:t>
      </w:r>
      <w:r w:rsidR="003D084C" w:rsidRPr="00B22D75">
        <w:t>on fluid restriction</w:t>
      </w:r>
      <w:r w:rsidR="00AF0817" w:rsidRPr="00B22D75">
        <w:t>, s</w:t>
      </w:r>
      <w:r w:rsidR="006B59C2" w:rsidRPr="00B22D75">
        <w:t xml:space="preserve">taff </w:t>
      </w:r>
      <w:r w:rsidR="00AF0817" w:rsidRPr="00B22D75">
        <w:t>have</w:t>
      </w:r>
      <w:r w:rsidR="006B59C2" w:rsidRPr="00B22D75">
        <w:t xml:space="preserve"> not accurately record</w:t>
      </w:r>
      <w:r w:rsidR="00AF0817" w:rsidRPr="00B22D75">
        <w:t>ed</w:t>
      </w:r>
      <w:r w:rsidR="006B59C2" w:rsidRPr="00B22D75">
        <w:t xml:space="preserve"> and review</w:t>
      </w:r>
      <w:r w:rsidR="00AF0817" w:rsidRPr="00B22D75">
        <w:t>ed</w:t>
      </w:r>
      <w:r w:rsidR="006B59C2" w:rsidRPr="00B22D75">
        <w:t xml:space="preserve"> oral fluid intake</w:t>
      </w:r>
      <w:r w:rsidR="00B22D75" w:rsidRPr="00B22D75">
        <w:t>. F</w:t>
      </w:r>
      <w:r w:rsidR="00063E49" w:rsidRPr="00B22D75">
        <w:t xml:space="preserve">luid intake following the evening meal (5:00pm) through </w:t>
      </w:r>
      <w:r w:rsidR="00435333" w:rsidRPr="00B22D75">
        <w:t>to</w:t>
      </w:r>
      <w:r w:rsidR="00063E49" w:rsidRPr="00B22D75">
        <w:t xml:space="preserve"> breakfast time (8:00am) the following day</w:t>
      </w:r>
      <w:r w:rsidR="00435333" w:rsidRPr="00B22D75">
        <w:t xml:space="preserve"> ha</w:t>
      </w:r>
      <w:r w:rsidR="003B4F7E">
        <w:t>s</w:t>
      </w:r>
      <w:r w:rsidR="00435333" w:rsidRPr="00B22D75">
        <w:t xml:space="preserve"> not been recorded, and the volume of water consumed from water jugs in consumers’ rooms is not </w:t>
      </w:r>
      <w:r w:rsidR="00B22D75" w:rsidRPr="00B22D75">
        <w:t xml:space="preserve">captured. </w:t>
      </w:r>
      <w:r w:rsidR="00C72BF3" w:rsidRPr="00C72BF3">
        <w:t>Clinical staff said they do not record water consumed from individual water jugs and agreed this had been overlooked.</w:t>
      </w:r>
      <w:r w:rsidR="004C1DC8">
        <w:t xml:space="preserve"> For example:</w:t>
      </w:r>
    </w:p>
    <w:p w14:paraId="5F6AE926" w14:textId="48842E27" w:rsidR="006B59C2" w:rsidRPr="004C1DC8" w:rsidRDefault="004876EC" w:rsidP="004C1DC8">
      <w:pPr>
        <w:pStyle w:val="ListBullet"/>
        <w:spacing w:before="0" w:after="120" w:line="22" w:lineRule="atLeast"/>
        <w:ind w:left="425" w:hanging="425"/>
        <w:rPr>
          <w:rFonts w:ascii="Arial" w:hAnsi="Arial" w:cs="Arial"/>
          <w:color w:val="auto"/>
        </w:rPr>
      </w:pPr>
      <w:r w:rsidRPr="004C1DC8">
        <w:rPr>
          <w:rFonts w:ascii="Arial" w:hAnsi="Arial" w:cs="Arial"/>
          <w:color w:val="auto"/>
        </w:rPr>
        <w:t xml:space="preserve">Fluid intake from the water jug </w:t>
      </w:r>
      <w:r w:rsidR="003B4F7E">
        <w:rPr>
          <w:rFonts w:ascii="Arial" w:hAnsi="Arial" w:cs="Arial"/>
          <w:color w:val="auto"/>
        </w:rPr>
        <w:t>i</w:t>
      </w:r>
      <w:r w:rsidRPr="004C1DC8">
        <w:rPr>
          <w:rFonts w:ascii="Arial" w:hAnsi="Arial" w:cs="Arial"/>
          <w:color w:val="auto"/>
        </w:rPr>
        <w:t xml:space="preserve">s not </w:t>
      </w:r>
      <w:r w:rsidR="0092740A" w:rsidRPr="004C1DC8">
        <w:rPr>
          <w:rFonts w:ascii="Arial" w:hAnsi="Arial" w:cs="Arial"/>
          <w:color w:val="auto"/>
        </w:rPr>
        <w:t>consistently recorded on the monitoring chart for o</w:t>
      </w:r>
      <w:r w:rsidR="001C782E" w:rsidRPr="004C1DC8">
        <w:rPr>
          <w:rFonts w:ascii="Arial" w:hAnsi="Arial" w:cs="Arial"/>
          <w:color w:val="auto"/>
        </w:rPr>
        <w:t>ne consumer</w:t>
      </w:r>
      <w:r w:rsidR="003132B5" w:rsidRPr="004C1DC8">
        <w:rPr>
          <w:rFonts w:ascii="Arial" w:hAnsi="Arial" w:cs="Arial"/>
          <w:color w:val="auto"/>
        </w:rPr>
        <w:t xml:space="preserve"> (Consumer B)</w:t>
      </w:r>
      <w:r w:rsidR="001C782E" w:rsidRPr="004C1DC8">
        <w:rPr>
          <w:rFonts w:ascii="Arial" w:hAnsi="Arial" w:cs="Arial"/>
          <w:color w:val="auto"/>
        </w:rPr>
        <w:t xml:space="preserve"> with diagnosed cardiac conditions</w:t>
      </w:r>
      <w:r w:rsidR="001B3664" w:rsidRPr="004C1DC8">
        <w:rPr>
          <w:rFonts w:ascii="Arial" w:hAnsi="Arial" w:cs="Arial"/>
          <w:color w:val="auto"/>
        </w:rPr>
        <w:t xml:space="preserve"> and a GP ordered fluid restriction. </w:t>
      </w:r>
      <w:r w:rsidR="00E5506C" w:rsidRPr="004C1DC8">
        <w:rPr>
          <w:rFonts w:ascii="Arial" w:hAnsi="Arial" w:cs="Arial"/>
          <w:color w:val="auto"/>
        </w:rPr>
        <w:t xml:space="preserve">The fluid restriction </w:t>
      </w:r>
      <w:r w:rsidR="003B4F7E">
        <w:rPr>
          <w:rFonts w:ascii="Arial" w:hAnsi="Arial" w:cs="Arial"/>
          <w:color w:val="auto"/>
        </w:rPr>
        <w:t>i</w:t>
      </w:r>
      <w:r w:rsidR="00E5506C" w:rsidRPr="004C1DC8">
        <w:rPr>
          <w:rFonts w:ascii="Arial" w:hAnsi="Arial" w:cs="Arial"/>
          <w:color w:val="auto"/>
        </w:rPr>
        <w:t>s</w:t>
      </w:r>
      <w:r w:rsidR="006B59C2" w:rsidRPr="004C1DC8">
        <w:rPr>
          <w:rFonts w:ascii="Arial" w:hAnsi="Arial" w:cs="Arial"/>
          <w:color w:val="auto"/>
        </w:rPr>
        <w:t xml:space="preserve"> documented in </w:t>
      </w:r>
      <w:r w:rsidR="00E5506C" w:rsidRPr="004C1DC8">
        <w:rPr>
          <w:rFonts w:ascii="Arial" w:hAnsi="Arial" w:cs="Arial"/>
          <w:color w:val="auto"/>
        </w:rPr>
        <w:t xml:space="preserve">the </w:t>
      </w:r>
      <w:r w:rsidR="006B59C2" w:rsidRPr="004C1DC8">
        <w:rPr>
          <w:rFonts w:ascii="Arial" w:hAnsi="Arial" w:cs="Arial"/>
          <w:color w:val="auto"/>
        </w:rPr>
        <w:t xml:space="preserve">care plan and available for staff reference on the daily handover sheet. </w:t>
      </w:r>
      <w:r w:rsidR="00AE6B42" w:rsidRPr="004C1DC8">
        <w:rPr>
          <w:rFonts w:ascii="Arial" w:hAnsi="Arial" w:cs="Arial"/>
          <w:color w:val="auto"/>
        </w:rPr>
        <w:t>Fluid intake</w:t>
      </w:r>
      <w:r w:rsidR="006B59C2" w:rsidRPr="004C1DC8">
        <w:rPr>
          <w:rFonts w:ascii="Arial" w:hAnsi="Arial" w:cs="Arial"/>
          <w:color w:val="auto"/>
        </w:rPr>
        <w:t xml:space="preserve"> charting </w:t>
      </w:r>
      <w:r w:rsidR="00AE6B42" w:rsidRPr="004C1DC8">
        <w:rPr>
          <w:rFonts w:ascii="Arial" w:hAnsi="Arial" w:cs="Arial"/>
          <w:color w:val="auto"/>
        </w:rPr>
        <w:t>only record</w:t>
      </w:r>
      <w:r w:rsidR="003B4F7E">
        <w:rPr>
          <w:rFonts w:ascii="Arial" w:hAnsi="Arial" w:cs="Arial"/>
          <w:color w:val="auto"/>
        </w:rPr>
        <w:t>s</w:t>
      </w:r>
      <w:r w:rsidR="006B59C2" w:rsidRPr="004C1DC8">
        <w:rPr>
          <w:rFonts w:ascii="Arial" w:hAnsi="Arial" w:cs="Arial"/>
          <w:color w:val="auto"/>
        </w:rPr>
        <w:t xml:space="preserve"> beverages</w:t>
      </w:r>
      <w:r w:rsidR="006C0200">
        <w:rPr>
          <w:rFonts w:ascii="Arial" w:hAnsi="Arial" w:cs="Arial"/>
          <w:color w:val="auto"/>
        </w:rPr>
        <w:t xml:space="preserve"> served at mealtimes</w:t>
      </w:r>
      <w:r w:rsidR="006B59C2" w:rsidRPr="004C1DC8">
        <w:rPr>
          <w:rFonts w:ascii="Arial" w:hAnsi="Arial" w:cs="Arial"/>
          <w:color w:val="auto"/>
        </w:rPr>
        <w:t xml:space="preserve">, and no entries recorded between 5:00pm and 8:00am. </w:t>
      </w:r>
      <w:r w:rsidR="00083E0E" w:rsidRPr="004C1DC8">
        <w:rPr>
          <w:rFonts w:ascii="Arial" w:hAnsi="Arial" w:cs="Arial"/>
          <w:color w:val="auto"/>
        </w:rPr>
        <w:t xml:space="preserve">On two occasions, the consumer was observed </w:t>
      </w:r>
      <w:r w:rsidR="006B59C2" w:rsidRPr="004C1DC8">
        <w:rPr>
          <w:rFonts w:ascii="Arial" w:hAnsi="Arial" w:cs="Arial"/>
          <w:color w:val="auto"/>
        </w:rPr>
        <w:t xml:space="preserve">consuming </w:t>
      </w:r>
      <w:r w:rsidR="00083E0E" w:rsidRPr="004C1DC8">
        <w:rPr>
          <w:rFonts w:ascii="Arial" w:hAnsi="Arial" w:cs="Arial"/>
          <w:color w:val="auto"/>
        </w:rPr>
        <w:t xml:space="preserve">water </w:t>
      </w:r>
      <w:r w:rsidR="006B59C2" w:rsidRPr="004C1DC8">
        <w:rPr>
          <w:rFonts w:ascii="Arial" w:hAnsi="Arial" w:cs="Arial"/>
          <w:color w:val="auto"/>
        </w:rPr>
        <w:t xml:space="preserve">from a glass located next </w:t>
      </w:r>
      <w:r w:rsidR="00083E0E" w:rsidRPr="004C1DC8">
        <w:rPr>
          <w:rFonts w:ascii="Arial" w:hAnsi="Arial" w:cs="Arial"/>
          <w:color w:val="auto"/>
        </w:rPr>
        <w:t>their</w:t>
      </w:r>
      <w:r w:rsidR="00B57BA2">
        <w:rPr>
          <w:rFonts w:ascii="Arial" w:hAnsi="Arial" w:cs="Arial"/>
          <w:color w:val="auto"/>
        </w:rPr>
        <w:t xml:space="preserve"> bed</w:t>
      </w:r>
      <w:r w:rsidR="003B4F7E">
        <w:rPr>
          <w:rFonts w:ascii="Arial" w:hAnsi="Arial" w:cs="Arial"/>
          <w:color w:val="auto"/>
        </w:rPr>
        <w:t xml:space="preserve">, with the consumer stating </w:t>
      </w:r>
      <w:r w:rsidR="004D79EE" w:rsidRPr="004C1DC8">
        <w:rPr>
          <w:rFonts w:ascii="Arial" w:hAnsi="Arial" w:cs="Arial"/>
          <w:color w:val="auto"/>
        </w:rPr>
        <w:t>they consume</w:t>
      </w:r>
      <w:r w:rsidR="006B59C2" w:rsidRPr="004C1DC8">
        <w:rPr>
          <w:rFonts w:ascii="Arial" w:hAnsi="Arial" w:cs="Arial"/>
          <w:color w:val="auto"/>
        </w:rPr>
        <w:t xml:space="preserve"> most of the fluid in the jug each day before staff refill it.</w:t>
      </w:r>
    </w:p>
    <w:p w14:paraId="66A9FFDD" w14:textId="1BE1EBA8" w:rsidR="006B59C2" w:rsidRPr="004C1DC8" w:rsidRDefault="004C1DC8" w:rsidP="00DC2A01">
      <w:pPr>
        <w:pStyle w:val="ListBullet"/>
        <w:spacing w:before="0" w:after="120" w:line="22" w:lineRule="atLeast"/>
        <w:ind w:left="425" w:hanging="425"/>
        <w:rPr>
          <w:rFonts w:ascii="Arial" w:hAnsi="Arial" w:cs="Arial"/>
          <w:color w:val="auto"/>
        </w:rPr>
      </w:pPr>
      <w:r w:rsidRPr="004C1DC8">
        <w:rPr>
          <w:rFonts w:ascii="Arial" w:hAnsi="Arial" w:cs="Arial"/>
          <w:color w:val="auto"/>
        </w:rPr>
        <w:t xml:space="preserve">The GP ordered </w:t>
      </w:r>
      <w:r w:rsidR="00B57BA2">
        <w:rPr>
          <w:rFonts w:ascii="Arial" w:hAnsi="Arial" w:cs="Arial"/>
          <w:color w:val="auto"/>
        </w:rPr>
        <w:t>a</w:t>
      </w:r>
      <w:r w:rsidRPr="004C1DC8">
        <w:rPr>
          <w:rFonts w:ascii="Arial" w:hAnsi="Arial" w:cs="Arial"/>
          <w:color w:val="auto"/>
        </w:rPr>
        <w:t xml:space="preserve"> consumer’s fluid intake to be maintained between a certain range to maintain optimal health. In the two weeks prior to the assessment contact, daily fluid intake totals were not consistently completed and intake did not fall within the desired range on multiple occasions. Fluid intake was noted to have been reviewed by clinical staff</w:t>
      </w:r>
    </w:p>
    <w:p w14:paraId="0F1CDD7C" w14:textId="4D361C86" w:rsidR="004C1DC8" w:rsidRDefault="006B59C2" w:rsidP="004C1DC8">
      <w:pPr>
        <w:pStyle w:val="NormalArial"/>
      </w:pPr>
      <w:r w:rsidRPr="000C59F8">
        <w:t xml:space="preserve">For </w:t>
      </w:r>
      <w:r w:rsidR="004C1DC8">
        <w:t xml:space="preserve">two consumers </w:t>
      </w:r>
      <w:r w:rsidRPr="000C59F8">
        <w:t xml:space="preserve">who had </w:t>
      </w:r>
      <w:r w:rsidR="006C6DEC" w:rsidRPr="000C59F8">
        <w:t>sustained falls</w:t>
      </w:r>
      <w:r w:rsidRPr="000C59F8">
        <w:t xml:space="preserve">, </w:t>
      </w:r>
      <w:r w:rsidR="00B57BA2">
        <w:t xml:space="preserve">post falls </w:t>
      </w:r>
      <w:r w:rsidRPr="000C59F8">
        <w:t xml:space="preserve">observations </w:t>
      </w:r>
      <w:r w:rsidR="006C6DEC" w:rsidRPr="000C59F8">
        <w:t>were not consistently undertaken. Do</w:t>
      </w:r>
      <w:r w:rsidRPr="000C59F8">
        <w:t xml:space="preserve">cumentation showed either an absence of vital signs or </w:t>
      </w:r>
      <w:r w:rsidR="00B57BA2">
        <w:t>i</w:t>
      </w:r>
      <w:r w:rsidRPr="000C59F8">
        <w:t>ncomplete recording of vital signs and/or neurological observations following a fall or change in clinical condition</w:t>
      </w:r>
      <w:r w:rsidR="000C59F8" w:rsidRPr="000C59F8">
        <w:t xml:space="preserve"> which</w:t>
      </w:r>
      <w:r w:rsidRPr="000C59F8">
        <w:t xml:space="preserve"> did not align with the service’s post fall guidelines. </w:t>
      </w:r>
      <w:r w:rsidR="004C1DC8" w:rsidRPr="004C1DC8">
        <w:t>The fall management policy does not provide descriptive directions which staff should follow in the event that a consumer sustains an unwitnessed fall and when a head strike may have occurred. Three care staff were unaware of the falls management policy and clinical staff said they use their clinical judgement when a consumer sustains a fall and will undertake observations they feel are appropriate at the time of the incident.</w:t>
      </w:r>
    </w:p>
    <w:p w14:paraId="2B2B85E7" w14:textId="6332AD1D" w:rsidR="004C1DC8" w:rsidRDefault="004C1DC8" w:rsidP="004C1DC8">
      <w:pPr>
        <w:pStyle w:val="NormalArial"/>
      </w:pPr>
      <w:r w:rsidRPr="00E67B91">
        <w:t xml:space="preserve">The first review of Consumer B’s care plan stated monthly BGLs. Clinical staff changed the frequency of BGLs to as required on the evening of the first day of the assessment contact, without a GP review. From July </w:t>
      </w:r>
      <w:r w:rsidR="00B57BA2">
        <w:t xml:space="preserve">2023 </w:t>
      </w:r>
      <w:r w:rsidRPr="00E67B91">
        <w:t>until the time of the assessment contact, documentation show</w:t>
      </w:r>
      <w:r w:rsidR="003F0C64">
        <w:t>s</w:t>
      </w:r>
      <w:r w:rsidRPr="00E67B91">
        <w:t xml:space="preserve"> the consumer’s BGL ha</w:t>
      </w:r>
      <w:r w:rsidR="003F0C64">
        <w:t>s</w:t>
      </w:r>
      <w:r w:rsidRPr="00E67B91">
        <w:t xml:space="preserve"> only been recorded once in October 2023 when the consumer had a change in condition. Similar symptoms were noted in August and December 2023, however, BGLs were not checked on these occasions. </w:t>
      </w:r>
    </w:p>
    <w:p w14:paraId="6E174ACA" w14:textId="5239C8AB" w:rsidR="006B59C2" w:rsidRPr="004C1DC8" w:rsidRDefault="00FA60D6" w:rsidP="004C1DC8">
      <w:pPr>
        <w:pStyle w:val="NormalArial"/>
      </w:pPr>
      <w:r w:rsidRPr="00290CD2">
        <w:t>The provider acknowledge</w:t>
      </w:r>
      <w:r w:rsidR="003F0C64">
        <w:t>s</w:t>
      </w:r>
      <w:r w:rsidR="00B24403">
        <w:t xml:space="preserve"> most of</w:t>
      </w:r>
      <w:r w:rsidRPr="00290CD2">
        <w:t xml:space="preserve"> the deficits identified </w:t>
      </w:r>
      <w:r>
        <w:t>in the</w:t>
      </w:r>
      <w:r w:rsidRPr="00290CD2">
        <w:t xml:space="preserve"> assessment team</w:t>
      </w:r>
      <w:r>
        <w:t>’s report</w:t>
      </w:r>
      <w:r w:rsidRPr="00290CD2">
        <w:t>.</w:t>
      </w:r>
      <w:r>
        <w:t xml:space="preserve"> The provider’s response </w:t>
      </w:r>
      <w:r w:rsidR="00CE7576">
        <w:t>include</w:t>
      </w:r>
      <w:r w:rsidR="003F0C64">
        <w:t>s</w:t>
      </w:r>
      <w:r w:rsidR="00B41890">
        <w:t xml:space="preserve">, but </w:t>
      </w:r>
      <w:r w:rsidR="003F0C64">
        <w:t>i</w:t>
      </w:r>
      <w:r w:rsidR="00B41890">
        <w:t>s certainly not limited to,</w:t>
      </w:r>
      <w:r w:rsidR="00CE7576">
        <w:t xml:space="preserve"> fluid intake records </w:t>
      </w:r>
      <w:r w:rsidR="00D25F87">
        <w:t xml:space="preserve">for a five week period </w:t>
      </w:r>
      <w:r w:rsidR="00CE7576">
        <w:t xml:space="preserve">demonstrating documentation of fluid intake between the hours of </w:t>
      </w:r>
      <w:r w:rsidR="00D25F87">
        <w:t>5.00p</w:t>
      </w:r>
      <w:r w:rsidR="00EB60CE">
        <w:t>m</w:t>
      </w:r>
      <w:r w:rsidR="00D25F87">
        <w:t xml:space="preserve"> to 8.00am.</w:t>
      </w:r>
      <w:r w:rsidR="00B041CE">
        <w:t xml:space="preserve"> A </w:t>
      </w:r>
      <w:r w:rsidR="001A7EEB">
        <w:t>process has been introduced</w:t>
      </w:r>
      <w:r w:rsidR="004009B1">
        <w:t xml:space="preserve"> </w:t>
      </w:r>
      <w:r w:rsidR="001A7EEB">
        <w:t xml:space="preserve">to further </w:t>
      </w:r>
      <w:r w:rsidR="004009B1">
        <w:t>monitor</w:t>
      </w:r>
      <w:r w:rsidR="001A7EEB">
        <w:t xml:space="preserve"> provision of </w:t>
      </w:r>
      <w:r w:rsidR="004009B1">
        <w:t>fluids</w:t>
      </w:r>
      <w:r w:rsidR="001A7EEB">
        <w:t xml:space="preserve"> overnight. </w:t>
      </w:r>
      <w:r w:rsidR="00B041CE">
        <w:t xml:space="preserve">The provider </w:t>
      </w:r>
      <w:r w:rsidR="00B041CE">
        <w:lastRenderedPageBreak/>
        <w:t>acknowledge</w:t>
      </w:r>
      <w:r w:rsidR="003F0C64">
        <w:t>s</w:t>
      </w:r>
      <w:r w:rsidR="00B041CE">
        <w:t xml:space="preserve"> recording of fluids from bed</w:t>
      </w:r>
      <w:r w:rsidR="004009B1">
        <w:t xml:space="preserve">side water jugs has been inconsistent and unclear amongst staff and </w:t>
      </w:r>
      <w:r w:rsidR="0039426A">
        <w:t>changes have been made to jug management and intake recording in response.</w:t>
      </w:r>
      <w:r w:rsidR="00EE3312" w:rsidRPr="00EE3312">
        <w:t xml:space="preserve"> </w:t>
      </w:r>
      <w:r w:rsidR="00EE3312">
        <w:t>A dignity of risk has been completed for one consumer relating to their choice to exceed the fluid restriction total.</w:t>
      </w:r>
      <w:r w:rsidR="00565845">
        <w:t xml:space="preserve"> Staff training </w:t>
      </w:r>
      <w:r w:rsidR="00F12F9A">
        <w:t xml:space="preserve">in the management of fluid restrictions is scheduled for completion in February/March 2024. The provider acknowledges </w:t>
      </w:r>
      <w:bookmarkStart w:id="1" w:name="_Hlk157595237"/>
      <w:r w:rsidR="00F12F9A">
        <w:t>falls management procedures are unclear</w:t>
      </w:r>
      <w:r w:rsidR="00D06DF4">
        <w:t xml:space="preserve"> </w:t>
      </w:r>
      <w:bookmarkEnd w:id="1"/>
      <w:r w:rsidR="00D06DF4">
        <w:t>resulting in some inconsistencies in falls management practices. The falls prevention and management practice has been update</w:t>
      </w:r>
      <w:r w:rsidR="00BF248E">
        <w:t>d and staff training on falls is schedule for completion in March 2024</w:t>
      </w:r>
      <w:r w:rsidR="00015233">
        <w:t xml:space="preserve">. </w:t>
      </w:r>
    </w:p>
    <w:p w14:paraId="4908467B" w14:textId="6D160F5A" w:rsidR="00382E0D" w:rsidRPr="00382E0D" w:rsidRDefault="00382E0D" w:rsidP="00835F1C">
      <w:pPr>
        <w:pStyle w:val="NormalArial"/>
        <w:rPr>
          <w:color w:val="auto"/>
        </w:rPr>
      </w:pPr>
      <w:r w:rsidRPr="00382E0D">
        <w:rPr>
          <w:rFonts w:eastAsiaTheme="minorHAnsi"/>
          <w:color w:val="auto"/>
        </w:rPr>
        <w:t>I acknowledge the provider’s response</w:t>
      </w:r>
      <w:r w:rsidRPr="00382E0D">
        <w:rPr>
          <w:color w:val="auto"/>
        </w:rPr>
        <w:t xml:space="preserve">. However, the evidence presented in the </w:t>
      </w:r>
      <w:r w:rsidR="00FB78F7" w:rsidRPr="00835F1C">
        <w:rPr>
          <w:color w:val="auto"/>
        </w:rPr>
        <w:t>a</w:t>
      </w:r>
      <w:r w:rsidRPr="00382E0D">
        <w:rPr>
          <w:color w:val="auto"/>
        </w:rPr>
        <w:t xml:space="preserve">ssessment </w:t>
      </w:r>
      <w:r w:rsidR="00FB78F7" w:rsidRPr="00835F1C">
        <w:rPr>
          <w:color w:val="auto"/>
        </w:rPr>
        <w:t>t</w:t>
      </w:r>
      <w:r w:rsidRPr="00382E0D">
        <w:rPr>
          <w:color w:val="auto"/>
        </w:rPr>
        <w:t xml:space="preserve">eam’s report for the most recent </w:t>
      </w:r>
      <w:r w:rsidR="00FB78F7" w:rsidRPr="00835F1C">
        <w:rPr>
          <w:color w:val="auto"/>
        </w:rPr>
        <w:t>assessment contact</w:t>
      </w:r>
      <w:r w:rsidRPr="00382E0D">
        <w:rPr>
          <w:color w:val="auto"/>
        </w:rPr>
        <w:t xml:space="preserve"> demonstrates improvements </w:t>
      </w:r>
      <w:r w:rsidR="00016BC9">
        <w:rPr>
          <w:color w:val="auto"/>
        </w:rPr>
        <w:t xml:space="preserve">implemented in response to the non-compliance identified in September 2023 </w:t>
      </w:r>
      <w:r w:rsidRPr="00382E0D">
        <w:rPr>
          <w:color w:val="auto"/>
        </w:rPr>
        <w:t>have not been sufficiently embedded</w:t>
      </w:r>
      <w:r w:rsidR="002E6387" w:rsidRPr="00835F1C">
        <w:rPr>
          <w:color w:val="auto"/>
        </w:rPr>
        <w:t>, specifically fluid intake monitoring</w:t>
      </w:r>
      <w:r w:rsidRPr="00382E0D">
        <w:rPr>
          <w:color w:val="auto"/>
        </w:rPr>
        <w:t xml:space="preserve">. </w:t>
      </w:r>
      <w:r w:rsidRPr="00382E0D">
        <w:rPr>
          <w:rFonts w:eastAsiaTheme="minorHAnsi"/>
          <w:color w:val="auto"/>
        </w:rPr>
        <w:t xml:space="preserve">In coming to my finding, I have considered that this </w:t>
      </w:r>
      <w:r w:rsidR="002E6387" w:rsidRPr="00835F1C">
        <w:rPr>
          <w:rFonts w:eastAsiaTheme="minorHAnsi"/>
          <w:color w:val="auto"/>
        </w:rPr>
        <w:t>r</w:t>
      </w:r>
      <w:r w:rsidRPr="00382E0D">
        <w:rPr>
          <w:rFonts w:eastAsiaTheme="minorHAnsi"/>
          <w:color w:val="auto"/>
        </w:rPr>
        <w:t xml:space="preserve">equirement expects services effectively manage high impact or high prevalence risks associated with the care of each consumer. That is, each individual consumer should expect to have high impact or high prevalence risks associated with their care effectively managed. Based on the </w:t>
      </w:r>
      <w:r w:rsidR="002E6387" w:rsidRPr="00835F1C">
        <w:rPr>
          <w:rFonts w:eastAsiaTheme="minorHAnsi"/>
          <w:color w:val="auto"/>
        </w:rPr>
        <w:t>information in the a</w:t>
      </w:r>
      <w:r w:rsidRPr="00382E0D">
        <w:rPr>
          <w:rFonts w:eastAsiaTheme="minorHAnsi"/>
          <w:color w:val="auto"/>
        </w:rPr>
        <w:t xml:space="preserve">ssessment </w:t>
      </w:r>
      <w:r w:rsidR="002E6387" w:rsidRPr="00835F1C">
        <w:rPr>
          <w:rFonts w:eastAsiaTheme="minorHAnsi"/>
          <w:color w:val="auto"/>
        </w:rPr>
        <w:t>t</w:t>
      </w:r>
      <w:r w:rsidRPr="00382E0D">
        <w:rPr>
          <w:rFonts w:eastAsiaTheme="minorHAnsi"/>
          <w:color w:val="auto"/>
        </w:rPr>
        <w:t xml:space="preserve">eam’s report, I find this did not occur for the consumers highlighted, specifically in relation to </w:t>
      </w:r>
      <w:r w:rsidR="00835F1C" w:rsidRPr="00835F1C">
        <w:rPr>
          <w:rFonts w:eastAsiaTheme="minorHAnsi"/>
          <w:color w:val="auto"/>
        </w:rPr>
        <w:t>fluid restrictions, post falls</w:t>
      </w:r>
      <w:r w:rsidR="00016BC9">
        <w:rPr>
          <w:rFonts w:eastAsiaTheme="minorHAnsi"/>
          <w:color w:val="auto"/>
        </w:rPr>
        <w:t xml:space="preserve"> management</w:t>
      </w:r>
      <w:r w:rsidR="00835F1C" w:rsidRPr="00835F1C">
        <w:rPr>
          <w:rFonts w:eastAsiaTheme="minorHAnsi"/>
          <w:color w:val="auto"/>
        </w:rPr>
        <w:t xml:space="preserve"> and BGL monitoring. </w:t>
      </w:r>
    </w:p>
    <w:p w14:paraId="49F4CB82" w14:textId="1ECB0D13" w:rsidR="00CF5698" w:rsidRDefault="006C02F6" w:rsidP="0092509A">
      <w:pPr>
        <w:rPr>
          <w:rFonts w:ascii="Arial" w:eastAsiaTheme="minorHAnsi" w:hAnsi="Arial" w:cs="Arial"/>
          <w:color w:val="FF0000"/>
        </w:rPr>
      </w:pPr>
      <w:r w:rsidRPr="009401CC">
        <w:rPr>
          <w:rFonts w:ascii="Arial" w:eastAsiaTheme="minorHAnsi" w:hAnsi="Arial" w:cs="Arial"/>
          <w:color w:val="auto"/>
        </w:rPr>
        <w:t>For consumers highlighted, fluid intake has not been consistently or correctly recorded</w:t>
      </w:r>
      <w:r w:rsidR="0092509A" w:rsidRPr="0092509A">
        <w:rPr>
          <w:rFonts w:ascii="Arial" w:eastAsiaTheme="minorHAnsi" w:hAnsi="Arial" w:cs="Arial"/>
          <w:color w:val="auto"/>
        </w:rPr>
        <w:t xml:space="preserve"> to enable effective monitoring to occur. </w:t>
      </w:r>
      <w:r w:rsidR="001F1DEF" w:rsidRPr="009401CC">
        <w:rPr>
          <w:rFonts w:ascii="Arial" w:eastAsiaTheme="minorHAnsi" w:hAnsi="Arial" w:cs="Arial"/>
          <w:color w:val="auto"/>
        </w:rPr>
        <w:t xml:space="preserve">For </w:t>
      </w:r>
      <w:r w:rsidR="00CE7833" w:rsidRPr="009401CC">
        <w:rPr>
          <w:rFonts w:ascii="Arial" w:eastAsiaTheme="minorHAnsi" w:hAnsi="Arial" w:cs="Arial"/>
          <w:color w:val="auto"/>
        </w:rPr>
        <w:t xml:space="preserve">one consumer, all fluids consumed </w:t>
      </w:r>
      <w:r w:rsidR="0005041F" w:rsidRPr="009401CC">
        <w:rPr>
          <w:rFonts w:ascii="Arial" w:eastAsiaTheme="minorHAnsi" w:hAnsi="Arial" w:cs="Arial"/>
          <w:color w:val="auto"/>
        </w:rPr>
        <w:t>ha</w:t>
      </w:r>
      <w:r w:rsidR="00062AC1">
        <w:rPr>
          <w:rFonts w:ascii="Arial" w:eastAsiaTheme="minorHAnsi" w:hAnsi="Arial" w:cs="Arial"/>
          <w:color w:val="auto"/>
        </w:rPr>
        <w:t>ve</w:t>
      </w:r>
      <w:r w:rsidR="0005041F" w:rsidRPr="009401CC">
        <w:rPr>
          <w:rFonts w:ascii="Arial" w:eastAsiaTheme="minorHAnsi" w:hAnsi="Arial" w:cs="Arial"/>
          <w:color w:val="auto"/>
        </w:rPr>
        <w:t xml:space="preserve"> not been identified and</w:t>
      </w:r>
      <w:r w:rsidR="00560A40" w:rsidRPr="009401CC">
        <w:rPr>
          <w:rFonts w:ascii="Arial" w:eastAsiaTheme="minorHAnsi" w:hAnsi="Arial" w:cs="Arial"/>
          <w:color w:val="auto"/>
        </w:rPr>
        <w:t xml:space="preserve"> </w:t>
      </w:r>
      <w:r w:rsidR="00062AC1">
        <w:rPr>
          <w:rFonts w:ascii="Arial" w:eastAsiaTheme="minorHAnsi" w:hAnsi="Arial" w:cs="Arial"/>
          <w:color w:val="auto"/>
        </w:rPr>
        <w:t>a</w:t>
      </w:r>
      <w:r w:rsidR="00560A40" w:rsidRPr="009401CC">
        <w:rPr>
          <w:rFonts w:ascii="Arial" w:eastAsiaTheme="minorHAnsi" w:hAnsi="Arial" w:cs="Arial"/>
          <w:color w:val="auto"/>
        </w:rPr>
        <w:t>re</w:t>
      </w:r>
      <w:r w:rsidR="0005041F" w:rsidRPr="009401CC">
        <w:rPr>
          <w:rFonts w:ascii="Arial" w:eastAsiaTheme="minorHAnsi" w:hAnsi="Arial" w:cs="Arial"/>
          <w:color w:val="auto"/>
        </w:rPr>
        <w:t>, therefore, not c</w:t>
      </w:r>
      <w:r w:rsidR="00CE7833" w:rsidRPr="009401CC">
        <w:rPr>
          <w:rFonts w:ascii="Arial" w:eastAsiaTheme="minorHAnsi" w:hAnsi="Arial" w:cs="Arial"/>
          <w:color w:val="auto"/>
        </w:rPr>
        <w:t xml:space="preserve">aptured on monitoring charts, and for </w:t>
      </w:r>
      <w:r w:rsidR="001F1DEF" w:rsidRPr="009401CC">
        <w:rPr>
          <w:rFonts w:ascii="Arial" w:eastAsiaTheme="minorHAnsi" w:hAnsi="Arial" w:cs="Arial"/>
          <w:color w:val="auto"/>
        </w:rPr>
        <w:t>a two week per</w:t>
      </w:r>
      <w:r w:rsidR="000A6A95" w:rsidRPr="009401CC">
        <w:rPr>
          <w:rFonts w:ascii="Arial" w:eastAsiaTheme="minorHAnsi" w:hAnsi="Arial" w:cs="Arial"/>
          <w:color w:val="auto"/>
        </w:rPr>
        <w:t>iod,</w:t>
      </w:r>
      <w:r w:rsidR="0005041F" w:rsidRPr="009401CC">
        <w:rPr>
          <w:rFonts w:ascii="Arial" w:eastAsiaTheme="minorHAnsi" w:hAnsi="Arial" w:cs="Arial"/>
          <w:color w:val="auto"/>
        </w:rPr>
        <w:t xml:space="preserve"> despite charting being reviewed by clinical staff, </w:t>
      </w:r>
      <w:r w:rsidR="000A6A95" w:rsidRPr="009401CC">
        <w:rPr>
          <w:rFonts w:ascii="Arial" w:eastAsiaTheme="minorHAnsi" w:hAnsi="Arial" w:cs="Arial"/>
          <w:color w:val="auto"/>
        </w:rPr>
        <w:t>one consumer</w:t>
      </w:r>
      <w:r w:rsidR="00CF5698" w:rsidRPr="009401CC">
        <w:rPr>
          <w:rFonts w:ascii="Arial" w:eastAsiaTheme="minorHAnsi" w:hAnsi="Arial" w:cs="Arial"/>
          <w:color w:val="auto"/>
        </w:rPr>
        <w:t>’</w:t>
      </w:r>
      <w:r w:rsidR="000A6A95" w:rsidRPr="009401CC">
        <w:rPr>
          <w:rFonts w:ascii="Arial" w:eastAsiaTheme="minorHAnsi" w:hAnsi="Arial" w:cs="Arial"/>
          <w:color w:val="auto"/>
        </w:rPr>
        <w:t xml:space="preserve">s intake </w:t>
      </w:r>
      <w:r w:rsidR="00983211">
        <w:rPr>
          <w:rFonts w:ascii="Arial" w:eastAsiaTheme="minorHAnsi" w:hAnsi="Arial" w:cs="Arial"/>
          <w:color w:val="auto"/>
        </w:rPr>
        <w:t>has</w:t>
      </w:r>
      <w:r w:rsidR="000A6A95" w:rsidRPr="009401CC">
        <w:rPr>
          <w:rFonts w:ascii="Arial" w:eastAsiaTheme="minorHAnsi" w:hAnsi="Arial" w:cs="Arial"/>
          <w:color w:val="auto"/>
        </w:rPr>
        <w:t xml:space="preserve"> not </w:t>
      </w:r>
      <w:r w:rsidR="00983211">
        <w:rPr>
          <w:rFonts w:ascii="Arial" w:eastAsiaTheme="minorHAnsi" w:hAnsi="Arial" w:cs="Arial"/>
          <w:color w:val="auto"/>
        </w:rPr>
        <w:t>been within</w:t>
      </w:r>
      <w:r w:rsidR="000A6A95" w:rsidRPr="009401CC">
        <w:rPr>
          <w:rFonts w:ascii="Arial" w:eastAsiaTheme="minorHAnsi" w:hAnsi="Arial" w:cs="Arial"/>
          <w:color w:val="auto"/>
        </w:rPr>
        <w:t xml:space="preserve"> the desired intake range on multiple occasions</w:t>
      </w:r>
      <w:r w:rsidR="002F39EF" w:rsidRPr="009401CC">
        <w:rPr>
          <w:rFonts w:ascii="Arial" w:eastAsiaTheme="minorHAnsi" w:hAnsi="Arial" w:cs="Arial"/>
          <w:color w:val="auto"/>
        </w:rPr>
        <w:t xml:space="preserve">. </w:t>
      </w:r>
      <w:r w:rsidR="0005041F" w:rsidRPr="009401CC">
        <w:rPr>
          <w:rFonts w:ascii="Arial" w:eastAsiaTheme="minorHAnsi" w:hAnsi="Arial" w:cs="Arial"/>
          <w:color w:val="auto"/>
        </w:rPr>
        <w:t xml:space="preserve">Lack of </w:t>
      </w:r>
      <w:r w:rsidR="00383893" w:rsidRPr="009401CC">
        <w:rPr>
          <w:rFonts w:ascii="Arial" w:eastAsiaTheme="minorHAnsi" w:hAnsi="Arial" w:cs="Arial"/>
          <w:color w:val="auto"/>
        </w:rPr>
        <w:t xml:space="preserve">correct and consistent monitoring and </w:t>
      </w:r>
      <w:r w:rsidR="00CC44CB" w:rsidRPr="009401CC">
        <w:rPr>
          <w:rFonts w:ascii="Arial" w:eastAsiaTheme="minorHAnsi" w:hAnsi="Arial" w:cs="Arial"/>
          <w:color w:val="auto"/>
        </w:rPr>
        <w:t xml:space="preserve">review of fluid intake for consumers on fluid restriction </w:t>
      </w:r>
      <w:r w:rsidR="00560A40" w:rsidRPr="009401CC">
        <w:rPr>
          <w:rFonts w:ascii="Arial" w:eastAsiaTheme="minorHAnsi" w:hAnsi="Arial" w:cs="Arial"/>
          <w:color w:val="auto"/>
        </w:rPr>
        <w:t xml:space="preserve">has the potential to place </w:t>
      </w:r>
      <w:r w:rsidR="00CC44CB" w:rsidRPr="009401CC">
        <w:rPr>
          <w:rFonts w:ascii="Arial" w:eastAsiaTheme="minorHAnsi" w:hAnsi="Arial" w:cs="Arial"/>
          <w:color w:val="auto"/>
        </w:rPr>
        <w:t xml:space="preserve">them at risk of </w:t>
      </w:r>
      <w:r w:rsidR="002969EF" w:rsidRPr="009401CC">
        <w:rPr>
          <w:rFonts w:ascii="Arial" w:eastAsiaTheme="minorHAnsi" w:hAnsi="Arial" w:cs="Arial"/>
          <w:color w:val="auto"/>
        </w:rPr>
        <w:t>fluid overload and in turn exacerbat</w:t>
      </w:r>
      <w:r w:rsidR="00EC201F">
        <w:rPr>
          <w:rFonts w:ascii="Arial" w:eastAsiaTheme="minorHAnsi" w:hAnsi="Arial" w:cs="Arial"/>
          <w:color w:val="auto"/>
        </w:rPr>
        <w:t>e</w:t>
      </w:r>
      <w:r w:rsidR="002969EF" w:rsidRPr="009401CC">
        <w:rPr>
          <w:rFonts w:ascii="Arial" w:eastAsiaTheme="minorHAnsi" w:hAnsi="Arial" w:cs="Arial"/>
          <w:color w:val="auto"/>
        </w:rPr>
        <w:t xml:space="preserve"> existing medical conditions.</w:t>
      </w:r>
      <w:r w:rsidR="00491B91" w:rsidRPr="009401CC">
        <w:rPr>
          <w:rFonts w:ascii="Arial" w:eastAsiaTheme="minorHAnsi" w:hAnsi="Arial" w:cs="Arial"/>
          <w:color w:val="auto"/>
        </w:rPr>
        <w:t xml:space="preserve"> I do acknowledge, however, that </w:t>
      </w:r>
      <w:r w:rsidR="009401CC" w:rsidRPr="009401CC">
        <w:rPr>
          <w:rFonts w:ascii="Arial" w:eastAsiaTheme="minorHAnsi" w:hAnsi="Arial" w:cs="Arial"/>
          <w:color w:val="auto"/>
        </w:rPr>
        <w:t>supporting documentation included in the provider’s response demonstrates fluids consumed by consumers between 5.00pm and 8.00am have been documented</w:t>
      </w:r>
      <w:r w:rsidR="00015233" w:rsidRPr="009401CC">
        <w:rPr>
          <w:rFonts w:ascii="Arial" w:eastAsiaTheme="minorHAnsi" w:hAnsi="Arial" w:cs="Arial"/>
          <w:color w:val="auto"/>
        </w:rPr>
        <w:t>.</w:t>
      </w:r>
      <w:r w:rsidR="00015233">
        <w:rPr>
          <w:rFonts w:ascii="Arial" w:eastAsiaTheme="minorHAnsi" w:hAnsi="Arial" w:cs="Arial"/>
          <w:color w:val="FF0000"/>
        </w:rPr>
        <w:t xml:space="preserve"> </w:t>
      </w:r>
    </w:p>
    <w:p w14:paraId="58170F1E" w14:textId="0241427A" w:rsidR="0016137B" w:rsidRPr="0016137B" w:rsidRDefault="0016137B" w:rsidP="00505042">
      <w:pPr>
        <w:rPr>
          <w:rFonts w:ascii="Arial" w:eastAsiaTheme="minorHAnsi" w:hAnsi="Arial" w:cs="Arial"/>
          <w:color w:val="auto"/>
        </w:rPr>
      </w:pPr>
      <w:r w:rsidRPr="0016137B">
        <w:rPr>
          <w:rFonts w:ascii="Arial" w:eastAsiaTheme="minorHAnsi" w:hAnsi="Arial" w:cs="Arial"/>
          <w:color w:val="auto"/>
        </w:rPr>
        <w:t xml:space="preserve">I find </w:t>
      </w:r>
      <w:r w:rsidR="00AC46F4" w:rsidRPr="00505042">
        <w:rPr>
          <w:rFonts w:ascii="Arial" w:eastAsiaTheme="minorHAnsi" w:hAnsi="Arial" w:cs="Arial"/>
          <w:color w:val="auto"/>
        </w:rPr>
        <w:t xml:space="preserve">vital signs and </w:t>
      </w:r>
      <w:r w:rsidRPr="0016137B">
        <w:rPr>
          <w:rFonts w:ascii="Arial" w:eastAsiaTheme="minorHAnsi" w:hAnsi="Arial" w:cs="Arial"/>
          <w:color w:val="auto"/>
        </w:rPr>
        <w:t xml:space="preserve">neurological observations have not been consistently undertaken </w:t>
      </w:r>
      <w:r w:rsidR="003B7C3C" w:rsidRPr="00505042">
        <w:rPr>
          <w:rFonts w:ascii="Arial" w:eastAsiaTheme="minorHAnsi" w:hAnsi="Arial" w:cs="Arial"/>
          <w:color w:val="auto"/>
        </w:rPr>
        <w:t xml:space="preserve">or taken at all </w:t>
      </w:r>
      <w:r w:rsidRPr="0016137B">
        <w:rPr>
          <w:rFonts w:ascii="Arial" w:eastAsiaTheme="minorHAnsi" w:hAnsi="Arial" w:cs="Arial"/>
          <w:color w:val="auto"/>
        </w:rPr>
        <w:t>post falls, in line with the service’s processes</w:t>
      </w:r>
      <w:r w:rsidR="00587917" w:rsidRPr="00505042">
        <w:rPr>
          <w:rFonts w:ascii="Arial" w:eastAsiaTheme="minorHAnsi" w:hAnsi="Arial" w:cs="Arial"/>
          <w:color w:val="auto"/>
        </w:rPr>
        <w:t xml:space="preserve">, with clinical staff stating they use their clinical judgement when a consumer sustains a fall, </w:t>
      </w:r>
      <w:r w:rsidR="003214DF" w:rsidRPr="00505042">
        <w:rPr>
          <w:rFonts w:ascii="Arial" w:eastAsiaTheme="minorHAnsi" w:hAnsi="Arial" w:cs="Arial"/>
          <w:color w:val="auto"/>
        </w:rPr>
        <w:t>undertaking</w:t>
      </w:r>
      <w:r w:rsidR="00587917" w:rsidRPr="00505042">
        <w:rPr>
          <w:rFonts w:ascii="Arial" w:eastAsiaTheme="minorHAnsi" w:hAnsi="Arial" w:cs="Arial"/>
          <w:color w:val="auto"/>
        </w:rPr>
        <w:t xml:space="preserve"> observations they feel are appropriate at the time of the incident.</w:t>
      </w:r>
      <w:r w:rsidR="003214DF" w:rsidRPr="00505042">
        <w:rPr>
          <w:rFonts w:ascii="Arial" w:eastAsiaTheme="minorHAnsi" w:hAnsi="Arial" w:cs="Arial"/>
          <w:color w:val="auto"/>
        </w:rPr>
        <w:t xml:space="preserve"> I note the provider acknowledges falls management procedures are unclear, possibly contributing to inconsistencies in staff practice</w:t>
      </w:r>
      <w:r w:rsidR="00505042" w:rsidRPr="00505042">
        <w:rPr>
          <w:rFonts w:ascii="Arial" w:eastAsiaTheme="minorHAnsi" w:hAnsi="Arial" w:cs="Arial"/>
          <w:color w:val="auto"/>
        </w:rPr>
        <w:t xml:space="preserve"> and has taken action</w:t>
      </w:r>
      <w:r w:rsidR="002E5340">
        <w:rPr>
          <w:rFonts w:ascii="Arial" w:eastAsiaTheme="minorHAnsi" w:hAnsi="Arial" w:cs="Arial"/>
          <w:color w:val="auto"/>
        </w:rPr>
        <w:t>s</w:t>
      </w:r>
      <w:r w:rsidR="00505042" w:rsidRPr="00505042">
        <w:rPr>
          <w:rFonts w:ascii="Arial" w:eastAsiaTheme="minorHAnsi" w:hAnsi="Arial" w:cs="Arial"/>
          <w:color w:val="auto"/>
        </w:rPr>
        <w:t xml:space="preserve"> to address this</w:t>
      </w:r>
      <w:r w:rsidR="003214DF" w:rsidRPr="00505042">
        <w:rPr>
          <w:rFonts w:ascii="Arial" w:eastAsiaTheme="minorHAnsi" w:hAnsi="Arial" w:cs="Arial"/>
          <w:color w:val="auto"/>
        </w:rPr>
        <w:t>.</w:t>
      </w:r>
      <w:r w:rsidR="00505042" w:rsidRPr="00505042">
        <w:rPr>
          <w:rFonts w:ascii="Arial" w:eastAsiaTheme="minorHAnsi" w:hAnsi="Arial" w:cs="Arial"/>
          <w:color w:val="auto"/>
        </w:rPr>
        <w:t xml:space="preserve"> However, b</w:t>
      </w:r>
      <w:r w:rsidRPr="0016137B">
        <w:rPr>
          <w:rFonts w:ascii="Arial" w:eastAsiaTheme="minorHAnsi" w:hAnsi="Arial" w:cs="Arial"/>
          <w:color w:val="auto"/>
        </w:rPr>
        <w:t xml:space="preserve">y not consistently </w:t>
      </w:r>
      <w:r w:rsidR="00505042" w:rsidRPr="00505042">
        <w:rPr>
          <w:rFonts w:ascii="Arial" w:eastAsiaTheme="minorHAnsi" w:hAnsi="Arial" w:cs="Arial"/>
          <w:color w:val="auto"/>
        </w:rPr>
        <w:t xml:space="preserve">undertaking and/or </w:t>
      </w:r>
      <w:r w:rsidRPr="0016137B">
        <w:rPr>
          <w:rFonts w:ascii="Arial" w:eastAsiaTheme="minorHAnsi" w:hAnsi="Arial" w:cs="Arial"/>
          <w:color w:val="auto"/>
        </w:rPr>
        <w:t>documenting observations</w:t>
      </w:r>
      <w:r w:rsidR="00505042" w:rsidRPr="00505042">
        <w:rPr>
          <w:rFonts w:ascii="Arial" w:eastAsiaTheme="minorHAnsi" w:hAnsi="Arial" w:cs="Arial"/>
          <w:color w:val="auto"/>
        </w:rPr>
        <w:t xml:space="preserve">, </w:t>
      </w:r>
      <w:r w:rsidRPr="0016137B">
        <w:rPr>
          <w:rFonts w:ascii="Arial" w:eastAsiaTheme="minorHAnsi" w:hAnsi="Arial" w:cs="Arial"/>
          <w:color w:val="auto"/>
        </w:rPr>
        <w:t xml:space="preserve">this practice does not enable effective monitoring of consumers post falls to occur or changes in consumers’ condition to be effectively identified and </w:t>
      </w:r>
      <w:r w:rsidR="00505042" w:rsidRPr="00505042">
        <w:rPr>
          <w:rFonts w:ascii="Arial" w:eastAsiaTheme="minorHAnsi" w:hAnsi="Arial" w:cs="Arial"/>
          <w:color w:val="auto"/>
        </w:rPr>
        <w:t xml:space="preserve">prompt </w:t>
      </w:r>
      <w:r w:rsidRPr="0016137B">
        <w:rPr>
          <w:rFonts w:ascii="Arial" w:eastAsiaTheme="minorHAnsi" w:hAnsi="Arial" w:cs="Arial"/>
          <w:color w:val="auto"/>
        </w:rPr>
        <w:t xml:space="preserve">action </w:t>
      </w:r>
      <w:r w:rsidR="00505042" w:rsidRPr="00505042">
        <w:rPr>
          <w:rFonts w:ascii="Arial" w:eastAsiaTheme="minorHAnsi" w:hAnsi="Arial" w:cs="Arial"/>
          <w:color w:val="auto"/>
        </w:rPr>
        <w:t xml:space="preserve">to be </w:t>
      </w:r>
      <w:r w:rsidRPr="0016137B">
        <w:rPr>
          <w:rFonts w:ascii="Arial" w:eastAsiaTheme="minorHAnsi" w:hAnsi="Arial" w:cs="Arial"/>
          <w:color w:val="auto"/>
        </w:rPr>
        <w:t>taken in response</w:t>
      </w:r>
      <w:r w:rsidR="00505042" w:rsidRPr="00505042">
        <w:rPr>
          <w:rFonts w:ascii="Arial" w:eastAsiaTheme="minorHAnsi" w:hAnsi="Arial" w:cs="Arial"/>
          <w:color w:val="auto"/>
        </w:rPr>
        <w:t>, potentially placing consumers at risk</w:t>
      </w:r>
      <w:r w:rsidRPr="0016137B">
        <w:rPr>
          <w:rFonts w:ascii="Arial" w:eastAsiaTheme="minorHAnsi" w:hAnsi="Arial" w:cs="Arial"/>
          <w:color w:val="auto"/>
        </w:rPr>
        <w:t xml:space="preserve">. </w:t>
      </w:r>
    </w:p>
    <w:p w14:paraId="75A4A985" w14:textId="4760454E" w:rsidR="00382E0D" w:rsidRDefault="004E7B92" w:rsidP="0009734F">
      <w:pPr>
        <w:pStyle w:val="NormalArial"/>
      </w:pPr>
      <w:r>
        <w:t xml:space="preserve">I have considered changing of BGL frequency without GP input in my finding for requirement (3)(a) in this Standard. However, </w:t>
      </w:r>
      <w:r w:rsidR="0039631D">
        <w:t xml:space="preserve">I have considered </w:t>
      </w:r>
      <w:r w:rsidR="00D62024">
        <w:t>for a</w:t>
      </w:r>
      <w:r w:rsidR="00FD3F16">
        <w:t xml:space="preserve"> consumer</w:t>
      </w:r>
      <w:r w:rsidR="00D62024">
        <w:t xml:space="preserve"> with a diagnosis of type 2 diabetes,</w:t>
      </w:r>
      <w:r w:rsidR="009B4664">
        <w:t xml:space="preserve"> their</w:t>
      </w:r>
      <w:r w:rsidR="00FD3F16">
        <w:t xml:space="preserve"> BGL ha</w:t>
      </w:r>
      <w:r w:rsidR="00015233">
        <w:t>s</w:t>
      </w:r>
      <w:r w:rsidR="00B615D2">
        <w:t xml:space="preserve"> not been taken monthly, in line with directives, with </w:t>
      </w:r>
      <w:r w:rsidR="00DD31C3">
        <w:t xml:space="preserve">only one BGL recorded since July 2023. The BGL recorded was taken in response to a change in the consumer’s condition. </w:t>
      </w:r>
      <w:r w:rsidR="00D62024">
        <w:t>However, d</w:t>
      </w:r>
      <w:r w:rsidR="00A43829">
        <w:t xml:space="preserve">espite </w:t>
      </w:r>
      <w:r w:rsidR="000539EE">
        <w:t xml:space="preserve">the consumer </w:t>
      </w:r>
      <w:r w:rsidR="009A5675">
        <w:t xml:space="preserve">complaining of similar symptoms on </w:t>
      </w:r>
      <w:r w:rsidR="00A43829">
        <w:t>two other occasions following this episode, BGL</w:t>
      </w:r>
      <w:r w:rsidR="00D62024">
        <w:t>s</w:t>
      </w:r>
      <w:r w:rsidR="00A43829">
        <w:t xml:space="preserve"> w</w:t>
      </w:r>
      <w:r w:rsidR="00D62024">
        <w:t>ere</w:t>
      </w:r>
      <w:r w:rsidR="00A43829">
        <w:t xml:space="preserve"> not taken</w:t>
      </w:r>
      <w:r w:rsidR="007E7B05">
        <w:t xml:space="preserve">. Such practices have the </w:t>
      </w:r>
      <w:r w:rsidR="0009734F">
        <w:t>potential to miss changes to BGL</w:t>
      </w:r>
      <w:r w:rsidR="00EB60CE">
        <w:t>s</w:t>
      </w:r>
      <w:r w:rsidR="0009734F">
        <w:t xml:space="preserve"> which could contribute to deterioration </w:t>
      </w:r>
      <w:r w:rsidR="00EB60CE">
        <w:t>of</w:t>
      </w:r>
      <w:r w:rsidR="0009734F">
        <w:t xml:space="preserve"> the consumer’s health and well-being</w:t>
      </w:r>
      <w:r w:rsidR="00015233">
        <w:t xml:space="preserve">. </w:t>
      </w:r>
    </w:p>
    <w:p w14:paraId="7B32D425" w14:textId="19BCA8CE" w:rsidR="003331EB" w:rsidRPr="003331EB" w:rsidRDefault="003331EB" w:rsidP="003331EB">
      <w:pPr>
        <w:pStyle w:val="NormalArial"/>
      </w:pPr>
      <w:r w:rsidRPr="003331EB">
        <w:t>For the reasons detailed above, I find requirement (3)(</w:t>
      </w:r>
      <w:r>
        <w:t>b</w:t>
      </w:r>
      <w:r w:rsidRPr="003331EB">
        <w:t xml:space="preserve">) in Standard 3 Personal care and clinical care non-compliant. </w:t>
      </w:r>
    </w:p>
    <w:sectPr w:rsidR="003331EB" w:rsidRPr="003331E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C84F7" w14:textId="77777777" w:rsidR="001C771A" w:rsidRDefault="001C771A">
      <w:pPr>
        <w:spacing w:after="0"/>
      </w:pPr>
      <w:r>
        <w:separator/>
      </w:r>
    </w:p>
  </w:endnote>
  <w:endnote w:type="continuationSeparator" w:id="0">
    <w:p w14:paraId="2048A0B1" w14:textId="77777777" w:rsidR="001C771A" w:rsidRDefault="001C77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B1DA" w14:textId="77777777" w:rsidR="002B4AF1" w:rsidRPr="00DF37F2" w:rsidRDefault="002B4AF1"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Wattle Hill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BC7D4A7" w14:textId="77777777" w:rsidR="002B4AF1" w:rsidRPr="00DF37F2" w:rsidRDefault="002B4AF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7096</w:t>
    </w:r>
    <w:bookmarkEnd w:id="2"/>
    <w:r w:rsidRPr="00DF37F2">
      <w:rPr>
        <w:rStyle w:val="FooterBold"/>
        <w:rFonts w:ascii="Arial" w:hAnsi="Arial"/>
        <w:b w:val="0"/>
      </w:rPr>
      <w:tab/>
      <w:t xml:space="preserve">OFFICIAL: Sensitive </w:t>
    </w:r>
  </w:p>
  <w:p w14:paraId="3C36106A" w14:textId="77777777" w:rsidR="002B4AF1" w:rsidRPr="00DF37F2" w:rsidRDefault="002B4AF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D84BB" w14:textId="77777777" w:rsidR="002B4AF1" w:rsidRDefault="002B4AF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C81FA" w14:textId="77777777" w:rsidR="001C771A" w:rsidRDefault="001C771A" w:rsidP="00D71F88">
      <w:pPr>
        <w:spacing w:after="0"/>
      </w:pPr>
      <w:r>
        <w:separator/>
      </w:r>
    </w:p>
  </w:footnote>
  <w:footnote w:type="continuationSeparator" w:id="0">
    <w:p w14:paraId="4D6C34AF" w14:textId="77777777" w:rsidR="001C771A" w:rsidRDefault="001C771A" w:rsidP="00D71F88">
      <w:pPr>
        <w:spacing w:after="0"/>
      </w:pPr>
      <w:r>
        <w:continuationSeparator/>
      </w:r>
    </w:p>
  </w:footnote>
  <w:footnote w:id="1">
    <w:p w14:paraId="1A1C760B" w14:textId="2C2A514F" w:rsidR="002B4AF1" w:rsidRDefault="002B4AF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B0B1E">
        <w:rPr>
          <w:rFonts w:ascii="Arial" w:hAnsi="Arial" w:cs="Arial"/>
          <w:color w:val="auto"/>
          <w:sz w:val="20"/>
          <w:szCs w:val="20"/>
        </w:rPr>
        <w:t>section 68A</w:t>
      </w:r>
      <w:r w:rsidRPr="00BB0B1E">
        <w:rPr>
          <w:rFonts w:ascii="Arial" w:hAnsi="Arial" w:cs="Arial"/>
          <w:b/>
          <w:color w:val="auto"/>
          <w:sz w:val="20"/>
          <w:szCs w:val="20"/>
        </w:rPr>
        <w:t xml:space="preserve"> </w:t>
      </w:r>
      <w:r w:rsidRPr="00BB0B1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0E94D80" w14:textId="77777777" w:rsidR="002B4AF1" w:rsidRDefault="002B4A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0E0C" w14:textId="77777777" w:rsidR="002B4AF1" w:rsidRDefault="002B4AF1">
    <w:pPr>
      <w:pStyle w:val="Header"/>
    </w:pPr>
    <w:r>
      <w:rPr>
        <w:noProof/>
        <w:color w:val="2B579A"/>
        <w:shd w:val="clear" w:color="auto" w:fill="E6E6E6"/>
        <w:lang w:val="en-US"/>
      </w:rPr>
      <w:drawing>
        <wp:anchor distT="0" distB="0" distL="114300" distR="114300" simplePos="0" relativeHeight="251658241" behindDoc="1" locked="0" layoutInCell="1" allowOverlap="1" wp14:anchorId="44728E30" wp14:editId="79C5941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834BE" w14:textId="77777777" w:rsidR="002B4AF1" w:rsidRDefault="002B4AF1">
    <w:pPr>
      <w:pStyle w:val="Header"/>
    </w:pPr>
    <w:r>
      <w:rPr>
        <w:noProof/>
      </w:rPr>
      <w:drawing>
        <wp:anchor distT="0" distB="0" distL="114300" distR="114300" simplePos="0" relativeHeight="251658240" behindDoc="0" locked="0" layoutInCell="1" allowOverlap="1" wp14:anchorId="2BCF093A" wp14:editId="40A1CC0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DB82AEC">
      <w:start w:val="1"/>
      <w:numFmt w:val="lowerRoman"/>
      <w:lvlText w:val="(%1)"/>
      <w:lvlJc w:val="left"/>
      <w:pPr>
        <w:ind w:left="1080" w:hanging="720"/>
      </w:pPr>
      <w:rPr>
        <w:rFonts w:hint="default"/>
      </w:rPr>
    </w:lvl>
    <w:lvl w:ilvl="1" w:tplc="F94A40C6" w:tentative="1">
      <w:start w:val="1"/>
      <w:numFmt w:val="lowerLetter"/>
      <w:lvlText w:val="%2."/>
      <w:lvlJc w:val="left"/>
      <w:pPr>
        <w:ind w:left="1440" w:hanging="360"/>
      </w:pPr>
    </w:lvl>
    <w:lvl w:ilvl="2" w:tplc="7D9E9938" w:tentative="1">
      <w:start w:val="1"/>
      <w:numFmt w:val="lowerRoman"/>
      <w:lvlText w:val="%3."/>
      <w:lvlJc w:val="right"/>
      <w:pPr>
        <w:ind w:left="2160" w:hanging="180"/>
      </w:pPr>
    </w:lvl>
    <w:lvl w:ilvl="3" w:tplc="A5E2428A" w:tentative="1">
      <w:start w:val="1"/>
      <w:numFmt w:val="decimal"/>
      <w:lvlText w:val="%4."/>
      <w:lvlJc w:val="left"/>
      <w:pPr>
        <w:ind w:left="2880" w:hanging="360"/>
      </w:pPr>
    </w:lvl>
    <w:lvl w:ilvl="4" w:tplc="FC76BF1C" w:tentative="1">
      <w:start w:val="1"/>
      <w:numFmt w:val="lowerLetter"/>
      <w:lvlText w:val="%5."/>
      <w:lvlJc w:val="left"/>
      <w:pPr>
        <w:ind w:left="3600" w:hanging="360"/>
      </w:pPr>
    </w:lvl>
    <w:lvl w:ilvl="5" w:tplc="16643B70" w:tentative="1">
      <w:start w:val="1"/>
      <w:numFmt w:val="lowerRoman"/>
      <w:lvlText w:val="%6."/>
      <w:lvlJc w:val="right"/>
      <w:pPr>
        <w:ind w:left="4320" w:hanging="180"/>
      </w:pPr>
    </w:lvl>
    <w:lvl w:ilvl="6" w:tplc="8E06058A" w:tentative="1">
      <w:start w:val="1"/>
      <w:numFmt w:val="decimal"/>
      <w:lvlText w:val="%7."/>
      <w:lvlJc w:val="left"/>
      <w:pPr>
        <w:ind w:left="5040" w:hanging="360"/>
      </w:pPr>
    </w:lvl>
    <w:lvl w:ilvl="7" w:tplc="DE2271EE" w:tentative="1">
      <w:start w:val="1"/>
      <w:numFmt w:val="lowerLetter"/>
      <w:lvlText w:val="%8."/>
      <w:lvlJc w:val="left"/>
      <w:pPr>
        <w:ind w:left="5760" w:hanging="360"/>
      </w:pPr>
    </w:lvl>
    <w:lvl w:ilvl="8" w:tplc="49FA81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EFA8148">
      <w:start w:val="1"/>
      <w:numFmt w:val="lowerRoman"/>
      <w:lvlText w:val="(%1)"/>
      <w:lvlJc w:val="left"/>
      <w:pPr>
        <w:ind w:left="1080" w:hanging="720"/>
      </w:pPr>
      <w:rPr>
        <w:rFonts w:hint="default"/>
      </w:rPr>
    </w:lvl>
    <w:lvl w:ilvl="1" w:tplc="0E18EA10" w:tentative="1">
      <w:start w:val="1"/>
      <w:numFmt w:val="lowerLetter"/>
      <w:lvlText w:val="%2."/>
      <w:lvlJc w:val="left"/>
      <w:pPr>
        <w:ind w:left="1440" w:hanging="360"/>
      </w:pPr>
    </w:lvl>
    <w:lvl w:ilvl="2" w:tplc="0180032C" w:tentative="1">
      <w:start w:val="1"/>
      <w:numFmt w:val="lowerRoman"/>
      <w:lvlText w:val="%3."/>
      <w:lvlJc w:val="right"/>
      <w:pPr>
        <w:ind w:left="2160" w:hanging="180"/>
      </w:pPr>
    </w:lvl>
    <w:lvl w:ilvl="3" w:tplc="1518967E" w:tentative="1">
      <w:start w:val="1"/>
      <w:numFmt w:val="decimal"/>
      <w:lvlText w:val="%4."/>
      <w:lvlJc w:val="left"/>
      <w:pPr>
        <w:ind w:left="2880" w:hanging="360"/>
      </w:pPr>
    </w:lvl>
    <w:lvl w:ilvl="4" w:tplc="02EED0AC" w:tentative="1">
      <w:start w:val="1"/>
      <w:numFmt w:val="lowerLetter"/>
      <w:lvlText w:val="%5."/>
      <w:lvlJc w:val="left"/>
      <w:pPr>
        <w:ind w:left="3600" w:hanging="360"/>
      </w:pPr>
    </w:lvl>
    <w:lvl w:ilvl="5" w:tplc="0B123630" w:tentative="1">
      <w:start w:val="1"/>
      <w:numFmt w:val="lowerRoman"/>
      <w:lvlText w:val="%6."/>
      <w:lvlJc w:val="right"/>
      <w:pPr>
        <w:ind w:left="4320" w:hanging="180"/>
      </w:pPr>
    </w:lvl>
    <w:lvl w:ilvl="6" w:tplc="5DE0BE06" w:tentative="1">
      <w:start w:val="1"/>
      <w:numFmt w:val="decimal"/>
      <w:lvlText w:val="%7."/>
      <w:lvlJc w:val="left"/>
      <w:pPr>
        <w:ind w:left="5040" w:hanging="360"/>
      </w:pPr>
    </w:lvl>
    <w:lvl w:ilvl="7" w:tplc="6FB29156" w:tentative="1">
      <w:start w:val="1"/>
      <w:numFmt w:val="lowerLetter"/>
      <w:lvlText w:val="%8."/>
      <w:lvlJc w:val="left"/>
      <w:pPr>
        <w:ind w:left="5760" w:hanging="360"/>
      </w:pPr>
    </w:lvl>
    <w:lvl w:ilvl="8" w:tplc="F960904A" w:tentative="1">
      <w:start w:val="1"/>
      <w:numFmt w:val="lowerRoman"/>
      <w:lvlText w:val="%9."/>
      <w:lvlJc w:val="right"/>
      <w:pPr>
        <w:ind w:left="6480" w:hanging="180"/>
      </w:pPr>
    </w:lvl>
  </w:abstractNum>
  <w:abstractNum w:abstractNumId="3"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4" w15:restartNumberingAfterBreak="0">
    <w:nsid w:val="120E603E"/>
    <w:multiLevelType w:val="hybridMultilevel"/>
    <w:tmpl w:val="C68EC94A"/>
    <w:lvl w:ilvl="0" w:tplc="C0029DF0">
      <w:start w:val="1"/>
      <w:numFmt w:val="lowerRoman"/>
      <w:lvlText w:val="(%1)"/>
      <w:lvlJc w:val="left"/>
      <w:pPr>
        <w:ind w:left="1080" w:hanging="720"/>
      </w:pPr>
      <w:rPr>
        <w:rFonts w:hint="default"/>
      </w:rPr>
    </w:lvl>
    <w:lvl w:ilvl="1" w:tplc="9DBA7354" w:tentative="1">
      <w:start w:val="1"/>
      <w:numFmt w:val="lowerLetter"/>
      <w:lvlText w:val="%2."/>
      <w:lvlJc w:val="left"/>
      <w:pPr>
        <w:ind w:left="1440" w:hanging="360"/>
      </w:pPr>
    </w:lvl>
    <w:lvl w:ilvl="2" w:tplc="E2AA1C48" w:tentative="1">
      <w:start w:val="1"/>
      <w:numFmt w:val="lowerRoman"/>
      <w:lvlText w:val="%3."/>
      <w:lvlJc w:val="right"/>
      <w:pPr>
        <w:ind w:left="2160" w:hanging="180"/>
      </w:pPr>
    </w:lvl>
    <w:lvl w:ilvl="3" w:tplc="4A08768A" w:tentative="1">
      <w:start w:val="1"/>
      <w:numFmt w:val="decimal"/>
      <w:lvlText w:val="%4."/>
      <w:lvlJc w:val="left"/>
      <w:pPr>
        <w:ind w:left="2880" w:hanging="360"/>
      </w:pPr>
    </w:lvl>
    <w:lvl w:ilvl="4" w:tplc="04A0CA76" w:tentative="1">
      <w:start w:val="1"/>
      <w:numFmt w:val="lowerLetter"/>
      <w:lvlText w:val="%5."/>
      <w:lvlJc w:val="left"/>
      <w:pPr>
        <w:ind w:left="3600" w:hanging="360"/>
      </w:pPr>
    </w:lvl>
    <w:lvl w:ilvl="5" w:tplc="9342E102" w:tentative="1">
      <w:start w:val="1"/>
      <w:numFmt w:val="lowerRoman"/>
      <w:lvlText w:val="%6."/>
      <w:lvlJc w:val="right"/>
      <w:pPr>
        <w:ind w:left="4320" w:hanging="180"/>
      </w:pPr>
    </w:lvl>
    <w:lvl w:ilvl="6" w:tplc="C2467504" w:tentative="1">
      <w:start w:val="1"/>
      <w:numFmt w:val="decimal"/>
      <w:lvlText w:val="%7."/>
      <w:lvlJc w:val="left"/>
      <w:pPr>
        <w:ind w:left="5040" w:hanging="360"/>
      </w:pPr>
    </w:lvl>
    <w:lvl w:ilvl="7" w:tplc="BEB6BDE0" w:tentative="1">
      <w:start w:val="1"/>
      <w:numFmt w:val="lowerLetter"/>
      <w:lvlText w:val="%8."/>
      <w:lvlJc w:val="left"/>
      <w:pPr>
        <w:ind w:left="5760" w:hanging="360"/>
      </w:pPr>
    </w:lvl>
    <w:lvl w:ilvl="8" w:tplc="B296DB1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9145F40">
      <w:start w:val="1"/>
      <w:numFmt w:val="bullet"/>
      <w:lvlText w:val=""/>
      <w:lvlJc w:val="left"/>
      <w:pPr>
        <w:ind w:left="720" w:hanging="360"/>
      </w:pPr>
      <w:rPr>
        <w:rFonts w:ascii="Symbol" w:hAnsi="Symbol" w:hint="default"/>
        <w:color w:val="auto"/>
        <w:sz w:val="24"/>
        <w:szCs w:val="24"/>
      </w:rPr>
    </w:lvl>
    <w:lvl w:ilvl="1" w:tplc="7360A7E8" w:tentative="1">
      <w:start w:val="1"/>
      <w:numFmt w:val="bullet"/>
      <w:lvlText w:val="o"/>
      <w:lvlJc w:val="left"/>
      <w:pPr>
        <w:ind w:left="1440" w:hanging="360"/>
      </w:pPr>
      <w:rPr>
        <w:rFonts w:ascii="Courier New" w:hAnsi="Courier New" w:cs="Courier New" w:hint="default"/>
      </w:rPr>
    </w:lvl>
    <w:lvl w:ilvl="2" w:tplc="E72E53F8" w:tentative="1">
      <w:start w:val="1"/>
      <w:numFmt w:val="bullet"/>
      <w:lvlText w:val=""/>
      <w:lvlJc w:val="left"/>
      <w:pPr>
        <w:ind w:left="2160" w:hanging="360"/>
      </w:pPr>
      <w:rPr>
        <w:rFonts w:ascii="Wingdings" w:hAnsi="Wingdings" w:hint="default"/>
      </w:rPr>
    </w:lvl>
    <w:lvl w:ilvl="3" w:tplc="C26C42F0" w:tentative="1">
      <w:start w:val="1"/>
      <w:numFmt w:val="bullet"/>
      <w:lvlText w:val=""/>
      <w:lvlJc w:val="left"/>
      <w:pPr>
        <w:ind w:left="2880" w:hanging="360"/>
      </w:pPr>
      <w:rPr>
        <w:rFonts w:ascii="Symbol" w:hAnsi="Symbol" w:hint="default"/>
      </w:rPr>
    </w:lvl>
    <w:lvl w:ilvl="4" w:tplc="55749E74" w:tentative="1">
      <w:start w:val="1"/>
      <w:numFmt w:val="bullet"/>
      <w:lvlText w:val="o"/>
      <w:lvlJc w:val="left"/>
      <w:pPr>
        <w:ind w:left="3600" w:hanging="360"/>
      </w:pPr>
      <w:rPr>
        <w:rFonts w:ascii="Courier New" w:hAnsi="Courier New" w:cs="Courier New" w:hint="default"/>
      </w:rPr>
    </w:lvl>
    <w:lvl w:ilvl="5" w:tplc="2DC2EE88" w:tentative="1">
      <w:start w:val="1"/>
      <w:numFmt w:val="bullet"/>
      <w:lvlText w:val=""/>
      <w:lvlJc w:val="left"/>
      <w:pPr>
        <w:ind w:left="4320" w:hanging="360"/>
      </w:pPr>
      <w:rPr>
        <w:rFonts w:ascii="Wingdings" w:hAnsi="Wingdings" w:hint="default"/>
      </w:rPr>
    </w:lvl>
    <w:lvl w:ilvl="6" w:tplc="9D962848" w:tentative="1">
      <w:start w:val="1"/>
      <w:numFmt w:val="bullet"/>
      <w:lvlText w:val=""/>
      <w:lvlJc w:val="left"/>
      <w:pPr>
        <w:ind w:left="5040" w:hanging="360"/>
      </w:pPr>
      <w:rPr>
        <w:rFonts w:ascii="Symbol" w:hAnsi="Symbol" w:hint="default"/>
      </w:rPr>
    </w:lvl>
    <w:lvl w:ilvl="7" w:tplc="B3CAF42A" w:tentative="1">
      <w:start w:val="1"/>
      <w:numFmt w:val="bullet"/>
      <w:lvlText w:val="o"/>
      <w:lvlJc w:val="left"/>
      <w:pPr>
        <w:ind w:left="5760" w:hanging="360"/>
      </w:pPr>
      <w:rPr>
        <w:rFonts w:ascii="Courier New" w:hAnsi="Courier New" w:cs="Courier New" w:hint="default"/>
      </w:rPr>
    </w:lvl>
    <w:lvl w:ilvl="8" w:tplc="803C091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76ADE46">
      <w:start w:val="1"/>
      <w:numFmt w:val="lowerRoman"/>
      <w:lvlText w:val="(%1)"/>
      <w:lvlJc w:val="left"/>
      <w:pPr>
        <w:ind w:left="1080" w:hanging="720"/>
      </w:pPr>
      <w:rPr>
        <w:rFonts w:hint="default"/>
      </w:rPr>
    </w:lvl>
    <w:lvl w:ilvl="1" w:tplc="ABAC8380" w:tentative="1">
      <w:start w:val="1"/>
      <w:numFmt w:val="lowerLetter"/>
      <w:lvlText w:val="%2."/>
      <w:lvlJc w:val="left"/>
      <w:pPr>
        <w:ind w:left="1440" w:hanging="360"/>
      </w:pPr>
    </w:lvl>
    <w:lvl w:ilvl="2" w:tplc="4B0A1084" w:tentative="1">
      <w:start w:val="1"/>
      <w:numFmt w:val="lowerRoman"/>
      <w:lvlText w:val="%3."/>
      <w:lvlJc w:val="right"/>
      <w:pPr>
        <w:ind w:left="2160" w:hanging="180"/>
      </w:pPr>
    </w:lvl>
    <w:lvl w:ilvl="3" w:tplc="032E5A58" w:tentative="1">
      <w:start w:val="1"/>
      <w:numFmt w:val="decimal"/>
      <w:lvlText w:val="%4."/>
      <w:lvlJc w:val="left"/>
      <w:pPr>
        <w:ind w:left="2880" w:hanging="360"/>
      </w:pPr>
    </w:lvl>
    <w:lvl w:ilvl="4" w:tplc="7C66F5F4" w:tentative="1">
      <w:start w:val="1"/>
      <w:numFmt w:val="lowerLetter"/>
      <w:lvlText w:val="%5."/>
      <w:lvlJc w:val="left"/>
      <w:pPr>
        <w:ind w:left="3600" w:hanging="360"/>
      </w:pPr>
    </w:lvl>
    <w:lvl w:ilvl="5" w:tplc="1FD817D4" w:tentative="1">
      <w:start w:val="1"/>
      <w:numFmt w:val="lowerRoman"/>
      <w:lvlText w:val="%6."/>
      <w:lvlJc w:val="right"/>
      <w:pPr>
        <w:ind w:left="4320" w:hanging="180"/>
      </w:pPr>
    </w:lvl>
    <w:lvl w:ilvl="6" w:tplc="7BF271EC" w:tentative="1">
      <w:start w:val="1"/>
      <w:numFmt w:val="decimal"/>
      <w:lvlText w:val="%7."/>
      <w:lvlJc w:val="left"/>
      <w:pPr>
        <w:ind w:left="5040" w:hanging="360"/>
      </w:pPr>
    </w:lvl>
    <w:lvl w:ilvl="7" w:tplc="E062B48E" w:tentative="1">
      <w:start w:val="1"/>
      <w:numFmt w:val="lowerLetter"/>
      <w:lvlText w:val="%8."/>
      <w:lvlJc w:val="left"/>
      <w:pPr>
        <w:ind w:left="5760" w:hanging="360"/>
      </w:pPr>
    </w:lvl>
    <w:lvl w:ilvl="8" w:tplc="1B18AB2E" w:tentative="1">
      <w:start w:val="1"/>
      <w:numFmt w:val="lowerRoman"/>
      <w:lvlText w:val="%9."/>
      <w:lvlJc w:val="right"/>
      <w:pPr>
        <w:ind w:left="6480" w:hanging="180"/>
      </w:pPr>
    </w:lvl>
  </w:abstractNum>
  <w:abstractNum w:abstractNumId="7" w15:restartNumberingAfterBreak="0">
    <w:nsid w:val="1FE55E14"/>
    <w:multiLevelType w:val="multilevel"/>
    <w:tmpl w:val="FF5290D8"/>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8" w15:restartNumberingAfterBreak="0">
    <w:nsid w:val="2DB65746"/>
    <w:multiLevelType w:val="hybridMultilevel"/>
    <w:tmpl w:val="0C58F3FE"/>
    <w:lvl w:ilvl="0" w:tplc="AF8AB620">
      <w:start w:val="1"/>
      <w:numFmt w:val="lowerRoman"/>
      <w:lvlText w:val="(%1)"/>
      <w:lvlJc w:val="left"/>
      <w:pPr>
        <w:ind w:left="1080" w:hanging="720"/>
      </w:pPr>
      <w:rPr>
        <w:rFonts w:hint="default"/>
      </w:rPr>
    </w:lvl>
    <w:lvl w:ilvl="1" w:tplc="6D7CAF0A" w:tentative="1">
      <w:start w:val="1"/>
      <w:numFmt w:val="lowerLetter"/>
      <w:lvlText w:val="%2."/>
      <w:lvlJc w:val="left"/>
      <w:pPr>
        <w:ind w:left="1440" w:hanging="360"/>
      </w:pPr>
    </w:lvl>
    <w:lvl w:ilvl="2" w:tplc="C338EB86" w:tentative="1">
      <w:start w:val="1"/>
      <w:numFmt w:val="lowerRoman"/>
      <w:lvlText w:val="%3."/>
      <w:lvlJc w:val="right"/>
      <w:pPr>
        <w:ind w:left="2160" w:hanging="180"/>
      </w:pPr>
    </w:lvl>
    <w:lvl w:ilvl="3" w:tplc="F394182E" w:tentative="1">
      <w:start w:val="1"/>
      <w:numFmt w:val="decimal"/>
      <w:lvlText w:val="%4."/>
      <w:lvlJc w:val="left"/>
      <w:pPr>
        <w:ind w:left="2880" w:hanging="360"/>
      </w:pPr>
    </w:lvl>
    <w:lvl w:ilvl="4" w:tplc="F1ACECBA" w:tentative="1">
      <w:start w:val="1"/>
      <w:numFmt w:val="lowerLetter"/>
      <w:lvlText w:val="%5."/>
      <w:lvlJc w:val="left"/>
      <w:pPr>
        <w:ind w:left="3600" w:hanging="360"/>
      </w:pPr>
    </w:lvl>
    <w:lvl w:ilvl="5" w:tplc="542C7278" w:tentative="1">
      <w:start w:val="1"/>
      <w:numFmt w:val="lowerRoman"/>
      <w:lvlText w:val="%6."/>
      <w:lvlJc w:val="right"/>
      <w:pPr>
        <w:ind w:left="4320" w:hanging="180"/>
      </w:pPr>
    </w:lvl>
    <w:lvl w:ilvl="6" w:tplc="03F29252" w:tentative="1">
      <w:start w:val="1"/>
      <w:numFmt w:val="decimal"/>
      <w:lvlText w:val="%7."/>
      <w:lvlJc w:val="left"/>
      <w:pPr>
        <w:ind w:left="5040" w:hanging="360"/>
      </w:pPr>
    </w:lvl>
    <w:lvl w:ilvl="7" w:tplc="FF063154" w:tentative="1">
      <w:start w:val="1"/>
      <w:numFmt w:val="lowerLetter"/>
      <w:lvlText w:val="%8."/>
      <w:lvlJc w:val="left"/>
      <w:pPr>
        <w:ind w:left="5760" w:hanging="360"/>
      </w:pPr>
    </w:lvl>
    <w:lvl w:ilvl="8" w:tplc="CC94F3E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33A4D12">
      <w:start w:val="1"/>
      <w:numFmt w:val="lowerRoman"/>
      <w:lvlText w:val="(%1)"/>
      <w:lvlJc w:val="left"/>
      <w:pPr>
        <w:ind w:left="1080" w:hanging="720"/>
      </w:pPr>
      <w:rPr>
        <w:rFonts w:hint="default"/>
      </w:rPr>
    </w:lvl>
    <w:lvl w:ilvl="1" w:tplc="283E5DBC" w:tentative="1">
      <w:start w:val="1"/>
      <w:numFmt w:val="lowerLetter"/>
      <w:lvlText w:val="%2."/>
      <w:lvlJc w:val="left"/>
      <w:pPr>
        <w:ind w:left="1440" w:hanging="360"/>
      </w:pPr>
    </w:lvl>
    <w:lvl w:ilvl="2" w:tplc="8B9092CC" w:tentative="1">
      <w:start w:val="1"/>
      <w:numFmt w:val="lowerRoman"/>
      <w:lvlText w:val="%3."/>
      <w:lvlJc w:val="right"/>
      <w:pPr>
        <w:ind w:left="2160" w:hanging="180"/>
      </w:pPr>
    </w:lvl>
    <w:lvl w:ilvl="3" w:tplc="1068AA6E" w:tentative="1">
      <w:start w:val="1"/>
      <w:numFmt w:val="decimal"/>
      <w:lvlText w:val="%4."/>
      <w:lvlJc w:val="left"/>
      <w:pPr>
        <w:ind w:left="2880" w:hanging="360"/>
      </w:pPr>
    </w:lvl>
    <w:lvl w:ilvl="4" w:tplc="E80A59D6" w:tentative="1">
      <w:start w:val="1"/>
      <w:numFmt w:val="lowerLetter"/>
      <w:lvlText w:val="%5."/>
      <w:lvlJc w:val="left"/>
      <w:pPr>
        <w:ind w:left="3600" w:hanging="360"/>
      </w:pPr>
    </w:lvl>
    <w:lvl w:ilvl="5" w:tplc="D79047DE" w:tentative="1">
      <w:start w:val="1"/>
      <w:numFmt w:val="lowerRoman"/>
      <w:lvlText w:val="%6."/>
      <w:lvlJc w:val="right"/>
      <w:pPr>
        <w:ind w:left="4320" w:hanging="180"/>
      </w:pPr>
    </w:lvl>
    <w:lvl w:ilvl="6" w:tplc="97A03D52" w:tentative="1">
      <w:start w:val="1"/>
      <w:numFmt w:val="decimal"/>
      <w:lvlText w:val="%7."/>
      <w:lvlJc w:val="left"/>
      <w:pPr>
        <w:ind w:left="5040" w:hanging="360"/>
      </w:pPr>
    </w:lvl>
    <w:lvl w:ilvl="7" w:tplc="F9D289D2" w:tentative="1">
      <w:start w:val="1"/>
      <w:numFmt w:val="lowerLetter"/>
      <w:lvlText w:val="%8."/>
      <w:lvlJc w:val="left"/>
      <w:pPr>
        <w:ind w:left="5760" w:hanging="360"/>
      </w:pPr>
    </w:lvl>
    <w:lvl w:ilvl="8" w:tplc="E46699D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77284AA">
      <w:start w:val="1"/>
      <w:numFmt w:val="lowerRoman"/>
      <w:lvlText w:val="(%1)"/>
      <w:lvlJc w:val="left"/>
      <w:pPr>
        <w:ind w:left="1080" w:hanging="720"/>
      </w:pPr>
      <w:rPr>
        <w:rFonts w:hint="default"/>
      </w:rPr>
    </w:lvl>
    <w:lvl w:ilvl="1" w:tplc="118C68AE" w:tentative="1">
      <w:start w:val="1"/>
      <w:numFmt w:val="lowerLetter"/>
      <w:lvlText w:val="%2."/>
      <w:lvlJc w:val="left"/>
      <w:pPr>
        <w:ind w:left="1440" w:hanging="360"/>
      </w:pPr>
    </w:lvl>
    <w:lvl w:ilvl="2" w:tplc="7C844468" w:tentative="1">
      <w:start w:val="1"/>
      <w:numFmt w:val="lowerRoman"/>
      <w:lvlText w:val="%3."/>
      <w:lvlJc w:val="right"/>
      <w:pPr>
        <w:ind w:left="2160" w:hanging="180"/>
      </w:pPr>
    </w:lvl>
    <w:lvl w:ilvl="3" w:tplc="C82E080C" w:tentative="1">
      <w:start w:val="1"/>
      <w:numFmt w:val="decimal"/>
      <w:lvlText w:val="%4."/>
      <w:lvlJc w:val="left"/>
      <w:pPr>
        <w:ind w:left="2880" w:hanging="360"/>
      </w:pPr>
    </w:lvl>
    <w:lvl w:ilvl="4" w:tplc="F9642496" w:tentative="1">
      <w:start w:val="1"/>
      <w:numFmt w:val="lowerLetter"/>
      <w:lvlText w:val="%5."/>
      <w:lvlJc w:val="left"/>
      <w:pPr>
        <w:ind w:left="3600" w:hanging="360"/>
      </w:pPr>
    </w:lvl>
    <w:lvl w:ilvl="5" w:tplc="F8022B88" w:tentative="1">
      <w:start w:val="1"/>
      <w:numFmt w:val="lowerRoman"/>
      <w:lvlText w:val="%6."/>
      <w:lvlJc w:val="right"/>
      <w:pPr>
        <w:ind w:left="4320" w:hanging="180"/>
      </w:pPr>
    </w:lvl>
    <w:lvl w:ilvl="6" w:tplc="6330C5F4" w:tentative="1">
      <w:start w:val="1"/>
      <w:numFmt w:val="decimal"/>
      <w:lvlText w:val="%7."/>
      <w:lvlJc w:val="left"/>
      <w:pPr>
        <w:ind w:left="5040" w:hanging="360"/>
      </w:pPr>
    </w:lvl>
    <w:lvl w:ilvl="7" w:tplc="9696942C" w:tentative="1">
      <w:start w:val="1"/>
      <w:numFmt w:val="lowerLetter"/>
      <w:lvlText w:val="%8."/>
      <w:lvlJc w:val="left"/>
      <w:pPr>
        <w:ind w:left="5760" w:hanging="360"/>
      </w:pPr>
    </w:lvl>
    <w:lvl w:ilvl="8" w:tplc="C598D646"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E8F49622">
      <w:start w:val="1"/>
      <w:numFmt w:val="lowerRoman"/>
      <w:lvlText w:val="(%1)"/>
      <w:lvlJc w:val="left"/>
      <w:pPr>
        <w:ind w:left="1080" w:hanging="720"/>
      </w:pPr>
      <w:rPr>
        <w:rFonts w:hint="default"/>
      </w:rPr>
    </w:lvl>
    <w:lvl w:ilvl="1" w:tplc="2FECF7F6" w:tentative="1">
      <w:start w:val="1"/>
      <w:numFmt w:val="lowerLetter"/>
      <w:lvlText w:val="%2."/>
      <w:lvlJc w:val="left"/>
      <w:pPr>
        <w:ind w:left="1440" w:hanging="360"/>
      </w:pPr>
    </w:lvl>
    <w:lvl w:ilvl="2" w:tplc="4E3CCD46" w:tentative="1">
      <w:start w:val="1"/>
      <w:numFmt w:val="lowerRoman"/>
      <w:lvlText w:val="%3."/>
      <w:lvlJc w:val="right"/>
      <w:pPr>
        <w:ind w:left="2160" w:hanging="180"/>
      </w:pPr>
    </w:lvl>
    <w:lvl w:ilvl="3" w:tplc="864A5024" w:tentative="1">
      <w:start w:val="1"/>
      <w:numFmt w:val="decimal"/>
      <w:lvlText w:val="%4."/>
      <w:lvlJc w:val="left"/>
      <w:pPr>
        <w:ind w:left="2880" w:hanging="360"/>
      </w:pPr>
    </w:lvl>
    <w:lvl w:ilvl="4" w:tplc="ED4E4E2C" w:tentative="1">
      <w:start w:val="1"/>
      <w:numFmt w:val="lowerLetter"/>
      <w:lvlText w:val="%5."/>
      <w:lvlJc w:val="left"/>
      <w:pPr>
        <w:ind w:left="3600" w:hanging="360"/>
      </w:pPr>
    </w:lvl>
    <w:lvl w:ilvl="5" w:tplc="688AD202" w:tentative="1">
      <w:start w:val="1"/>
      <w:numFmt w:val="lowerRoman"/>
      <w:lvlText w:val="%6."/>
      <w:lvlJc w:val="right"/>
      <w:pPr>
        <w:ind w:left="4320" w:hanging="180"/>
      </w:pPr>
    </w:lvl>
    <w:lvl w:ilvl="6" w:tplc="209C69D8" w:tentative="1">
      <w:start w:val="1"/>
      <w:numFmt w:val="decimal"/>
      <w:lvlText w:val="%7."/>
      <w:lvlJc w:val="left"/>
      <w:pPr>
        <w:ind w:left="5040" w:hanging="360"/>
      </w:pPr>
    </w:lvl>
    <w:lvl w:ilvl="7" w:tplc="110A1794" w:tentative="1">
      <w:start w:val="1"/>
      <w:numFmt w:val="lowerLetter"/>
      <w:lvlText w:val="%8."/>
      <w:lvlJc w:val="left"/>
      <w:pPr>
        <w:ind w:left="5760" w:hanging="360"/>
      </w:pPr>
    </w:lvl>
    <w:lvl w:ilvl="8" w:tplc="CCB6FB7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C234F438">
      <w:start w:val="1"/>
      <w:numFmt w:val="lowerRoman"/>
      <w:lvlText w:val="(%1)"/>
      <w:lvlJc w:val="left"/>
      <w:pPr>
        <w:ind w:left="1080" w:hanging="720"/>
      </w:pPr>
      <w:rPr>
        <w:rFonts w:hint="default"/>
      </w:rPr>
    </w:lvl>
    <w:lvl w:ilvl="1" w:tplc="AE9C3210" w:tentative="1">
      <w:start w:val="1"/>
      <w:numFmt w:val="lowerLetter"/>
      <w:lvlText w:val="%2."/>
      <w:lvlJc w:val="left"/>
      <w:pPr>
        <w:ind w:left="1440" w:hanging="360"/>
      </w:pPr>
    </w:lvl>
    <w:lvl w:ilvl="2" w:tplc="E062B7DC" w:tentative="1">
      <w:start w:val="1"/>
      <w:numFmt w:val="lowerRoman"/>
      <w:lvlText w:val="%3."/>
      <w:lvlJc w:val="right"/>
      <w:pPr>
        <w:ind w:left="2160" w:hanging="180"/>
      </w:pPr>
    </w:lvl>
    <w:lvl w:ilvl="3" w:tplc="F58EE9EC" w:tentative="1">
      <w:start w:val="1"/>
      <w:numFmt w:val="decimal"/>
      <w:lvlText w:val="%4."/>
      <w:lvlJc w:val="left"/>
      <w:pPr>
        <w:ind w:left="2880" w:hanging="360"/>
      </w:pPr>
    </w:lvl>
    <w:lvl w:ilvl="4" w:tplc="B39CD490" w:tentative="1">
      <w:start w:val="1"/>
      <w:numFmt w:val="lowerLetter"/>
      <w:lvlText w:val="%5."/>
      <w:lvlJc w:val="left"/>
      <w:pPr>
        <w:ind w:left="3600" w:hanging="360"/>
      </w:pPr>
    </w:lvl>
    <w:lvl w:ilvl="5" w:tplc="3712FEBE" w:tentative="1">
      <w:start w:val="1"/>
      <w:numFmt w:val="lowerRoman"/>
      <w:lvlText w:val="%6."/>
      <w:lvlJc w:val="right"/>
      <w:pPr>
        <w:ind w:left="4320" w:hanging="180"/>
      </w:pPr>
    </w:lvl>
    <w:lvl w:ilvl="6" w:tplc="77244634" w:tentative="1">
      <w:start w:val="1"/>
      <w:numFmt w:val="decimal"/>
      <w:lvlText w:val="%7."/>
      <w:lvlJc w:val="left"/>
      <w:pPr>
        <w:ind w:left="5040" w:hanging="360"/>
      </w:pPr>
    </w:lvl>
    <w:lvl w:ilvl="7" w:tplc="B8285338" w:tentative="1">
      <w:start w:val="1"/>
      <w:numFmt w:val="lowerLetter"/>
      <w:lvlText w:val="%8."/>
      <w:lvlJc w:val="left"/>
      <w:pPr>
        <w:ind w:left="5760" w:hanging="360"/>
      </w:pPr>
    </w:lvl>
    <w:lvl w:ilvl="8" w:tplc="F76EF5A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70480043">
    <w:abstractNumId w:val="13"/>
  </w:num>
  <w:num w:numId="2" w16cid:durableId="1930625141">
    <w:abstractNumId w:val="5"/>
  </w:num>
  <w:num w:numId="3" w16cid:durableId="1737315153">
    <w:abstractNumId w:val="2"/>
  </w:num>
  <w:num w:numId="4" w16cid:durableId="1344555274">
    <w:abstractNumId w:val="9"/>
  </w:num>
  <w:num w:numId="5" w16cid:durableId="1472795039">
    <w:abstractNumId w:val="8"/>
  </w:num>
  <w:num w:numId="6" w16cid:durableId="1036006564">
    <w:abstractNumId w:val="1"/>
  </w:num>
  <w:num w:numId="7" w16cid:durableId="120076537">
    <w:abstractNumId w:val="11"/>
  </w:num>
  <w:num w:numId="8" w16cid:durableId="2071926485">
    <w:abstractNumId w:val="6"/>
  </w:num>
  <w:num w:numId="9" w16cid:durableId="1012342320">
    <w:abstractNumId w:val="10"/>
  </w:num>
  <w:num w:numId="10" w16cid:durableId="1054084611">
    <w:abstractNumId w:val="4"/>
  </w:num>
  <w:num w:numId="11" w16cid:durableId="821389946">
    <w:abstractNumId w:val="12"/>
  </w:num>
  <w:num w:numId="12" w16cid:durableId="351885349">
    <w:abstractNumId w:val="0"/>
  </w:num>
  <w:num w:numId="13" w16cid:durableId="208342671">
    <w:abstractNumId w:val="13"/>
  </w:num>
  <w:num w:numId="14" w16cid:durableId="1489787337">
    <w:abstractNumId w:val="13"/>
  </w:num>
  <w:num w:numId="15" w16cid:durableId="1568758791">
    <w:abstractNumId w:val="13"/>
  </w:num>
  <w:num w:numId="16" w16cid:durableId="1073041414">
    <w:abstractNumId w:val="13"/>
  </w:num>
  <w:num w:numId="17" w16cid:durableId="1626038214">
    <w:abstractNumId w:val="3"/>
  </w:num>
  <w:num w:numId="18" w16cid:durableId="17225607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006"/>
    <w:rsid w:val="00002678"/>
    <w:rsid w:val="00015233"/>
    <w:rsid w:val="00015E56"/>
    <w:rsid w:val="00016BC9"/>
    <w:rsid w:val="00017E2D"/>
    <w:rsid w:val="000214A4"/>
    <w:rsid w:val="00025516"/>
    <w:rsid w:val="0005041F"/>
    <w:rsid w:val="00051ED7"/>
    <w:rsid w:val="00052618"/>
    <w:rsid w:val="000539EE"/>
    <w:rsid w:val="00061CDA"/>
    <w:rsid w:val="00062A1B"/>
    <w:rsid w:val="00062AC1"/>
    <w:rsid w:val="00063E49"/>
    <w:rsid w:val="00067DDB"/>
    <w:rsid w:val="00070404"/>
    <w:rsid w:val="0007106C"/>
    <w:rsid w:val="00071D3B"/>
    <w:rsid w:val="00073F65"/>
    <w:rsid w:val="00083E0E"/>
    <w:rsid w:val="0009734F"/>
    <w:rsid w:val="000A6A95"/>
    <w:rsid w:val="000B62DB"/>
    <w:rsid w:val="000B79FC"/>
    <w:rsid w:val="000C17C9"/>
    <w:rsid w:val="000C2897"/>
    <w:rsid w:val="000C59F8"/>
    <w:rsid w:val="000D267D"/>
    <w:rsid w:val="000E46C9"/>
    <w:rsid w:val="000F7C5F"/>
    <w:rsid w:val="000F7E9E"/>
    <w:rsid w:val="0011058F"/>
    <w:rsid w:val="00114403"/>
    <w:rsid w:val="001215FB"/>
    <w:rsid w:val="001232A1"/>
    <w:rsid w:val="00144AF3"/>
    <w:rsid w:val="00145701"/>
    <w:rsid w:val="0016137B"/>
    <w:rsid w:val="001649F4"/>
    <w:rsid w:val="0017718F"/>
    <w:rsid w:val="00180C61"/>
    <w:rsid w:val="00185BF4"/>
    <w:rsid w:val="001A7EEB"/>
    <w:rsid w:val="001B3664"/>
    <w:rsid w:val="001B3E07"/>
    <w:rsid w:val="001C3964"/>
    <w:rsid w:val="001C771A"/>
    <w:rsid w:val="001C782E"/>
    <w:rsid w:val="001D46C2"/>
    <w:rsid w:val="001F1DEF"/>
    <w:rsid w:val="002041F5"/>
    <w:rsid w:val="00222B66"/>
    <w:rsid w:val="002304F9"/>
    <w:rsid w:val="002360F4"/>
    <w:rsid w:val="00261F7C"/>
    <w:rsid w:val="00263B3B"/>
    <w:rsid w:val="00265CAF"/>
    <w:rsid w:val="002764B5"/>
    <w:rsid w:val="00290CD2"/>
    <w:rsid w:val="002969EF"/>
    <w:rsid w:val="002976A4"/>
    <w:rsid w:val="002B0838"/>
    <w:rsid w:val="002B4AF1"/>
    <w:rsid w:val="002B6A19"/>
    <w:rsid w:val="002D2C21"/>
    <w:rsid w:val="002E3740"/>
    <w:rsid w:val="002E5340"/>
    <w:rsid w:val="002E6387"/>
    <w:rsid w:val="002F3969"/>
    <w:rsid w:val="002F39EF"/>
    <w:rsid w:val="00301037"/>
    <w:rsid w:val="003067D0"/>
    <w:rsid w:val="00311FDA"/>
    <w:rsid w:val="003132B5"/>
    <w:rsid w:val="003214DF"/>
    <w:rsid w:val="00321747"/>
    <w:rsid w:val="003331EB"/>
    <w:rsid w:val="00335BDF"/>
    <w:rsid w:val="00336E2A"/>
    <w:rsid w:val="00341D82"/>
    <w:rsid w:val="00346849"/>
    <w:rsid w:val="00373CF9"/>
    <w:rsid w:val="00382E0D"/>
    <w:rsid w:val="00383893"/>
    <w:rsid w:val="0039426A"/>
    <w:rsid w:val="0039631D"/>
    <w:rsid w:val="003B3B86"/>
    <w:rsid w:val="003B4F7E"/>
    <w:rsid w:val="003B7C3C"/>
    <w:rsid w:val="003D084C"/>
    <w:rsid w:val="003D1DEE"/>
    <w:rsid w:val="003D66CE"/>
    <w:rsid w:val="003E2948"/>
    <w:rsid w:val="003F0C64"/>
    <w:rsid w:val="003F2A87"/>
    <w:rsid w:val="003F7168"/>
    <w:rsid w:val="004009B1"/>
    <w:rsid w:val="00404C12"/>
    <w:rsid w:val="00416465"/>
    <w:rsid w:val="00435333"/>
    <w:rsid w:val="00442EBD"/>
    <w:rsid w:val="004456BC"/>
    <w:rsid w:val="0047637D"/>
    <w:rsid w:val="0048056C"/>
    <w:rsid w:val="004832D7"/>
    <w:rsid w:val="004848DD"/>
    <w:rsid w:val="00486D0C"/>
    <w:rsid w:val="004876EC"/>
    <w:rsid w:val="00491B91"/>
    <w:rsid w:val="00496124"/>
    <w:rsid w:val="004A345F"/>
    <w:rsid w:val="004B145D"/>
    <w:rsid w:val="004C1DC8"/>
    <w:rsid w:val="004D4301"/>
    <w:rsid w:val="004D4F43"/>
    <w:rsid w:val="004D64F8"/>
    <w:rsid w:val="004D79EE"/>
    <w:rsid w:val="004E7B92"/>
    <w:rsid w:val="00505042"/>
    <w:rsid w:val="00517E56"/>
    <w:rsid w:val="00534C7F"/>
    <w:rsid w:val="00555392"/>
    <w:rsid w:val="00560A40"/>
    <w:rsid w:val="00562AA0"/>
    <w:rsid w:val="00565845"/>
    <w:rsid w:val="00567DC6"/>
    <w:rsid w:val="00573EF6"/>
    <w:rsid w:val="00581538"/>
    <w:rsid w:val="00587917"/>
    <w:rsid w:val="005A318F"/>
    <w:rsid w:val="005A7994"/>
    <w:rsid w:val="005B6DCC"/>
    <w:rsid w:val="005E25EB"/>
    <w:rsid w:val="005F04C3"/>
    <w:rsid w:val="005F57D0"/>
    <w:rsid w:val="0061699C"/>
    <w:rsid w:val="0064156A"/>
    <w:rsid w:val="006439E1"/>
    <w:rsid w:val="00650E3C"/>
    <w:rsid w:val="00676CA2"/>
    <w:rsid w:val="00685327"/>
    <w:rsid w:val="006965A4"/>
    <w:rsid w:val="006A22B9"/>
    <w:rsid w:val="006B0BE4"/>
    <w:rsid w:val="006B59C2"/>
    <w:rsid w:val="006C0200"/>
    <w:rsid w:val="006C02F6"/>
    <w:rsid w:val="006C6DEC"/>
    <w:rsid w:val="006D4C30"/>
    <w:rsid w:val="006E7BA9"/>
    <w:rsid w:val="006F1DFF"/>
    <w:rsid w:val="006F3C07"/>
    <w:rsid w:val="0070592C"/>
    <w:rsid w:val="007132BD"/>
    <w:rsid w:val="00716668"/>
    <w:rsid w:val="0073175A"/>
    <w:rsid w:val="00760463"/>
    <w:rsid w:val="007673ED"/>
    <w:rsid w:val="00786E15"/>
    <w:rsid w:val="007A6548"/>
    <w:rsid w:val="007E2C9C"/>
    <w:rsid w:val="007E7B05"/>
    <w:rsid w:val="00807B0D"/>
    <w:rsid w:val="00812B90"/>
    <w:rsid w:val="00827F72"/>
    <w:rsid w:val="00833B94"/>
    <w:rsid w:val="00835F1C"/>
    <w:rsid w:val="008555C1"/>
    <w:rsid w:val="008726E4"/>
    <w:rsid w:val="0089357F"/>
    <w:rsid w:val="008A3249"/>
    <w:rsid w:val="008B36D3"/>
    <w:rsid w:val="008C02DA"/>
    <w:rsid w:val="008D3651"/>
    <w:rsid w:val="008D501E"/>
    <w:rsid w:val="008D6AFC"/>
    <w:rsid w:val="008E5655"/>
    <w:rsid w:val="0090556C"/>
    <w:rsid w:val="009152C6"/>
    <w:rsid w:val="0092509A"/>
    <w:rsid w:val="009253D7"/>
    <w:rsid w:val="0092740A"/>
    <w:rsid w:val="0092779B"/>
    <w:rsid w:val="0093288F"/>
    <w:rsid w:val="009401CC"/>
    <w:rsid w:val="00954821"/>
    <w:rsid w:val="0098155E"/>
    <w:rsid w:val="00983211"/>
    <w:rsid w:val="009858CF"/>
    <w:rsid w:val="00994E52"/>
    <w:rsid w:val="009A5675"/>
    <w:rsid w:val="009B4664"/>
    <w:rsid w:val="009B4CA7"/>
    <w:rsid w:val="009D752D"/>
    <w:rsid w:val="00A36470"/>
    <w:rsid w:val="00A40D75"/>
    <w:rsid w:val="00A43829"/>
    <w:rsid w:val="00A505BE"/>
    <w:rsid w:val="00A5650D"/>
    <w:rsid w:val="00A5781A"/>
    <w:rsid w:val="00AA21F6"/>
    <w:rsid w:val="00AA59FD"/>
    <w:rsid w:val="00AC1365"/>
    <w:rsid w:val="00AC46F4"/>
    <w:rsid w:val="00AE4158"/>
    <w:rsid w:val="00AE6B42"/>
    <w:rsid w:val="00AF06DB"/>
    <w:rsid w:val="00AF0817"/>
    <w:rsid w:val="00AF2173"/>
    <w:rsid w:val="00B002CA"/>
    <w:rsid w:val="00B041CE"/>
    <w:rsid w:val="00B1094A"/>
    <w:rsid w:val="00B1307F"/>
    <w:rsid w:val="00B15C58"/>
    <w:rsid w:val="00B22D75"/>
    <w:rsid w:val="00B23248"/>
    <w:rsid w:val="00B24403"/>
    <w:rsid w:val="00B3084A"/>
    <w:rsid w:val="00B309D5"/>
    <w:rsid w:val="00B3320A"/>
    <w:rsid w:val="00B41890"/>
    <w:rsid w:val="00B57BA2"/>
    <w:rsid w:val="00B6133F"/>
    <w:rsid w:val="00B615D2"/>
    <w:rsid w:val="00BA1FB9"/>
    <w:rsid w:val="00BB0B1E"/>
    <w:rsid w:val="00BB1DDE"/>
    <w:rsid w:val="00BD6372"/>
    <w:rsid w:val="00BF248E"/>
    <w:rsid w:val="00C16AC0"/>
    <w:rsid w:val="00C22B81"/>
    <w:rsid w:val="00C331AF"/>
    <w:rsid w:val="00C40868"/>
    <w:rsid w:val="00C500AB"/>
    <w:rsid w:val="00C67A4F"/>
    <w:rsid w:val="00C72BF3"/>
    <w:rsid w:val="00C766A8"/>
    <w:rsid w:val="00C77022"/>
    <w:rsid w:val="00CA57A2"/>
    <w:rsid w:val="00CB042B"/>
    <w:rsid w:val="00CB215A"/>
    <w:rsid w:val="00CC016B"/>
    <w:rsid w:val="00CC44CB"/>
    <w:rsid w:val="00CD02FC"/>
    <w:rsid w:val="00CE7576"/>
    <w:rsid w:val="00CE7833"/>
    <w:rsid w:val="00CE7CB7"/>
    <w:rsid w:val="00CF5698"/>
    <w:rsid w:val="00CF708C"/>
    <w:rsid w:val="00D06DF4"/>
    <w:rsid w:val="00D11EE0"/>
    <w:rsid w:val="00D2280F"/>
    <w:rsid w:val="00D25F87"/>
    <w:rsid w:val="00D442AE"/>
    <w:rsid w:val="00D51053"/>
    <w:rsid w:val="00D62024"/>
    <w:rsid w:val="00D65378"/>
    <w:rsid w:val="00D70342"/>
    <w:rsid w:val="00D75C87"/>
    <w:rsid w:val="00D83778"/>
    <w:rsid w:val="00D839BA"/>
    <w:rsid w:val="00DC2A01"/>
    <w:rsid w:val="00DD310C"/>
    <w:rsid w:val="00DD31C3"/>
    <w:rsid w:val="00DE0ECA"/>
    <w:rsid w:val="00E00A1B"/>
    <w:rsid w:val="00E0553A"/>
    <w:rsid w:val="00E30D2B"/>
    <w:rsid w:val="00E5506C"/>
    <w:rsid w:val="00E66850"/>
    <w:rsid w:val="00E67B91"/>
    <w:rsid w:val="00E77340"/>
    <w:rsid w:val="00E958FB"/>
    <w:rsid w:val="00EA4B3F"/>
    <w:rsid w:val="00EB01C0"/>
    <w:rsid w:val="00EB4AF3"/>
    <w:rsid w:val="00EB60CE"/>
    <w:rsid w:val="00EC0D3E"/>
    <w:rsid w:val="00EC201F"/>
    <w:rsid w:val="00EE3312"/>
    <w:rsid w:val="00EE3D79"/>
    <w:rsid w:val="00EF1744"/>
    <w:rsid w:val="00EF3825"/>
    <w:rsid w:val="00F12F9A"/>
    <w:rsid w:val="00F15006"/>
    <w:rsid w:val="00F162A2"/>
    <w:rsid w:val="00F30E4E"/>
    <w:rsid w:val="00F4298A"/>
    <w:rsid w:val="00F72EC4"/>
    <w:rsid w:val="00FA60D6"/>
    <w:rsid w:val="00FB78F7"/>
    <w:rsid w:val="00FD3F16"/>
    <w:rsid w:val="00FD76BA"/>
    <w:rsid w:val="00FE74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F494"/>
  <w15:docId w15:val="{0A042FAA-BF8D-4BA6-A33F-8A80EBFD8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NormalWeb">
    <w:name w:val="Normal (Web)"/>
    <w:basedOn w:val="Normal"/>
    <w:uiPriority w:val="99"/>
    <w:unhideWhenUsed/>
    <w:rsid w:val="000F7E9E"/>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A7CFD" w:rsidRDefault="00AA7CF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A7CFD" w:rsidRDefault="00AA7CFD"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A7CFD" w:rsidRDefault="00AA7CF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A7CFD" w:rsidRDefault="00AA7CFD"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A7CFD"/>
    <w:rsid w:val="00394815"/>
    <w:rsid w:val="00A95764"/>
    <w:rsid w:val="00AA7CFD"/>
    <w:rsid w:val="00DE25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E6DB74B-95AC-44F5-91B7-A9DBD8E5E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2807</Words>
  <Characters>16003</Characters>
  <Application>Microsoft Office Word</Application>
  <DocSecurity>8</DocSecurity>
  <Lines>133</Lines>
  <Paragraphs>37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2024-01-30T23:30:00Z</cp:lastPrinted>
  <dcterms:created xsi:type="dcterms:W3CDTF">2024-02-04T21:50:00Z</dcterms:created>
  <dcterms:modified xsi:type="dcterms:W3CDTF">2024-02-04T21:51:00Z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