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E9B97" w14:textId="77777777" w:rsidR="00D2559D" w:rsidRPr="002C3EBF" w:rsidRDefault="00E85DFF" w:rsidP="004F483C">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BE9CD3" wp14:editId="4CBE9C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253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BE9B98" w14:textId="77777777" w:rsidR="00D2559D" w:rsidRDefault="00E85DF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BE9B99" w14:textId="77777777" w:rsidR="00D2559D" w:rsidRDefault="00E85DF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BE9B9A" w14:textId="77777777" w:rsidR="00D2559D" w:rsidRPr="002C3EBF" w:rsidRDefault="00E85DF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4A65" w14:paraId="4CBE9B9D" w14:textId="77777777" w:rsidTr="00774A65">
        <w:tc>
          <w:tcPr>
            <w:cnfStyle w:val="001000000000" w:firstRow="0" w:lastRow="0" w:firstColumn="1" w:lastColumn="0" w:oddVBand="0" w:evenVBand="0" w:oddHBand="0" w:evenHBand="0" w:firstRowFirstColumn="0" w:firstRowLastColumn="0" w:lastRowFirstColumn="0" w:lastRowLastColumn="0"/>
            <w:tcW w:w="3227" w:type="dxa"/>
          </w:tcPr>
          <w:p w14:paraId="4CBE9B9B" w14:textId="77777777" w:rsidR="00D2559D" w:rsidRPr="00996FAF" w:rsidRDefault="00E85DF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BE9B9C" w14:textId="77777777" w:rsidR="00D2559D" w:rsidRPr="00996FAF" w:rsidRDefault="00E8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Weeroona Aged Care Plus Centre</w:t>
            </w:r>
          </w:p>
        </w:tc>
      </w:tr>
      <w:tr w:rsidR="00774A65" w14:paraId="4CBE9BA0" w14:textId="77777777" w:rsidTr="00774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9B9E" w14:textId="77777777" w:rsidR="00CA37CB" w:rsidRPr="00996FAF" w:rsidRDefault="00E85DF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BE9B9F" w14:textId="77777777" w:rsidR="00CA37CB" w:rsidRPr="00996FAF" w:rsidRDefault="00E8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Trebartha Street</w:t>
            </w:r>
            <w:r w:rsidRPr="00602258">
              <w:rPr>
                <w:rFonts w:ascii="Arial" w:hAnsi="Arial" w:cs="Arial"/>
                <w:color w:val="auto"/>
              </w:rPr>
              <w:t xml:space="preserve"> BASS HILL NSW 2197</w:t>
            </w:r>
          </w:p>
        </w:tc>
      </w:tr>
      <w:tr w:rsidR="00774A65" w14:paraId="4CBE9BA3" w14:textId="77777777" w:rsidTr="00774A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9BA1" w14:textId="77777777" w:rsidR="00CA37CB" w:rsidRPr="00996FAF" w:rsidRDefault="00E85DF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BE9BA2" w14:textId="77777777" w:rsidR="00CA37CB" w:rsidRPr="00996FAF" w:rsidRDefault="00E8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0014</w:t>
            </w:r>
          </w:p>
        </w:tc>
      </w:tr>
      <w:tr w:rsidR="00774A65" w14:paraId="4CBE9BA6" w14:textId="77777777" w:rsidTr="00774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9BA4" w14:textId="77777777" w:rsidR="00D2559D" w:rsidRPr="00996FAF" w:rsidRDefault="00E85DF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BE9BA5" w14:textId="77777777" w:rsidR="00D2559D" w:rsidRPr="00996FAF" w:rsidRDefault="00E8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774A65" w14:paraId="4CBE9BA9" w14:textId="77777777" w:rsidTr="00774A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9BA7" w14:textId="77777777" w:rsidR="00D2559D" w:rsidRPr="00996FAF" w:rsidRDefault="00E85DF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BE9BA8" w14:textId="77777777" w:rsidR="00D2559D" w:rsidRPr="00996FAF" w:rsidRDefault="00E85D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74A65" w14:paraId="4CBE9BAC" w14:textId="77777777" w:rsidTr="00774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E9BAA" w14:textId="77777777" w:rsidR="00D2559D" w:rsidRPr="00996FAF" w:rsidRDefault="00E85DF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BE9BAB" w14:textId="77777777" w:rsidR="00D2559D" w:rsidRPr="00996FAF" w:rsidRDefault="00E85D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774A65" w14:paraId="4CBE9BAF" w14:textId="77777777" w:rsidTr="00774A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BE9BAD" w14:textId="77777777" w:rsidR="00D2559D" w:rsidRPr="00996FAF" w:rsidRDefault="00E85DF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BE9BAE" w14:textId="57A660B5" w:rsidR="00D2559D" w:rsidRPr="00942816" w:rsidRDefault="009428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2816">
              <w:rPr>
                <w:rFonts w:ascii="Arial" w:hAnsi="Arial" w:cs="Arial"/>
                <w:color w:val="auto"/>
              </w:rPr>
              <w:t>1 August 2023</w:t>
            </w:r>
          </w:p>
        </w:tc>
      </w:tr>
    </w:tbl>
    <w:bookmarkEnd w:id="0"/>
    <w:p w14:paraId="4CBE9BB0" w14:textId="1F59EBA3" w:rsidR="00FA0A5B" w:rsidRPr="00996FAF" w:rsidRDefault="00E85DF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F483C">
        <w:rPr>
          <w:rFonts w:ascii="Arial" w:hAnsi="Arial" w:cs="Arial"/>
        </w:rPr>
        <w:t xml:space="preserve"> </w:t>
      </w:r>
      <w:r w:rsidRPr="00996FAF">
        <w:rPr>
          <w:rFonts w:ascii="Arial" w:hAnsi="Arial" w:cs="Arial"/>
        </w:rPr>
        <w:t>2018.</w:t>
      </w:r>
      <w:r w:rsidRPr="00996FAF">
        <w:rPr>
          <w:rFonts w:ascii="Arial" w:hAnsi="Arial" w:cs="Arial"/>
        </w:rPr>
        <w:br w:type="page"/>
      </w:r>
    </w:p>
    <w:p w14:paraId="4CBE9BB1" w14:textId="77777777" w:rsidR="000078F8" w:rsidRPr="00996FAF" w:rsidRDefault="00E85DF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BE9BB2" w14:textId="57B191BF" w:rsidR="000078F8" w:rsidRPr="00996FAF" w:rsidRDefault="00E85DFF" w:rsidP="0036130C">
      <w:pPr>
        <w:pStyle w:val="NormalArial"/>
      </w:pPr>
      <w:r w:rsidRPr="00996FAF">
        <w:t xml:space="preserve">This performance report for </w:t>
      </w:r>
      <w:r w:rsidRPr="00996FAF">
        <w:rPr>
          <w:color w:val="auto"/>
        </w:rPr>
        <w:t>Weeroona Aged Care Plus Centre (</w:t>
      </w:r>
      <w:r w:rsidRPr="00996FAF">
        <w:rPr>
          <w:b/>
          <w:color w:val="auto"/>
        </w:rPr>
        <w:t>the service</w:t>
      </w:r>
      <w:r w:rsidRPr="00996FAF">
        <w:rPr>
          <w:color w:val="auto"/>
        </w:rPr>
        <w:t xml:space="preserve">) has been prepared </w:t>
      </w:r>
      <w:r w:rsidRPr="005319B4">
        <w:rPr>
          <w:color w:val="auto"/>
        </w:rPr>
        <w:t xml:space="preserve">by </w:t>
      </w:r>
      <w:r w:rsidR="005319B4" w:rsidRPr="005319B4">
        <w:rPr>
          <w:color w:val="auto"/>
        </w:rPr>
        <w:t>G Cherry</w:t>
      </w:r>
      <w:r w:rsidRPr="005319B4">
        <w:rPr>
          <w:color w:val="auto"/>
        </w:rPr>
        <w:t xml:space="preserve">, delegate </w:t>
      </w:r>
      <w:r w:rsidRPr="00996FAF">
        <w:t>of the Aged Care Quality and Safety Commissioner (Commissioner)</w:t>
      </w:r>
      <w:r>
        <w:rPr>
          <w:rStyle w:val="FootnoteReference"/>
        </w:rPr>
        <w:footnoteReference w:id="1"/>
      </w:r>
      <w:r w:rsidRPr="00996FAF">
        <w:t>.</w:t>
      </w:r>
    </w:p>
    <w:p w14:paraId="4CBE9BB3" w14:textId="77777777" w:rsidR="000078F8" w:rsidRPr="00996FAF" w:rsidRDefault="00E85DF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BE9BB4" w14:textId="77777777" w:rsidR="000078F8" w:rsidRPr="00996FAF" w:rsidRDefault="00E85DFF" w:rsidP="0036130C">
      <w:pPr>
        <w:pStyle w:val="NormalArial"/>
      </w:pPr>
      <w:r w:rsidRPr="00996FAF">
        <w:t>The report also specifies any areas in which improvements must be made to ensure the Quality Standards are complied with.</w:t>
      </w:r>
    </w:p>
    <w:p w14:paraId="4CBE9BB5" w14:textId="77777777" w:rsidR="00DF37F2" w:rsidRPr="00996FAF" w:rsidRDefault="00E85DFF" w:rsidP="00712752">
      <w:pPr>
        <w:pStyle w:val="Heading1"/>
        <w:spacing w:before="240" w:after="240" w:line="22" w:lineRule="atLeast"/>
        <w:rPr>
          <w:rFonts w:ascii="Arial" w:hAnsi="Arial" w:cs="Arial"/>
        </w:rPr>
      </w:pPr>
      <w:r w:rsidRPr="00996FAF">
        <w:rPr>
          <w:rFonts w:ascii="Arial" w:hAnsi="Arial" w:cs="Arial"/>
        </w:rPr>
        <w:t>Material relied on</w:t>
      </w:r>
    </w:p>
    <w:p w14:paraId="4CBE9BB6" w14:textId="77777777" w:rsidR="00DF37F2" w:rsidRPr="00996FAF" w:rsidRDefault="00E85DFF" w:rsidP="0036130C">
      <w:pPr>
        <w:pStyle w:val="NormalArial"/>
      </w:pPr>
      <w:r w:rsidRPr="00996FAF">
        <w:t>The following information has been considered in preparing the performance report:</w:t>
      </w:r>
    </w:p>
    <w:p w14:paraId="4CBE9BB7" w14:textId="52313BCE" w:rsidR="00DF37F2" w:rsidRPr="00DC409B" w:rsidRDefault="00E85DFF" w:rsidP="00712752">
      <w:pPr>
        <w:pStyle w:val="ListParagraph"/>
        <w:numPr>
          <w:ilvl w:val="0"/>
          <w:numId w:val="2"/>
        </w:numPr>
        <w:spacing w:line="240" w:lineRule="atLeast"/>
        <w:ind w:left="714" w:hanging="357"/>
        <w:contextualSpacing w:val="0"/>
        <w:rPr>
          <w:rFonts w:ascii="Arial" w:hAnsi="Arial" w:cs="Arial"/>
          <w:color w:val="auto"/>
        </w:rPr>
      </w:pPr>
      <w:r w:rsidRPr="00DC409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F17EAD" w:rsidRPr="00DC409B">
        <w:rPr>
          <w:rFonts w:ascii="Arial" w:hAnsi="Arial" w:cs="Arial"/>
          <w:color w:val="auto"/>
        </w:rPr>
        <w:t>representatives,</w:t>
      </w:r>
      <w:r w:rsidRPr="00DC409B">
        <w:rPr>
          <w:rFonts w:ascii="Arial" w:hAnsi="Arial" w:cs="Arial"/>
          <w:color w:val="auto"/>
        </w:rPr>
        <w:t xml:space="preserve"> and others</w:t>
      </w:r>
      <w:r w:rsidR="004F483C">
        <w:rPr>
          <w:rFonts w:ascii="Arial" w:hAnsi="Arial" w:cs="Arial"/>
          <w:color w:val="auto"/>
        </w:rPr>
        <w:t>.</w:t>
      </w:r>
    </w:p>
    <w:p w14:paraId="4CBE9BBB" w14:textId="45D02B7F" w:rsidR="003B1763" w:rsidRPr="00712752" w:rsidRDefault="00DC409B" w:rsidP="008E1713">
      <w:pPr>
        <w:pStyle w:val="ListParagraph"/>
        <w:numPr>
          <w:ilvl w:val="0"/>
          <w:numId w:val="2"/>
        </w:numPr>
        <w:spacing w:line="22" w:lineRule="atLeast"/>
        <w:ind w:left="714" w:hanging="357"/>
        <w:contextualSpacing w:val="0"/>
        <w:rPr>
          <w:rFonts w:ascii="Arial" w:hAnsi="Arial" w:cs="Arial"/>
        </w:rPr>
      </w:pPr>
      <w:r w:rsidRPr="00DC409B">
        <w:rPr>
          <w:rFonts w:ascii="Arial" w:hAnsi="Arial" w:cs="Arial"/>
          <w:color w:val="auto"/>
        </w:rPr>
        <w:t>Performance Report dated 16 February 2023</w:t>
      </w:r>
      <w:r w:rsidR="004F483C">
        <w:rPr>
          <w:rFonts w:ascii="Arial" w:hAnsi="Arial" w:cs="Arial"/>
          <w:color w:val="auto"/>
        </w:rPr>
        <w:t>.</w:t>
      </w:r>
      <w:r w:rsidR="00E85DFF" w:rsidRPr="00712752">
        <w:rPr>
          <w:rFonts w:ascii="Arial" w:hAnsi="Arial" w:cs="Arial"/>
        </w:rPr>
        <w:br w:type="page"/>
      </w:r>
    </w:p>
    <w:p w14:paraId="4CBE9BBC" w14:textId="77777777" w:rsidR="00FC045E" w:rsidRPr="00996FAF" w:rsidRDefault="00E85DF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4A65" w14:paraId="4CBE9BC5" w14:textId="77777777" w:rsidTr="00774A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E9BC3" w14:textId="77777777" w:rsidR="00FC045E" w:rsidRPr="00996FAF" w:rsidRDefault="00E85DFF" w:rsidP="009767BC">
            <w:pPr>
              <w:keepNext/>
              <w:spacing w:before="0" w:line="22" w:lineRule="atLeast"/>
              <w:rPr>
                <w:rFonts w:ascii="Arial" w:hAnsi="Arial" w:cs="Arial"/>
              </w:rPr>
            </w:pPr>
            <w:r w:rsidRPr="00996FAF">
              <w:rPr>
                <w:rFonts w:ascii="Arial" w:hAnsi="Arial" w:cs="Arial"/>
              </w:rPr>
              <w:t xml:space="preserve">Standard 3 </w:t>
            </w:r>
            <w:r w:rsidRPr="00DC409B">
              <w:rPr>
                <w:rFonts w:ascii="Arial" w:hAnsi="Arial" w:cs="Arial"/>
                <w:b w:val="0"/>
                <w:bCs/>
              </w:rPr>
              <w:t>Personal care and clinical care</w:t>
            </w:r>
          </w:p>
        </w:tc>
        <w:tc>
          <w:tcPr>
            <w:tcW w:w="1583" w:type="pct"/>
            <w:shd w:val="clear" w:color="auto" w:fill="auto"/>
          </w:tcPr>
          <w:p w14:paraId="4CBE9BC4" w14:textId="784261E2" w:rsidR="00FC045E" w:rsidRPr="004F483C" w:rsidRDefault="00492E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1677" w:rsidRPr="004F483C">
                  <w:rPr>
                    <w:rFonts w:ascii="Arial" w:hAnsi="Arial" w:cs="Arial"/>
                  </w:rPr>
                  <w:t>Not applicable as not all requirements have been assessed</w:t>
                </w:r>
              </w:sdtContent>
            </w:sdt>
            <w:r w:rsidR="00E85DFF" w:rsidRPr="004F483C">
              <w:rPr>
                <w:rFonts w:ascii="Arial" w:hAnsi="Arial" w:cs="Arial"/>
              </w:rPr>
              <w:t xml:space="preserve"> </w:t>
            </w:r>
          </w:p>
        </w:tc>
      </w:tr>
      <w:tr w:rsidR="00774A65" w14:paraId="4CBE9BD4" w14:textId="77777777" w:rsidTr="00774A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E9BD2" w14:textId="77777777" w:rsidR="00FC045E" w:rsidRPr="00996FAF" w:rsidRDefault="00E85DF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BE9BD3" w14:textId="3DF943A2" w:rsidR="00FC045E" w:rsidRPr="004F483C" w:rsidRDefault="00492E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1677" w:rsidRPr="004F483C">
                  <w:rPr>
                    <w:rFonts w:ascii="Arial" w:hAnsi="Arial" w:cs="Arial"/>
                    <w:b/>
                  </w:rPr>
                  <w:t>Not applicable as not all requirements have been assessed</w:t>
                </w:r>
              </w:sdtContent>
            </w:sdt>
            <w:r w:rsidR="00E85DFF" w:rsidRPr="004F483C">
              <w:rPr>
                <w:rFonts w:ascii="Arial" w:hAnsi="Arial" w:cs="Arial"/>
                <w:b/>
              </w:rPr>
              <w:t xml:space="preserve"> </w:t>
            </w:r>
          </w:p>
        </w:tc>
      </w:tr>
    </w:tbl>
    <w:p w14:paraId="4CBE9BD5" w14:textId="77777777" w:rsidR="00FC045E" w:rsidRPr="00996FAF" w:rsidRDefault="00E85DF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BE9BD6" w14:textId="77777777" w:rsidR="00FC045E" w:rsidRPr="00996FAF" w:rsidRDefault="00E85DFF" w:rsidP="00712752">
      <w:pPr>
        <w:pStyle w:val="Heading1"/>
        <w:spacing w:before="0" w:after="240" w:line="22" w:lineRule="atLeast"/>
        <w:rPr>
          <w:rFonts w:ascii="Arial" w:hAnsi="Arial" w:cs="Arial"/>
        </w:rPr>
      </w:pPr>
      <w:r w:rsidRPr="00996FAF">
        <w:rPr>
          <w:rFonts w:ascii="Arial" w:hAnsi="Arial" w:cs="Arial"/>
        </w:rPr>
        <w:t>Areas for improvement</w:t>
      </w:r>
    </w:p>
    <w:p w14:paraId="4CBE9BD8" w14:textId="3AD34B8C" w:rsidR="00FC045E" w:rsidRPr="00996FAF" w:rsidRDefault="00E85DF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CBE9BDD" w14:textId="6249B32F" w:rsidR="00FC045E" w:rsidRPr="00996FAF" w:rsidRDefault="00E85DFF" w:rsidP="0036130C">
      <w:pPr>
        <w:pStyle w:val="NormalArial"/>
      </w:pPr>
      <w:r w:rsidRPr="00996FAF">
        <w:br w:type="page"/>
      </w:r>
    </w:p>
    <w:p w14:paraId="4CBE9C1C" w14:textId="77777777" w:rsidR="00FC045E" w:rsidRPr="00996FAF" w:rsidRDefault="00E85DF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74A65" w14:paraId="4CBE9C1F" w14:textId="77777777" w:rsidTr="004F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BE9C1D" w14:textId="77777777" w:rsidR="00FC045E" w:rsidRPr="00996FAF" w:rsidRDefault="00E85DF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CBE9C1E" w14:textId="77777777" w:rsidR="00FC045E" w:rsidRPr="00996FAF" w:rsidRDefault="00492E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4A65" w14:paraId="4CBE9C2A" w14:textId="77777777" w:rsidTr="004F48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E9C27" w14:textId="77777777" w:rsidR="00FC045E" w:rsidRPr="00996FAF" w:rsidRDefault="00E85DF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BE9C28" w14:textId="77777777" w:rsidR="00FC045E" w:rsidRPr="00996FAF" w:rsidRDefault="00E85D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CBE9C29" w14:textId="4698A0EA" w:rsidR="00FC045E" w:rsidRPr="00996FAF" w:rsidRDefault="00492E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0A1E">
                  <w:rPr>
                    <w:rFonts w:ascii="Arial" w:hAnsi="Arial" w:cs="Arial"/>
                    <w:color w:val="auto"/>
                  </w:rPr>
                  <w:t>Compliant</w:t>
                </w:r>
              </w:sdtContent>
            </w:sdt>
            <w:r w:rsidR="00E85DFF" w:rsidRPr="00996FAF">
              <w:rPr>
                <w:rFonts w:ascii="Arial" w:hAnsi="Arial" w:cs="Arial"/>
                <w:color w:val="0000FF"/>
              </w:rPr>
              <w:t xml:space="preserve"> </w:t>
            </w:r>
          </w:p>
        </w:tc>
      </w:tr>
    </w:tbl>
    <w:p w14:paraId="4CBE9C41" w14:textId="77777777" w:rsidR="00D87E7C" w:rsidRDefault="00E85DFF" w:rsidP="004F483C">
      <w:pPr>
        <w:pStyle w:val="Heading20"/>
        <w:spacing w:before="240"/>
      </w:pPr>
      <w:r w:rsidRPr="00996FAF">
        <w:t>Findings</w:t>
      </w:r>
    </w:p>
    <w:p w14:paraId="1C7AE414" w14:textId="5824A142" w:rsidR="00890D99" w:rsidRDefault="00890D99" w:rsidP="004F483C">
      <w:pPr>
        <w:spacing w:before="120" w:line="276" w:lineRule="auto"/>
        <w:rPr>
          <w:rFonts w:ascii="Arial" w:eastAsia="Calibri" w:hAnsi="Arial" w:cs="Arial"/>
          <w:color w:val="auto"/>
        </w:rPr>
      </w:pPr>
      <w:r>
        <w:rPr>
          <w:rFonts w:ascii="Arial" w:eastAsia="Calibri" w:hAnsi="Arial" w:cs="Arial"/>
          <w:color w:val="auto"/>
        </w:rPr>
        <w:t xml:space="preserve">The Quality Standard was not fully assessed, and therefore has not received a compliance rating. </w:t>
      </w:r>
      <w:r w:rsidRPr="005C0A1E">
        <w:rPr>
          <w:rFonts w:ascii="Arial" w:eastAsia="Calibri" w:hAnsi="Arial" w:cs="Arial"/>
          <w:color w:val="auto"/>
        </w:rPr>
        <w:t>One of seven requirements was assessed and found compliant.</w:t>
      </w:r>
    </w:p>
    <w:p w14:paraId="17319275" w14:textId="7C2B6EF3" w:rsidR="00913D6A" w:rsidRPr="00913D6A" w:rsidRDefault="00890D99" w:rsidP="004F483C">
      <w:pPr>
        <w:spacing w:before="120" w:line="276" w:lineRule="auto"/>
        <w:rPr>
          <w:rFonts w:ascii="Arial" w:eastAsia="Calibri" w:hAnsi="Arial" w:cs="Arial"/>
          <w:color w:val="auto"/>
        </w:rPr>
      </w:pPr>
      <w:r>
        <w:rPr>
          <w:rFonts w:ascii="Arial" w:eastAsia="Calibri" w:hAnsi="Arial" w:cs="Arial"/>
          <w:color w:val="auto"/>
        </w:rPr>
        <w:t xml:space="preserve">A decision was made on </w:t>
      </w:r>
      <w:r w:rsidR="00705928">
        <w:rPr>
          <w:rFonts w:ascii="Arial" w:eastAsia="Calibri" w:hAnsi="Arial" w:cs="Arial"/>
          <w:color w:val="auto"/>
        </w:rPr>
        <w:t>16 February 2023 t</w:t>
      </w:r>
      <w:r>
        <w:rPr>
          <w:rFonts w:ascii="Arial" w:eastAsia="Calibri" w:hAnsi="Arial" w:cs="Arial"/>
          <w:color w:val="auto"/>
        </w:rPr>
        <w:t>hat the service was non-compliant in requirement 3(3)(</w:t>
      </w:r>
      <w:r w:rsidR="00705928">
        <w:rPr>
          <w:rFonts w:ascii="Arial" w:eastAsia="Calibri" w:hAnsi="Arial" w:cs="Arial"/>
          <w:color w:val="auto"/>
        </w:rPr>
        <w:t>b</w:t>
      </w:r>
      <w:r>
        <w:rPr>
          <w:rFonts w:ascii="Arial" w:eastAsia="Calibri" w:hAnsi="Arial" w:cs="Arial"/>
          <w:color w:val="auto"/>
        </w:rPr>
        <w:t xml:space="preserve">) after a site assessment conducted </w:t>
      </w:r>
      <w:r w:rsidR="00705928">
        <w:rPr>
          <w:rFonts w:ascii="Arial" w:eastAsia="Calibri" w:hAnsi="Arial" w:cs="Arial"/>
          <w:color w:val="auto"/>
        </w:rPr>
        <w:t>10-12 January 2023</w:t>
      </w:r>
      <w:r>
        <w:rPr>
          <w:rFonts w:ascii="Arial" w:eastAsia="Calibri" w:hAnsi="Arial" w:cs="Arial"/>
          <w:color w:val="auto"/>
        </w:rPr>
        <w:t xml:space="preserve">. The service did not demonstrate </w:t>
      </w:r>
      <w:r w:rsidRPr="00913D6A">
        <w:rPr>
          <w:rFonts w:ascii="Arial" w:eastAsia="Calibri" w:hAnsi="Arial" w:cs="Arial"/>
          <w:color w:val="auto"/>
        </w:rPr>
        <w:t xml:space="preserve">an effective system to </w:t>
      </w:r>
      <w:r w:rsidR="007E5989" w:rsidRPr="00913D6A">
        <w:rPr>
          <w:rFonts w:ascii="Arial" w:eastAsia="Calibri" w:hAnsi="Arial" w:cs="Arial"/>
          <w:color w:val="auto"/>
        </w:rPr>
        <w:t>adequately manage weight loss</w:t>
      </w:r>
      <w:r w:rsidR="008F56F7">
        <w:rPr>
          <w:rFonts w:ascii="Arial" w:eastAsia="Calibri" w:hAnsi="Arial" w:cs="Arial"/>
          <w:color w:val="auto"/>
        </w:rPr>
        <w:t xml:space="preserve">, </w:t>
      </w:r>
      <w:r w:rsidR="007E5989" w:rsidRPr="00913D6A">
        <w:rPr>
          <w:rFonts w:ascii="Arial" w:eastAsia="Calibri" w:hAnsi="Arial" w:cs="Arial"/>
          <w:color w:val="auto"/>
        </w:rPr>
        <w:t xml:space="preserve">specialised diets, pain </w:t>
      </w:r>
      <w:r w:rsidR="008F56F7">
        <w:rPr>
          <w:rFonts w:ascii="Arial" w:eastAsia="Calibri" w:hAnsi="Arial" w:cs="Arial"/>
          <w:color w:val="auto"/>
        </w:rPr>
        <w:t xml:space="preserve">management </w:t>
      </w:r>
      <w:r w:rsidR="007E5989" w:rsidRPr="00913D6A">
        <w:rPr>
          <w:rFonts w:ascii="Arial" w:eastAsia="Calibri" w:hAnsi="Arial" w:cs="Arial"/>
          <w:color w:val="auto"/>
        </w:rPr>
        <w:t>and complex behaviour</w:t>
      </w:r>
      <w:r w:rsidR="008F56F7">
        <w:rPr>
          <w:rFonts w:ascii="Arial" w:eastAsia="Calibri" w:hAnsi="Arial" w:cs="Arial"/>
          <w:color w:val="auto"/>
        </w:rPr>
        <w:t>al need</w:t>
      </w:r>
      <w:r w:rsidR="007E5989" w:rsidRPr="00913D6A">
        <w:rPr>
          <w:rFonts w:ascii="Arial" w:eastAsia="Calibri" w:hAnsi="Arial" w:cs="Arial"/>
          <w:color w:val="auto"/>
        </w:rPr>
        <w:t>s.</w:t>
      </w:r>
    </w:p>
    <w:p w14:paraId="78D784A6" w14:textId="104B3A12" w:rsidR="00890D99" w:rsidRDefault="00890D99" w:rsidP="004F483C">
      <w:pPr>
        <w:spacing w:before="120" w:line="276" w:lineRule="auto"/>
        <w:rPr>
          <w:rFonts w:ascii="Arial" w:eastAsia="Calibri" w:hAnsi="Arial" w:cs="Arial"/>
          <w:color w:val="auto"/>
        </w:rPr>
      </w:pPr>
      <w:r>
        <w:rPr>
          <w:rFonts w:ascii="Arial" w:eastAsia="Calibri" w:hAnsi="Arial" w:cs="Arial"/>
          <w:color w:val="auto"/>
        </w:rPr>
        <w:t>The approved provider advised the assessment team conducting an assessment contact visit on</w:t>
      </w:r>
      <w:r w:rsidR="00705928">
        <w:rPr>
          <w:rFonts w:ascii="Arial" w:eastAsia="Calibri" w:hAnsi="Arial" w:cs="Arial"/>
          <w:color w:val="auto"/>
        </w:rPr>
        <w:t xml:space="preserve"> 5 July </w:t>
      </w:r>
      <w:r>
        <w:rPr>
          <w:rFonts w:ascii="Arial" w:eastAsia="Calibri" w:hAnsi="Arial" w:cs="Arial"/>
          <w:color w:val="auto"/>
        </w:rPr>
        <w:t>2023 of improvement activities/actions in response to previous non-compliance. These include:</w:t>
      </w:r>
    </w:p>
    <w:p w14:paraId="60DF767B" w14:textId="30FF76E4" w:rsid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Review all consumers risk safety assessments to ensure identified and appropriate mitigation strategies </w:t>
      </w:r>
      <w:r w:rsidR="008D052E">
        <w:rPr>
          <w:rFonts w:ascii="Arial" w:eastAsia="Calibri" w:hAnsi="Arial" w:cs="Arial"/>
          <w:color w:val="000000"/>
        </w:rPr>
        <w:t xml:space="preserve">are </w:t>
      </w:r>
      <w:r w:rsidRPr="008D052E">
        <w:rPr>
          <w:rFonts w:ascii="Arial" w:eastAsia="Calibri" w:hAnsi="Arial" w:cs="Arial"/>
          <w:color w:val="000000"/>
        </w:rPr>
        <w:t>reflected in care plan</w:t>
      </w:r>
      <w:r w:rsidR="008D052E" w:rsidRPr="008D052E">
        <w:rPr>
          <w:rFonts w:ascii="Arial" w:eastAsia="Calibri" w:hAnsi="Arial" w:cs="Arial"/>
          <w:color w:val="000000"/>
        </w:rPr>
        <w:t>s</w:t>
      </w:r>
      <w:r w:rsidR="004F483C">
        <w:rPr>
          <w:rFonts w:ascii="Arial" w:eastAsia="Calibri" w:hAnsi="Arial" w:cs="Arial"/>
          <w:color w:val="000000"/>
        </w:rPr>
        <w:t>.</w:t>
      </w:r>
    </w:p>
    <w:p w14:paraId="3F3D6B7D" w14:textId="5380E510"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A memorandum issued to remind clinical team </w:t>
      </w:r>
      <w:r w:rsidR="00446B2C" w:rsidRPr="008D052E">
        <w:rPr>
          <w:rFonts w:ascii="Arial" w:eastAsia="Calibri" w:hAnsi="Arial" w:cs="Arial"/>
          <w:color w:val="000000"/>
        </w:rPr>
        <w:t xml:space="preserve">members </w:t>
      </w:r>
      <w:r w:rsidR="0003491A" w:rsidRPr="008D052E">
        <w:rPr>
          <w:rFonts w:ascii="Arial" w:eastAsia="Calibri" w:hAnsi="Arial" w:cs="Arial"/>
          <w:color w:val="000000"/>
        </w:rPr>
        <w:t xml:space="preserve">when </w:t>
      </w:r>
      <w:r w:rsidRPr="008D052E">
        <w:rPr>
          <w:rFonts w:ascii="Arial" w:eastAsia="Calibri" w:hAnsi="Arial" w:cs="Arial"/>
          <w:color w:val="000000"/>
        </w:rPr>
        <w:t>risk safety assessment</w:t>
      </w:r>
      <w:r w:rsidR="0003491A" w:rsidRPr="008D052E">
        <w:rPr>
          <w:rFonts w:ascii="Arial" w:eastAsia="Calibri" w:hAnsi="Arial" w:cs="Arial"/>
          <w:color w:val="000000"/>
        </w:rPr>
        <w:t>s are required</w:t>
      </w:r>
      <w:r w:rsidR="004F483C">
        <w:rPr>
          <w:rFonts w:ascii="Arial" w:eastAsia="Calibri" w:hAnsi="Arial" w:cs="Arial"/>
          <w:color w:val="000000"/>
        </w:rPr>
        <w:t>.</w:t>
      </w:r>
    </w:p>
    <w:p w14:paraId="325172C0" w14:textId="4AC100A3"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Established a “complex care committee” at site level to improve management of high impact</w:t>
      </w:r>
      <w:r w:rsidR="0003491A" w:rsidRPr="008D052E">
        <w:rPr>
          <w:rFonts w:ascii="Arial" w:eastAsia="Calibri" w:hAnsi="Arial" w:cs="Arial"/>
          <w:color w:val="000000"/>
        </w:rPr>
        <w:t>/</w:t>
      </w:r>
      <w:r w:rsidRPr="008D052E">
        <w:rPr>
          <w:rFonts w:ascii="Arial" w:eastAsia="Calibri" w:hAnsi="Arial" w:cs="Arial"/>
          <w:color w:val="000000"/>
        </w:rPr>
        <w:t xml:space="preserve">prevalence risks </w:t>
      </w:r>
      <w:r w:rsidR="00CB35DA" w:rsidRPr="008D052E">
        <w:rPr>
          <w:rFonts w:ascii="Arial" w:eastAsia="Calibri" w:hAnsi="Arial" w:cs="Arial"/>
          <w:color w:val="000000"/>
        </w:rPr>
        <w:t xml:space="preserve">specific to each </w:t>
      </w:r>
      <w:r w:rsidRPr="008D052E">
        <w:rPr>
          <w:rFonts w:ascii="Arial" w:eastAsia="Calibri" w:hAnsi="Arial" w:cs="Arial"/>
          <w:color w:val="000000"/>
        </w:rPr>
        <w:t>consumer</w:t>
      </w:r>
      <w:r w:rsidR="004F483C">
        <w:rPr>
          <w:rFonts w:ascii="Arial" w:eastAsia="Calibri" w:hAnsi="Arial" w:cs="Arial"/>
          <w:color w:val="000000"/>
        </w:rPr>
        <w:t>.</w:t>
      </w:r>
    </w:p>
    <w:p w14:paraId="79AC0F81" w14:textId="6942476D"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Provided education to clinical team regarding the role of corporate complex care panel and referral process</w:t>
      </w:r>
      <w:r w:rsidR="00CB35DA" w:rsidRPr="008D052E">
        <w:rPr>
          <w:rFonts w:ascii="Arial" w:eastAsia="Calibri" w:hAnsi="Arial" w:cs="Arial"/>
          <w:color w:val="000000"/>
        </w:rPr>
        <w:t>es</w:t>
      </w:r>
      <w:r w:rsidR="004F483C">
        <w:rPr>
          <w:rFonts w:ascii="Arial" w:eastAsia="Calibri" w:hAnsi="Arial" w:cs="Arial"/>
          <w:color w:val="000000"/>
        </w:rPr>
        <w:t>.</w:t>
      </w:r>
    </w:p>
    <w:p w14:paraId="58DBCD4F" w14:textId="2EBB151D"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Provided mandatory education for all clinical </w:t>
      </w:r>
      <w:r w:rsidR="00CB35DA" w:rsidRPr="008D052E">
        <w:rPr>
          <w:rFonts w:ascii="Arial" w:eastAsia="Calibri" w:hAnsi="Arial" w:cs="Arial"/>
          <w:color w:val="000000"/>
        </w:rPr>
        <w:t>staff</w:t>
      </w:r>
      <w:r w:rsidRPr="008D052E">
        <w:rPr>
          <w:rFonts w:ascii="Arial" w:eastAsia="Calibri" w:hAnsi="Arial" w:cs="Arial"/>
          <w:color w:val="000000"/>
        </w:rPr>
        <w:t xml:space="preserve"> regarding risk identification</w:t>
      </w:r>
      <w:r w:rsidR="00CB35DA" w:rsidRPr="008D052E">
        <w:rPr>
          <w:rFonts w:ascii="Arial" w:eastAsia="Calibri" w:hAnsi="Arial" w:cs="Arial"/>
          <w:color w:val="000000"/>
        </w:rPr>
        <w:t>/</w:t>
      </w:r>
      <w:r w:rsidRPr="008D052E">
        <w:rPr>
          <w:rFonts w:ascii="Arial" w:eastAsia="Calibri" w:hAnsi="Arial" w:cs="Arial"/>
          <w:color w:val="000000"/>
        </w:rPr>
        <w:t>mitigation process</w:t>
      </w:r>
      <w:r w:rsidR="004F483C">
        <w:rPr>
          <w:rFonts w:ascii="Arial" w:eastAsia="Calibri" w:hAnsi="Arial" w:cs="Arial"/>
          <w:color w:val="000000"/>
        </w:rPr>
        <w:t>.</w:t>
      </w:r>
    </w:p>
    <w:p w14:paraId="1E0C0371" w14:textId="5A25BE51"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Review Complex Care Need Register to include consumers experiencing unplanned weight loss and </w:t>
      </w:r>
      <w:r w:rsidR="00DE5EF5" w:rsidRPr="008D052E">
        <w:rPr>
          <w:rFonts w:ascii="Arial" w:eastAsia="Calibri" w:hAnsi="Arial" w:cs="Arial"/>
          <w:color w:val="000000"/>
        </w:rPr>
        <w:t xml:space="preserve">changed </w:t>
      </w:r>
      <w:r w:rsidRPr="008D052E">
        <w:rPr>
          <w:rFonts w:ascii="Arial" w:eastAsia="Calibri" w:hAnsi="Arial" w:cs="Arial"/>
          <w:color w:val="000000"/>
        </w:rPr>
        <w:t>behaviours</w:t>
      </w:r>
      <w:r w:rsidR="00DE5EF5" w:rsidRPr="008D052E">
        <w:rPr>
          <w:rFonts w:ascii="Arial" w:eastAsia="Calibri" w:hAnsi="Arial" w:cs="Arial"/>
          <w:color w:val="000000"/>
        </w:rPr>
        <w:t>; review of this document to occur each day</w:t>
      </w:r>
      <w:r w:rsidRPr="008D052E">
        <w:rPr>
          <w:rFonts w:ascii="Arial" w:eastAsia="Calibri" w:hAnsi="Arial" w:cs="Arial"/>
          <w:color w:val="000000"/>
        </w:rPr>
        <w:t xml:space="preserve"> during clinical </w:t>
      </w:r>
      <w:r w:rsidR="00A37768" w:rsidRPr="008D052E">
        <w:rPr>
          <w:rFonts w:ascii="Arial" w:eastAsia="Calibri" w:hAnsi="Arial" w:cs="Arial"/>
          <w:color w:val="000000"/>
        </w:rPr>
        <w:t xml:space="preserve">team transfer of information </w:t>
      </w:r>
      <w:r w:rsidRPr="008D052E">
        <w:rPr>
          <w:rFonts w:ascii="Arial" w:eastAsia="Calibri" w:hAnsi="Arial" w:cs="Arial"/>
          <w:color w:val="000000"/>
        </w:rPr>
        <w:t>ensur</w:t>
      </w:r>
      <w:r w:rsidR="00A37768" w:rsidRPr="008D052E">
        <w:rPr>
          <w:rFonts w:ascii="Arial" w:eastAsia="Calibri" w:hAnsi="Arial" w:cs="Arial"/>
          <w:color w:val="000000"/>
        </w:rPr>
        <w:t xml:space="preserve">ing </w:t>
      </w:r>
      <w:r w:rsidRPr="008D052E">
        <w:rPr>
          <w:rFonts w:ascii="Arial" w:eastAsia="Calibri" w:hAnsi="Arial" w:cs="Arial"/>
          <w:color w:val="000000"/>
        </w:rPr>
        <w:t>clinical team aware</w:t>
      </w:r>
      <w:r w:rsidR="00A37768" w:rsidRPr="008D052E">
        <w:rPr>
          <w:rFonts w:ascii="Arial" w:eastAsia="Calibri" w:hAnsi="Arial" w:cs="Arial"/>
          <w:color w:val="000000"/>
        </w:rPr>
        <w:t xml:space="preserve">ness of </w:t>
      </w:r>
      <w:r w:rsidR="0092259D" w:rsidRPr="008D052E">
        <w:rPr>
          <w:rFonts w:ascii="Arial" w:eastAsia="Calibri" w:hAnsi="Arial" w:cs="Arial"/>
          <w:color w:val="000000"/>
        </w:rPr>
        <w:t xml:space="preserve">individual consumer’s </w:t>
      </w:r>
      <w:r w:rsidRPr="008D052E">
        <w:rPr>
          <w:rFonts w:ascii="Arial" w:eastAsia="Calibri" w:hAnsi="Arial" w:cs="Arial"/>
          <w:color w:val="000000"/>
        </w:rPr>
        <w:t>risk</w:t>
      </w:r>
      <w:r w:rsidR="00F21358" w:rsidRPr="008D052E">
        <w:rPr>
          <w:rFonts w:ascii="Arial" w:eastAsia="Calibri" w:hAnsi="Arial" w:cs="Arial"/>
          <w:color w:val="000000"/>
        </w:rPr>
        <w:t>; i</w:t>
      </w:r>
      <w:r w:rsidR="0092259D" w:rsidRPr="008D052E">
        <w:rPr>
          <w:rFonts w:ascii="Arial" w:eastAsia="Calibri" w:hAnsi="Arial" w:cs="Arial"/>
          <w:color w:val="000000"/>
        </w:rPr>
        <w:t xml:space="preserve">ntroduction of a </w:t>
      </w:r>
      <w:r w:rsidRPr="008D052E">
        <w:rPr>
          <w:rFonts w:ascii="Arial" w:eastAsia="Calibri" w:hAnsi="Arial" w:cs="Arial"/>
          <w:color w:val="000000"/>
        </w:rPr>
        <w:t xml:space="preserve">weekly </w:t>
      </w:r>
      <w:r w:rsidR="00F21358" w:rsidRPr="008D052E">
        <w:rPr>
          <w:rFonts w:ascii="Arial" w:eastAsia="Calibri" w:hAnsi="Arial" w:cs="Arial"/>
          <w:color w:val="000000"/>
        </w:rPr>
        <w:t xml:space="preserve">transfer of information </w:t>
      </w:r>
      <w:r w:rsidR="0092259D" w:rsidRPr="008D052E">
        <w:rPr>
          <w:rFonts w:ascii="Arial" w:eastAsia="Calibri" w:hAnsi="Arial" w:cs="Arial"/>
          <w:color w:val="000000"/>
        </w:rPr>
        <w:t>document to</w:t>
      </w:r>
      <w:r w:rsidRPr="008D052E">
        <w:rPr>
          <w:rFonts w:ascii="Arial" w:eastAsia="Calibri" w:hAnsi="Arial" w:cs="Arial"/>
          <w:color w:val="000000"/>
        </w:rPr>
        <w:t xml:space="preserve"> strengthen management of high impact</w:t>
      </w:r>
      <w:r w:rsidR="0092259D" w:rsidRPr="008D052E">
        <w:rPr>
          <w:rFonts w:ascii="Arial" w:eastAsia="Calibri" w:hAnsi="Arial" w:cs="Arial"/>
          <w:color w:val="000000"/>
        </w:rPr>
        <w:t>/</w:t>
      </w:r>
      <w:r w:rsidRPr="008D052E">
        <w:rPr>
          <w:rFonts w:ascii="Arial" w:eastAsia="Calibri" w:hAnsi="Arial" w:cs="Arial"/>
          <w:color w:val="000000"/>
        </w:rPr>
        <w:t>prevalence risks</w:t>
      </w:r>
      <w:r w:rsidR="004F483C">
        <w:rPr>
          <w:rFonts w:ascii="Arial" w:eastAsia="Calibri" w:hAnsi="Arial" w:cs="Arial"/>
          <w:color w:val="000000"/>
        </w:rPr>
        <w:t>.</w:t>
      </w:r>
    </w:p>
    <w:p w14:paraId="4DECC404" w14:textId="13EB27FA"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Education </w:t>
      </w:r>
      <w:r w:rsidR="00F21358" w:rsidRPr="008D052E">
        <w:rPr>
          <w:rFonts w:ascii="Arial" w:eastAsia="Calibri" w:hAnsi="Arial" w:cs="Arial"/>
          <w:color w:val="000000"/>
        </w:rPr>
        <w:t xml:space="preserve">for </w:t>
      </w:r>
      <w:r w:rsidRPr="008D052E">
        <w:rPr>
          <w:rFonts w:ascii="Arial" w:eastAsia="Calibri" w:hAnsi="Arial" w:cs="Arial"/>
          <w:color w:val="000000"/>
        </w:rPr>
        <w:t>clinical, care and catering team relating to high protein</w:t>
      </w:r>
      <w:r w:rsidR="00F21358" w:rsidRPr="008D052E">
        <w:rPr>
          <w:rFonts w:ascii="Arial" w:eastAsia="Calibri" w:hAnsi="Arial" w:cs="Arial"/>
          <w:color w:val="000000"/>
        </w:rPr>
        <w:t>/</w:t>
      </w:r>
      <w:r w:rsidRPr="008D052E">
        <w:rPr>
          <w:rFonts w:ascii="Arial" w:eastAsia="Calibri" w:hAnsi="Arial" w:cs="Arial"/>
          <w:color w:val="000000"/>
        </w:rPr>
        <w:t>energy (HEHP) nutrition</w:t>
      </w:r>
      <w:r w:rsidR="00F21358" w:rsidRPr="008D052E">
        <w:rPr>
          <w:rFonts w:ascii="Arial" w:eastAsia="Calibri" w:hAnsi="Arial" w:cs="Arial"/>
          <w:color w:val="000000"/>
        </w:rPr>
        <w:t xml:space="preserve">al </w:t>
      </w:r>
      <w:r w:rsidRPr="008D052E">
        <w:rPr>
          <w:rFonts w:ascii="Arial" w:eastAsia="Calibri" w:hAnsi="Arial" w:cs="Arial"/>
          <w:color w:val="000000"/>
        </w:rPr>
        <w:t xml:space="preserve">process and </w:t>
      </w:r>
      <w:r w:rsidR="00F21358" w:rsidRPr="008D052E">
        <w:rPr>
          <w:rFonts w:ascii="Arial" w:eastAsia="Calibri" w:hAnsi="Arial" w:cs="Arial"/>
          <w:color w:val="000000"/>
        </w:rPr>
        <w:t>required monitoring documentation. Consumer’s n</w:t>
      </w:r>
      <w:r w:rsidRPr="008D052E">
        <w:rPr>
          <w:rFonts w:ascii="Arial" w:eastAsia="Calibri" w:hAnsi="Arial" w:cs="Arial"/>
          <w:color w:val="000000"/>
        </w:rPr>
        <w:t>utritional profiling</w:t>
      </w:r>
      <w:r w:rsidR="00F21358" w:rsidRPr="008D052E">
        <w:rPr>
          <w:rFonts w:ascii="Arial" w:eastAsia="Calibri" w:hAnsi="Arial" w:cs="Arial"/>
          <w:color w:val="000000"/>
        </w:rPr>
        <w:t>/</w:t>
      </w:r>
      <w:r w:rsidRPr="008D052E">
        <w:rPr>
          <w:rFonts w:ascii="Arial" w:eastAsia="Calibri" w:hAnsi="Arial" w:cs="Arial"/>
          <w:color w:val="000000"/>
        </w:rPr>
        <w:t>monitoring processes reviewed</w:t>
      </w:r>
      <w:r w:rsidR="004F483C">
        <w:rPr>
          <w:rFonts w:ascii="Arial" w:eastAsia="Calibri" w:hAnsi="Arial" w:cs="Arial"/>
          <w:color w:val="000000"/>
        </w:rPr>
        <w:t>.</w:t>
      </w:r>
    </w:p>
    <w:p w14:paraId="0F28AF9D" w14:textId="46B51963" w:rsidR="00255A23" w:rsidRPr="008D052E" w:rsidRDefault="00F21358"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Review care plans to ensure </w:t>
      </w:r>
      <w:r w:rsidR="00DC537D" w:rsidRPr="008D052E">
        <w:rPr>
          <w:rFonts w:ascii="Arial" w:eastAsia="Calibri" w:hAnsi="Arial" w:cs="Arial"/>
          <w:color w:val="000000"/>
        </w:rPr>
        <w:t xml:space="preserve">currency of </w:t>
      </w:r>
      <w:r w:rsidR="00255A23" w:rsidRPr="008D052E">
        <w:rPr>
          <w:rFonts w:ascii="Arial" w:eastAsia="Calibri" w:hAnsi="Arial" w:cs="Arial"/>
          <w:color w:val="000000"/>
        </w:rPr>
        <w:t>dieti</w:t>
      </w:r>
      <w:r w:rsidRPr="008D052E">
        <w:rPr>
          <w:rFonts w:ascii="Arial" w:eastAsia="Calibri" w:hAnsi="Arial" w:cs="Arial"/>
          <w:color w:val="000000"/>
        </w:rPr>
        <w:t>tian</w:t>
      </w:r>
      <w:r w:rsidR="00DC537D" w:rsidRPr="008D052E">
        <w:rPr>
          <w:rFonts w:ascii="Arial" w:eastAsia="Calibri" w:hAnsi="Arial" w:cs="Arial"/>
          <w:color w:val="000000"/>
        </w:rPr>
        <w:t xml:space="preserve"> directives</w:t>
      </w:r>
      <w:r w:rsidR="004F483C">
        <w:rPr>
          <w:rFonts w:ascii="Arial" w:eastAsia="Calibri" w:hAnsi="Arial" w:cs="Arial"/>
          <w:color w:val="000000"/>
        </w:rPr>
        <w:t>.</w:t>
      </w:r>
    </w:p>
    <w:p w14:paraId="2E9FF791" w14:textId="171054E4" w:rsidR="00802D0E" w:rsidRPr="008D052E" w:rsidRDefault="00DC537D"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S</w:t>
      </w:r>
      <w:r w:rsidR="00255A23" w:rsidRPr="008D052E">
        <w:rPr>
          <w:rFonts w:ascii="Arial" w:eastAsia="Calibri" w:hAnsi="Arial" w:cs="Arial"/>
          <w:color w:val="000000"/>
        </w:rPr>
        <w:t>trengthen</w:t>
      </w:r>
      <w:r w:rsidRPr="008D052E">
        <w:rPr>
          <w:rFonts w:ascii="Arial" w:eastAsia="Calibri" w:hAnsi="Arial" w:cs="Arial"/>
          <w:color w:val="000000"/>
        </w:rPr>
        <w:t xml:space="preserve">ing </w:t>
      </w:r>
      <w:r w:rsidR="00255A23" w:rsidRPr="008D052E">
        <w:rPr>
          <w:rFonts w:ascii="Arial" w:eastAsia="Calibri" w:hAnsi="Arial" w:cs="Arial"/>
          <w:color w:val="000000"/>
        </w:rPr>
        <w:t xml:space="preserve">monitoring process </w:t>
      </w:r>
      <w:r w:rsidRPr="008D052E">
        <w:rPr>
          <w:rFonts w:ascii="Arial" w:eastAsia="Calibri" w:hAnsi="Arial" w:cs="Arial"/>
          <w:color w:val="000000"/>
        </w:rPr>
        <w:t xml:space="preserve">regarding </w:t>
      </w:r>
      <w:r w:rsidR="00255A23" w:rsidRPr="008D052E">
        <w:rPr>
          <w:rFonts w:ascii="Arial" w:eastAsia="Calibri" w:hAnsi="Arial" w:cs="Arial"/>
          <w:color w:val="000000"/>
        </w:rPr>
        <w:t>enteral feeding</w:t>
      </w:r>
      <w:r w:rsidRPr="008D052E">
        <w:rPr>
          <w:rFonts w:ascii="Arial" w:eastAsia="Calibri" w:hAnsi="Arial" w:cs="Arial"/>
          <w:color w:val="000000"/>
        </w:rPr>
        <w:t>/</w:t>
      </w:r>
      <w:r w:rsidR="00255A23" w:rsidRPr="008D052E">
        <w:rPr>
          <w:rFonts w:ascii="Arial" w:eastAsia="Calibri" w:hAnsi="Arial" w:cs="Arial"/>
          <w:color w:val="000000"/>
        </w:rPr>
        <w:t xml:space="preserve">weight loss management </w:t>
      </w:r>
      <w:r w:rsidR="0062414B" w:rsidRPr="008D052E">
        <w:rPr>
          <w:rFonts w:ascii="Arial" w:eastAsia="Calibri" w:hAnsi="Arial" w:cs="Arial"/>
          <w:color w:val="000000"/>
        </w:rPr>
        <w:t xml:space="preserve">due to </w:t>
      </w:r>
      <w:r w:rsidR="00255A23" w:rsidRPr="008D052E">
        <w:rPr>
          <w:rFonts w:ascii="Arial" w:eastAsia="Calibri" w:hAnsi="Arial" w:cs="Arial"/>
          <w:color w:val="000000"/>
        </w:rPr>
        <w:t xml:space="preserve">clinical staff </w:t>
      </w:r>
      <w:r w:rsidR="0062414B" w:rsidRPr="008D052E">
        <w:rPr>
          <w:rFonts w:ascii="Arial" w:eastAsia="Calibri" w:hAnsi="Arial" w:cs="Arial"/>
          <w:color w:val="000000"/>
        </w:rPr>
        <w:t>rev</w:t>
      </w:r>
      <w:r w:rsidR="00255A23" w:rsidRPr="008D052E">
        <w:rPr>
          <w:rFonts w:ascii="Arial" w:eastAsia="Calibri" w:hAnsi="Arial" w:cs="Arial"/>
          <w:color w:val="000000"/>
        </w:rPr>
        <w:t>iew</w:t>
      </w:r>
      <w:r w:rsidR="0062414B" w:rsidRPr="008D052E">
        <w:rPr>
          <w:rFonts w:ascii="Arial" w:eastAsia="Calibri" w:hAnsi="Arial" w:cs="Arial"/>
          <w:color w:val="000000"/>
        </w:rPr>
        <w:t>/</w:t>
      </w:r>
      <w:r w:rsidR="00255A23" w:rsidRPr="008D052E">
        <w:rPr>
          <w:rFonts w:ascii="Arial" w:eastAsia="Calibri" w:hAnsi="Arial" w:cs="Arial"/>
          <w:color w:val="000000"/>
        </w:rPr>
        <w:t xml:space="preserve">evaluation of </w:t>
      </w:r>
      <w:r w:rsidR="00802D0E" w:rsidRPr="008D052E">
        <w:rPr>
          <w:rFonts w:ascii="Arial" w:eastAsia="Calibri" w:hAnsi="Arial" w:cs="Arial"/>
          <w:color w:val="000000"/>
        </w:rPr>
        <w:t xml:space="preserve">documentation and weight loss </w:t>
      </w:r>
      <w:r w:rsidR="00255A23" w:rsidRPr="008D052E">
        <w:rPr>
          <w:rFonts w:ascii="Arial" w:eastAsia="Calibri" w:hAnsi="Arial" w:cs="Arial"/>
          <w:color w:val="000000"/>
        </w:rPr>
        <w:t>analysis</w:t>
      </w:r>
      <w:r w:rsidR="004F483C">
        <w:rPr>
          <w:rFonts w:ascii="Arial" w:eastAsia="Calibri" w:hAnsi="Arial" w:cs="Arial"/>
          <w:color w:val="000000"/>
        </w:rPr>
        <w:t>.</w:t>
      </w:r>
    </w:p>
    <w:p w14:paraId="58BF2F9F" w14:textId="689576AF" w:rsidR="00255A23" w:rsidRPr="008D052E" w:rsidRDefault="00802D0E"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Review and discussion with consumers regarding </w:t>
      </w:r>
      <w:r w:rsidR="00255A23" w:rsidRPr="008D052E">
        <w:rPr>
          <w:rFonts w:ascii="Arial" w:eastAsia="Calibri" w:hAnsi="Arial" w:cs="Arial"/>
          <w:color w:val="000000"/>
        </w:rPr>
        <w:t xml:space="preserve">wellness program </w:t>
      </w:r>
      <w:r w:rsidRPr="008D052E">
        <w:rPr>
          <w:rFonts w:ascii="Arial" w:eastAsia="Calibri" w:hAnsi="Arial" w:cs="Arial"/>
          <w:color w:val="000000"/>
        </w:rPr>
        <w:t xml:space="preserve">to ensure </w:t>
      </w:r>
      <w:r w:rsidR="00255A23" w:rsidRPr="008D052E">
        <w:rPr>
          <w:rFonts w:ascii="Arial" w:eastAsia="Calibri" w:hAnsi="Arial" w:cs="Arial"/>
          <w:color w:val="000000"/>
        </w:rPr>
        <w:t xml:space="preserve">preferred </w:t>
      </w:r>
      <w:r w:rsidR="00AC2295" w:rsidRPr="008D052E">
        <w:rPr>
          <w:rFonts w:ascii="Arial" w:eastAsia="Calibri" w:hAnsi="Arial" w:cs="Arial"/>
          <w:color w:val="000000"/>
        </w:rPr>
        <w:t>method of pain management</w:t>
      </w:r>
      <w:r w:rsidR="004F483C">
        <w:rPr>
          <w:rFonts w:ascii="Arial" w:eastAsia="Calibri" w:hAnsi="Arial" w:cs="Arial"/>
          <w:color w:val="000000"/>
        </w:rPr>
        <w:t>.</w:t>
      </w:r>
    </w:p>
    <w:p w14:paraId="3992DE93" w14:textId="687BC6BE" w:rsidR="00255A23" w:rsidRPr="008D052E" w:rsidRDefault="00AC2295"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G</w:t>
      </w:r>
      <w:r w:rsidR="00255A23" w:rsidRPr="008D052E">
        <w:rPr>
          <w:rFonts w:ascii="Arial" w:eastAsia="Calibri" w:hAnsi="Arial" w:cs="Arial"/>
          <w:color w:val="000000"/>
        </w:rPr>
        <w:t xml:space="preserve">eriatrician review for consumers </w:t>
      </w:r>
      <w:r w:rsidRPr="008D052E">
        <w:rPr>
          <w:rFonts w:ascii="Arial" w:eastAsia="Calibri" w:hAnsi="Arial" w:cs="Arial"/>
          <w:color w:val="000000"/>
        </w:rPr>
        <w:t>experiencing changed</w:t>
      </w:r>
      <w:r w:rsidR="00255A23" w:rsidRPr="008D052E">
        <w:rPr>
          <w:rFonts w:ascii="Arial" w:eastAsia="Calibri" w:hAnsi="Arial" w:cs="Arial"/>
          <w:color w:val="000000"/>
        </w:rPr>
        <w:t xml:space="preserve"> behaviours </w:t>
      </w:r>
      <w:r w:rsidR="00E53E3F" w:rsidRPr="008D052E">
        <w:rPr>
          <w:rFonts w:ascii="Arial" w:eastAsia="Calibri" w:hAnsi="Arial" w:cs="Arial"/>
          <w:color w:val="000000"/>
        </w:rPr>
        <w:t xml:space="preserve">and development of </w:t>
      </w:r>
      <w:r w:rsidR="00255A23" w:rsidRPr="008D052E">
        <w:rPr>
          <w:rFonts w:ascii="Arial" w:eastAsia="Calibri" w:hAnsi="Arial" w:cs="Arial"/>
          <w:color w:val="000000"/>
        </w:rPr>
        <w:t xml:space="preserve">profile if indicative </w:t>
      </w:r>
      <w:r w:rsidR="00E53E3F" w:rsidRPr="008D052E">
        <w:rPr>
          <w:rFonts w:ascii="Arial" w:eastAsia="Calibri" w:hAnsi="Arial" w:cs="Arial"/>
          <w:color w:val="000000"/>
        </w:rPr>
        <w:t xml:space="preserve">changed behaviours </w:t>
      </w:r>
      <w:proofErr w:type="gramStart"/>
      <w:r w:rsidR="00E53E3F" w:rsidRPr="008D052E">
        <w:rPr>
          <w:rFonts w:ascii="Arial" w:eastAsia="Calibri" w:hAnsi="Arial" w:cs="Arial"/>
          <w:color w:val="000000"/>
        </w:rPr>
        <w:t>as a result of</w:t>
      </w:r>
      <w:proofErr w:type="gramEnd"/>
      <w:r w:rsidR="00E53E3F" w:rsidRPr="008D052E">
        <w:rPr>
          <w:rFonts w:ascii="Arial" w:eastAsia="Calibri" w:hAnsi="Arial" w:cs="Arial"/>
          <w:color w:val="000000"/>
        </w:rPr>
        <w:t xml:space="preserve"> </w:t>
      </w:r>
      <w:r w:rsidR="00255A23" w:rsidRPr="008D052E">
        <w:rPr>
          <w:rFonts w:ascii="Arial" w:eastAsia="Calibri" w:hAnsi="Arial" w:cs="Arial"/>
          <w:color w:val="000000"/>
        </w:rPr>
        <w:t>pain</w:t>
      </w:r>
      <w:r w:rsidR="004F483C">
        <w:rPr>
          <w:rFonts w:ascii="Arial" w:eastAsia="Calibri" w:hAnsi="Arial" w:cs="Arial"/>
          <w:color w:val="000000"/>
        </w:rPr>
        <w:t>.</w:t>
      </w:r>
    </w:p>
    <w:p w14:paraId="527171E3" w14:textId="40C4705C" w:rsidR="00255A23"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Education provided to clinical and care staff relati</w:t>
      </w:r>
      <w:r w:rsidR="00E53E3F" w:rsidRPr="008D052E">
        <w:rPr>
          <w:rFonts w:ascii="Arial" w:eastAsia="Calibri" w:hAnsi="Arial" w:cs="Arial"/>
          <w:color w:val="000000"/>
        </w:rPr>
        <w:t xml:space="preserve">ng to use of </w:t>
      </w:r>
      <w:r w:rsidRPr="008D052E">
        <w:rPr>
          <w:rFonts w:ascii="Arial" w:eastAsia="Calibri" w:hAnsi="Arial" w:cs="Arial"/>
          <w:color w:val="000000"/>
        </w:rPr>
        <w:t>specialised equipment</w:t>
      </w:r>
      <w:r w:rsidR="00E53E3F" w:rsidRPr="008D052E">
        <w:rPr>
          <w:rFonts w:ascii="Arial" w:eastAsia="Calibri" w:hAnsi="Arial" w:cs="Arial"/>
          <w:color w:val="000000"/>
        </w:rPr>
        <w:t xml:space="preserve"> such as c</w:t>
      </w:r>
      <w:r w:rsidRPr="008D052E">
        <w:rPr>
          <w:rFonts w:ascii="Arial" w:eastAsia="Calibri" w:hAnsi="Arial" w:cs="Arial"/>
          <w:color w:val="000000"/>
        </w:rPr>
        <w:t>ontinuous positive airway pressure (CPAP) machine</w:t>
      </w:r>
      <w:r w:rsidR="004F483C">
        <w:rPr>
          <w:rFonts w:ascii="Arial" w:eastAsia="Calibri" w:hAnsi="Arial" w:cs="Arial"/>
          <w:color w:val="000000"/>
        </w:rPr>
        <w:t>.</w:t>
      </w:r>
    </w:p>
    <w:p w14:paraId="652AEC0D" w14:textId="586388B3" w:rsidR="00255A23" w:rsidRPr="008D052E" w:rsidRDefault="00E53E3F"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t xml:space="preserve">Development of </w:t>
      </w:r>
      <w:r w:rsidR="00255A23" w:rsidRPr="008D052E">
        <w:rPr>
          <w:rFonts w:ascii="Arial" w:eastAsia="Calibri" w:hAnsi="Arial" w:cs="Arial"/>
          <w:color w:val="000000"/>
        </w:rPr>
        <w:t xml:space="preserve">cleaning schedule </w:t>
      </w:r>
      <w:r w:rsidR="00E06435" w:rsidRPr="008D052E">
        <w:rPr>
          <w:rFonts w:ascii="Arial" w:eastAsia="Calibri" w:hAnsi="Arial" w:cs="Arial"/>
          <w:color w:val="000000"/>
        </w:rPr>
        <w:t xml:space="preserve">relating to </w:t>
      </w:r>
      <w:r w:rsidR="00255A23" w:rsidRPr="008D052E">
        <w:rPr>
          <w:rFonts w:ascii="Arial" w:eastAsia="Calibri" w:hAnsi="Arial" w:cs="Arial"/>
          <w:color w:val="000000"/>
        </w:rPr>
        <w:t>consumers rooms</w:t>
      </w:r>
      <w:r w:rsidR="004F483C">
        <w:rPr>
          <w:rFonts w:ascii="Arial" w:eastAsia="Calibri" w:hAnsi="Arial" w:cs="Arial"/>
          <w:color w:val="000000"/>
        </w:rPr>
        <w:t>.</w:t>
      </w:r>
    </w:p>
    <w:p w14:paraId="7F08BB1A" w14:textId="39C96AFD" w:rsidR="00890D99" w:rsidRPr="008D052E" w:rsidRDefault="00255A23"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8D052E">
        <w:rPr>
          <w:rFonts w:ascii="Arial" w:eastAsia="Calibri" w:hAnsi="Arial" w:cs="Arial"/>
          <w:color w:val="000000"/>
        </w:rPr>
        <w:lastRenderedPageBreak/>
        <w:t>Organised case conference</w:t>
      </w:r>
      <w:r w:rsidR="00E06435" w:rsidRPr="008D052E">
        <w:rPr>
          <w:rFonts w:ascii="Arial" w:eastAsia="Calibri" w:hAnsi="Arial" w:cs="Arial"/>
          <w:color w:val="000000"/>
        </w:rPr>
        <w:t xml:space="preserve"> discussions/meetings </w:t>
      </w:r>
      <w:r w:rsidRPr="008D052E">
        <w:rPr>
          <w:rFonts w:ascii="Arial" w:eastAsia="Calibri" w:hAnsi="Arial" w:cs="Arial"/>
          <w:color w:val="000000"/>
        </w:rPr>
        <w:t>with consumers</w:t>
      </w:r>
      <w:r w:rsidR="00E06435" w:rsidRPr="008D052E">
        <w:rPr>
          <w:rFonts w:ascii="Arial" w:eastAsia="Calibri" w:hAnsi="Arial" w:cs="Arial"/>
          <w:color w:val="000000"/>
        </w:rPr>
        <w:t>/</w:t>
      </w:r>
      <w:r w:rsidRPr="008D052E">
        <w:rPr>
          <w:rFonts w:ascii="Arial" w:eastAsia="Calibri" w:hAnsi="Arial" w:cs="Arial"/>
          <w:color w:val="000000"/>
        </w:rPr>
        <w:t xml:space="preserve">representatives </w:t>
      </w:r>
      <w:r w:rsidR="00210ACC" w:rsidRPr="008D052E">
        <w:rPr>
          <w:rFonts w:ascii="Arial" w:eastAsia="Calibri" w:hAnsi="Arial" w:cs="Arial"/>
          <w:color w:val="000000"/>
        </w:rPr>
        <w:t>named in previous visit</w:t>
      </w:r>
      <w:r w:rsidR="004F483C">
        <w:rPr>
          <w:rFonts w:ascii="Arial" w:eastAsia="Calibri" w:hAnsi="Arial" w:cs="Arial"/>
          <w:color w:val="000000"/>
        </w:rPr>
        <w:t>.</w:t>
      </w:r>
    </w:p>
    <w:p w14:paraId="00FE10F0" w14:textId="7F1A3928" w:rsidR="008C1256" w:rsidRPr="008C1256" w:rsidRDefault="008C1256" w:rsidP="004F483C">
      <w:pPr>
        <w:spacing w:before="120" w:line="276" w:lineRule="auto"/>
        <w:rPr>
          <w:rFonts w:ascii="Arial" w:eastAsia="Calibri" w:hAnsi="Arial" w:cs="Arial"/>
          <w:color w:val="000000"/>
        </w:rPr>
      </w:pPr>
      <w:bookmarkStart w:id="1" w:name="_Hlk141790039"/>
      <w:r w:rsidRPr="008C1256">
        <w:rPr>
          <w:rFonts w:ascii="Arial" w:eastAsia="Calibri" w:hAnsi="Arial" w:cs="Arial"/>
          <w:color w:val="auto"/>
        </w:rPr>
        <w:t xml:space="preserve">During this assessment contact the service demonstrate effective systems </w:t>
      </w:r>
      <w:bookmarkEnd w:id="1"/>
      <w:r w:rsidRPr="008C1256">
        <w:rPr>
          <w:rFonts w:ascii="Arial" w:eastAsia="Calibri" w:hAnsi="Arial" w:cs="Arial"/>
          <w:color w:val="auto"/>
        </w:rPr>
        <w:t xml:space="preserve">to manage high impact/prevalence risks associated with consumer </w:t>
      </w:r>
      <w:r w:rsidR="00F17EAD" w:rsidRPr="008C1256">
        <w:rPr>
          <w:rFonts w:ascii="Arial" w:eastAsia="Calibri" w:hAnsi="Arial" w:cs="Arial"/>
          <w:color w:val="auto"/>
        </w:rPr>
        <w:t>care,</w:t>
      </w:r>
      <w:r w:rsidRPr="008C1256">
        <w:rPr>
          <w:rFonts w:ascii="Arial" w:eastAsia="Calibri" w:hAnsi="Arial" w:cs="Arial"/>
          <w:color w:val="auto"/>
        </w:rPr>
        <w:t xml:space="preserve"> including risks relating to falls, pressure injury/wound management, pain, and unplanned weight loss. Identification occurs via assessment and monitoring processes. Sampled consumers/representatives express positive feedback in relation to management of risk. Interviewed management and staff demonstrate knowledge of consumer’s individual risks and processes to identify/monitor these.</w:t>
      </w:r>
      <w:r w:rsidRPr="008C1256">
        <w:rPr>
          <w:rFonts w:ascii="Arial" w:eastAsia="Calibri" w:hAnsi="Arial" w:cs="Arial"/>
          <w:color w:val="000000"/>
        </w:rPr>
        <w:t xml:space="preserve"> Clinical staff demonstrate knowledge if individual strategies/interventions </w:t>
      </w:r>
      <w:r w:rsidR="00F17EAD" w:rsidRPr="008C1256">
        <w:rPr>
          <w:rFonts w:ascii="Arial" w:eastAsia="Calibri" w:hAnsi="Arial" w:cs="Arial"/>
          <w:color w:val="000000"/>
        </w:rPr>
        <w:t>utilised</w:t>
      </w:r>
      <w:r w:rsidRPr="008C1256">
        <w:rPr>
          <w:rFonts w:ascii="Arial" w:eastAsia="Calibri" w:hAnsi="Arial" w:cs="Arial"/>
          <w:color w:val="000000"/>
        </w:rPr>
        <w:t xml:space="preserve"> to mitigate/prevent risks including consultation/collaboration with other organisations/specialists to ensure appropriate care delivery</w:t>
      </w:r>
      <w:r w:rsidR="008C19CE">
        <w:rPr>
          <w:rFonts w:ascii="Arial" w:eastAsia="Calibri" w:hAnsi="Arial" w:cs="Arial"/>
          <w:color w:val="000000"/>
        </w:rPr>
        <w:t>.</w:t>
      </w:r>
      <w:r w:rsidRPr="008C1256">
        <w:rPr>
          <w:rFonts w:ascii="Arial" w:eastAsia="Calibri" w:hAnsi="Arial" w:cs="Arial"/>
          <w:color w:val="000000"/>
        </w:rPr>
        <w:t xml:space="preserve"> Care staff demonstrate knowledge of strategies </w:t>
      </w:r>
      <w:r w:rsidR="008C19CE">
        <w:rPr>
          <w:rFonts w:ascii="Arial" w:eastAsia="Calibri" w:hAnsi="Arial" w:cs="Arial"/>
          <w:color w:val="000000"/>
        </w:rPr>
        <w:t>required</w:t>
      </w:r>
      <w:r w:rsidRPr="008C1256">
        <w:rPr>
          <w:rFonts w:ascii="Arial" w:eastAsia="Calibri" w:hAnsi="Arial" w:cs="Arial"/>
          <w:color w:val="000000"/>
        </w:rPr>
        <w:t xml:space="preserve"> to minimise risk. Management </w:t>
      </w:r>
      <w:proofErr w:type="gramStart"/>
      <w:r w:rsidRPr="008C1256">
        <w:rPr>
          <w:rFonts w:ascii="Arial" w:eastAsia="Calibri" w:hAnsi="Arial" w:cs="Arial"/>
          <w:color w:val="000000"/>
        </w:rPr>
        <w:t>describe</w:t>
      </w:r>
      <w:proofErr w:type="gramEnd"/>
      <w:r w:rsidRPr="008C1256">
        <w:rPr>
          <w:rFonts w:ascii="Arial" w:eastAsia="Calibri" w:hAnsi="Arial" w:cs="Arial"/>
          <w:color w:val="000000"/>
        </w:rPr>
        <w:t xml:space="preserve"> the main high impact/prevalence </w:t>
      </w:r>
      <w:r w:rsidR="008C19CE">
        <w:rPr>
          <w:rFonts w:ascii="Arial" w:eastAsia="Calibri" w:hAnsi="Arial" w:cs="Arial"/>
          <w:color w:val="000000"/>
        </w:rPr>
        <w:t xml:space="preserve">risks </w:t>
      </w:r>
      <w:r w:rsidRPr="008C1256">
        <w:rPr>
          <w:rFonts w:ascii="Arial" w:eastAsia="Calibri" w:hAnsi="Arial" w:cs="Arial"/>
          <w:color w:val="000000"/>
        </w:rPr>
        <w:t xml:space="preserve">identified through analysis of clinical indicator data and </w:t>
      </w:r>
      <w:r w:rsidR="008C19CE">
        <w:rPr>
          <w:rFonts w:ascii="Arial" w:eastAsia="Calibri" w:hAnsi="Arial" w:cs="Arial"/>
          <w:color w:val="000000"/>
        </w:rPr>
        <w:t xml:space="preserve">subsequent </w:t>
      </w:r>
      <w:r w:rsidRPr="008C1256">
        <w:rPr>
          <w:rFonts w:ascii="Arial" w:eastAsia="Calibri" w:hAnsi="Arial" w:cs="Arial"/>
          <w:color w:val="000000"/>
        </w:rPr>
        <w:t>actions taken.</w:t>
      </w:r>
    </w:p>
    <w:p w14:paraId="2DDC67EF" w14:textId="2B5FB607" w:rsidR="008C1256" w:rsidRPr="008C1256" w:rsidRDefault="008C1256" w:rsidP="004F483C">
      <w:pPr>
        <w:spacing w:before="120" w:line="276" w:lineRule="auto"/>
        <w:rPr>
          <w:rFonts w:ascii="Arial" w:eastAsia="Calibri" w:hAnsi="Arial" w:cs="Arial"/>
          <w:color w:val="auto"/>
        </w:rPr>
      </w:pPr>
      <w:r w:rsidRPr="008C1256">
        <w:rPr>
          <w:rFonts w:ascii="Arial" w:eastAsia="Calibri" w:hAnsi="Arial" w:cs="Arial"/>
          <w:color w:val="auto"/>
        </w:rPr>
        <w:t xml:space="preserve">Documentation </w:t>
      </w:r>
      <w:r w:rsidR="008C19CE">
        <w:rPr>
          <w:rFonts w:ascii="Arial" w:eastAsia="Calibri" w:hAnsi="Arial" w:cs="Arial"/>
          <w:color w:val="auto"/>
        </w:rPr>
        <w:t>details</w:t>
      </w:r>
      <w:r w:rsidRPr="008C1256">
        <w:rPr>
          <w:rFonts w:ascii="Arial" w:eastAsia="Calibri" w:hAnsi="Arial" w:cs="Arial"/>
          <w:color w:val="auto"/>
        </w:rPr>
        <w:t xml:space="preserve"> consumers </w:t>
      </w:r>
      <w:r w:rsidR="008C19CE">
        <w:rPr>
          <w:rFonts w:ascii="Arial" w:eastAsia="Calibri" w:hAnsi="Arial" w:cs="Arial"/>
          <w:color w:val="auto"/>
        </w:rPr>
        <w:t xml:space="preserve">identified </w:t>
      </w:r>
      <w:r w:rsidRPr="008C1256">
        <w:rPr>
          <w:rFonts w:ascii="Arial" w:eastAsia="Calibri" w:hAnsi="Arial" w:cs="Arial"/>
          <w:color w:val="auto"/>
        </w:rPr>
        <w:t>at risk of falling receive appropriate review by physiotherapist, directives implemented</w:t>
      </w:r>
      <w:r w:rsidR="008C19CE">
        <w:rPr>
          <w:rFonts w:ascii="Arial" w:eastAsia="Calibri" w:hAnsi="Arial" w:cs="Arial"/>
          <w:color w:val="auto"/>
        </w:rPr>
        <w:t>/</w:t>
      </w:r>
      <w:r w:rsidRPr="008C1256">
        <w:rPr>
          <w:rFonts w:ascii="Arial" w:eastAsia="Calibri" w:hAnsi="Arial" w:cs="Arial"/>
          <w:color w:val="auto"/>
        </w:rPr>
        <w:t xml:space="preserve">reviewed for effectiveness. For consumers requiring pressure area care, use of pressure relieving devices is evident. Consumer’s chronic and complex wounds receive nurse practitioner/wound specialist review and directives implemented to prevent further deterioration/infection. Documentation </w:t>
      </w:r>
      <w:r w:rsidR="008C19CE">
        <w:rPr>
          <w:rFonts w:ascii="Arial" w:eastAsia="Calibri" w:hAnsi="Arial" w:cs="Arial"/>
          <w:color w:val="auto"/>
        </w:rPr>
        <w:t>detail</w:t>
      </w:r>
      <w:r w:rsidRPr="008C1256">
        <w:rPr>
          <w:rFonts w:ascii="Arial" w:eastAsia="Calibri" w:hAnsi="Arial" w:cs="Arial"/>
          <w:color w:val="auto"/>
        </w:rPr>
        <w:t xml:space="preserve"> exploration between pain and changed behaviours. Pain assessment</w:t>
      </w:r>
      <w:r w:rsidR="008C19CE">
        <w:rPr>
          <w:rFonts w:ascii="Arial" w:eastAsia="Calibri" w:hAnsi="Arial" w:cs="Arial"/>
          <w:color w:val="auto"/>
        </w:rPr>
        <w:t>/</w:t>
      </w:r>
      <w:r w:rsidRPr="008C1256">
        <w:rPr>
          <w:rFonts w:ascii="Arial" w:eastAsia="Calibri" w:hAnsi="Arial" w:cs="Arial"/>
          <w:color w:val="auto"/>
        </w:rPr>
        <w:t xml:space="preserve">management for consumers identified at risk of experiencing </w:t>
      </w:r>
      <w:r w:rsidR="008C19CE">
        <w:rPr>
          <w:rFonts w:ascii="Arial" w:eastAsia="Calibri" w:hAnsi="Arial" w:cs="Arial"/>
          <w:color w:val="auto"/>
        </w:rPr>
        <w:t>chronic</w:t>
      </w:r>
      <w:r w:rsidR="00E7044D">
        <w:rPr>
          <w:rFonts w:ascii="Arial" w:eastAsia="Calibri" w:hAnsi="Arial" w:cs="Arial"/>
          <w:color w:val="auto"/>
        </w:rPr>
        <w:t xml:space="preserve">/acute pain </w:t>
      </w:r>
      <w:r w:rsidRPr="008C1256">
        <w:rPr>
          <w:rFonts w:ascii="Arial" w:eastAsia="Calibri" w:hAnsi="Arial" w:cs="Arial"/>
          <w:color w:val="auto"/>
        </w:rPr>
        <w:t xml:space="preserve">are regularly monitored by occupational therapist, medical </w:t>
      </w:r>
      <w:r w:rsidR="00F17EAD" w:rsidRPr="008C1256">
        <w:rPr>
          <w:rFonts w:ascii="Arial" w:eastAsia="Calibri" w:hAnsi="Arial" w:cs="Arial"/>
          <w:color w:val="auto"/>
        </w:rPr>
        <w:t>officer,</w:t>
      </w:r>
      <w:r w:rsidRPr="008C1256">
        <w:rPr>
          <w:rFonts w:ascii="Arial" w:eastAsia="Calibri" w:hAnsi="Arial" w:cs="Arial"/>
          <w:color w:val="auto"/>
        </w:rPr>
        <w:t xml:space="preserve"> and clinical team. Staff receive education relating to pain assessment/management. Sampled consumers experiencing unplanned weight loss and/or swallowing risks receive dietitian and/or speech pathologist review and appropriate dietary supplements/modification. Documentation detail staff provide nutritional needs according to directives.</w:t>
      </w:r>
    </w:p>
    <w:p w14:paraId="045473F5" w14:textId="11D6FE64" w:rsidR="00432A16" w:rsidRDefault="008C1256" w:rsidP="004F483C">
      <w:pPr>
        <w:spacing w:before="120" w:line="276" w:lineRule="auto"/>
        <w:rPr>
          <w:rFonts w:ascii="Arial" w:hAnsi="Arial" w:cs="Arial"/>
        </w:rPr>
      </w:pPr>
      <w:r w:rsidRPr="008C1256">
        <w:rPr>
          <w:rFonts w:ascii="Arial" w:eastAsia="Calibri" w:hAnsi="Arial" w:cs="Arial"/>
          <w:color w:val="auto"/>
        </w:rPr>
        <w:t>In consideration of compliance, I am swayed by the evidence bought forward by the assessment team, feedback received from consumers/representatives/staff and the service’s demonstration of actions/outcomes to ensure</w:t>
      </w:r>
      <w:r w:rsidRPr="008C1256">
        <w:rPr>
          <w:rFonts w:ascii="Arial" w:hAnsi="Arial" w:cs="Arial"/>
        </w:rPr>
        <w:t xml:space="preserve"> </w:t>
      </w:r>
      <w:r>
        <w:rPr>
          <w:rFonts w:ascii="Arial" w:hAnsi="Arial" w:cs="Arial"/>
        </w:rPr>
        <w:t>e</w:t>
      </w:r>
      <w:r w:rsidRPr="00996FAF">
        <w:rPr>
          <w:rFonts w:ascii="Arial" w:hAnsi="Arial" w:cs="Arial"/>
        </w:rPr>
        <w:t>ffective management of high impact</w:t>
      </w:r>
      <w:r>
        <w:rPr>
          <w:rFonts w:ascii="Arial" w:hAnsi="Arial" w:cs="Arial"/>
        </w:rPr>
        <w:t>/</w:t>
      </w:r>
      <w:r w:rsidRPr="00996FAF">
        <w:rPr>
          <w:rFonts w:ascii="Arial" w:hAnsi="Arial" w:cs="Arial"/>
        </w:rPr>
        <w:t xml:space="preserve">prevalence risks associated with </w:t>
      </w:r>
      <w:r>
        <w:rPr>
          <w:rFonts w:ascii="Arial" w:hAnsi="Arial" w:cs="Arial"/>
        </w:rPr>
        <w:t xml:space="preserve">each consumer’s </w:t>
      </w:r>
      <w:r w:rsidRPr="00996FAF">
        <w:rPr>
          <w:rFonts w:ascii="Arial" w:hAnsi="Arial" w:cs="Arial"/>
        </w:rPr>
        <w:t>care</w:t>
      </w:r>
      <w:r>
        <w:rPr>
          <w:rFonts w:ascii="Arial" w:hAnsi="Arial" w:cs="Arial"/>
        </w:rPr>
        <w:t>.</w:t>
      </w:r>
    </w:p>
    <w:p w14:paraId="44930130" w14:textId="258BEECA" w:rsidR="008C1256" w:rsidRPr="008C1256" w:rsidRDefault="008C1256" w:rsidP="004F483C">
      <w:pPr>
        <w:spacing w:before="120" w:line="276" w:lineRule="auto"/>
        <w:rPr>
          <w:rFonts w:ascii="Arial" w:eastAsia="Calibri" w:hAnsi="Arial" w:cs="Arial"/>
          <w:color w:val="auto"/>
        </w:rPr>
      </w:pPr>
      <w:r w:rsidRPr="008C1256">
        <w:rPr>
          <w:rFonts w:ascii="Arial" w:hAnsi="Arial" w:cs="Arial"/>
        </w:rPr>
        <w:t>I</w:t>
      </w:r>
      <w:r w:rsidRPr="008C1256">
        <w:rPr>
          <w:rFonts w:ascii="Arial" w:eastAsia="Calibri" w:hAnsi="Arial" w:cs="Arial"/>
          <w:color w:val="auto"/>
        </w:rPr>
        <w:t xml:space="preserve"> find requirement 3(3)(b) is compliant.</w:t>
      </w:r>
    </w:p>
    <w:p w14:paraId="4CBE9C42" w14:textId="41C691F2" w:rsidR="002B0C90" w:rsidRPr="00262C0B" w:rsidRDefault="00E85DFF" w:rsidP="0036130C">
      <w:pPr>
        <w:pStyle w:val="NormalArial"/>
      </w:pPr>
      <w:r>
        <w:br w:type="page"/>
      </w:r>
    </w:p>
    <w:p w14:paraId="4CBE9CAC" w14:textId="77777777" w:rsidR="00FC045E" w:rsidRPr="00996FAF" w:rsidRDefault="00E85DF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74A65" w14:paraId="4CBE9CAF" w14:textId="77777777" w:rsidTr="004F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BE9CAD" w14:textId="77777777" w:rsidR="00FC045E" w:rsidRPr="00996FAF" w:rsidRDefault="00E85DF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CBE9CAE" w14:textId="77777777" w:rsidR="00FC045E" w:rsidRPr="00996FAF" w:rsidRDefault="00492E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4A65" w14:paraId="4CBE9CC9" w14:textId="77777777" w:rsidTr="004F483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BE9CC2" w14:textId="77777777" w:rsidR="00FC045E" w:rsidRPr="00996FAF" w:rsidRDefault="00E85DF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CBE9CC3" w14:textId="77777777" w:rsidR="00FC045E" w:rsidRPr="00996FAF" w:rsidRDefault="00E85D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BE9CC4" w14:textId="77777777" w:rsidR="00FC045E" w:rsidRPr="00996FAF" w:rsidRDefault="00E85DF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BE9CC5" w14:textId="77777777" w:rsidR="00FC045E" w:rsidRPr="00996FAF" w:rsidRDefault="00E85DF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BE9CC6" w14:textId="77777777" w:rsidR="00FC045E" w:rsidRPr="00996FAF" w:rsidRDefault="00E85DF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BE9CC7" w14:textId="77777777" w:rsidR="00FC045E" w:rsidRPr="00996FAF" w:rsidRDefault="00E85DF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CBE9CC8" w14:textId="7200B21A" w:rsidR="00FC045E" w:rsidRPr="00996FAF" w:rsidRDefault="00492E5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C0A1E">
                  <w:rPr>
                    <w:rFonts w:ascii="Arial" w:hAnsi="Arial" w:cs="Arial"/>
                    <w:color w:val="auto"/>
                  </w:rPr>
                  <w:t>Compliant</w:t>
                </w:r>
              </w:sdtContent>
            </w:sdt>
          </w:p>
        </w:tc>
      </w:tr>
    </w:tbl>
    <w:p w14:paraId="4CBE9CD1" w14:textId="77777777" w:rsidR="00D87E7C" w:rsidRDefault="00E85DFF" w:rsidP="004F483C">
      <w:pPr>
        <w:pStyle w:val="Heading20"/>
        <w:spacing w:before="240"/>
      </w:pPr>
      <w:r w:rsidRPr="00996FAF">
        <w:t>Findings</w:t>
      </w:r>
    </w:p>
    <w:p w14:paraId="282616B3" w14:textId="400952AE" w:rsidR="00705928" w:rsidRDefault="00705928" w:rsidP="004F483C">
      <w:pPr>
        <w:spacing w:before="120" w:line="276" w:lineRule="auto"/>
        <w:rPr>
          <w:rFonts w:ascii="Arial" w:eastAsia="Calibri" w:hAnsi="Arial" w:cs="Arial"/>
          <w:color w:val="auto"/>
        </w:rPr>
      </w:pPr>
      <w:r>
        <w:rPr>
          <w:rFonts w:ascii="Arial" w:eastAsia="Calibri" w:hAnsi="Arial" w:cs="Arial"/>
          <w:color w:val="auto"/>
        </w:rPr>
        <w:t xml:space="preserve">The Quality Standard was not fully assessed, and therefore has not received a compliance rating. </w:t>
      </w:r>
      <w:r w:rsidRPr="005C0A1E">
        <w:rPr>
          <w:rFonts w:ascii="Arial" w:eastAsia="Calibri" w:hAnsi="Arial" w:cs="Arial"/>
          <w:color w:val="auto"/>
        </w:rPr>
        <w:t xml:space="preserve">One of </w:t>
      </w:r>
      <w:r w:rsidR="00ED2D3A" w:rsidRPr="005C0A1E">
        <w:rPr>
          <w:rFonts w:ascii="Arial" w:eastAsia="Calibri" w:hAnsi="Arial" w:cs="Arial"/>
          <w:color w:val="auto"/>
        </w:rPr>
        <w:t>five</w:t>
      </w:r>
      <w:r w:rsidRPr="005C0A1E">
        <w:rPr>
          <w:rFonts w:ascii="Arial" w:eastAsia="Calibri" w:hAnsi="Arial" w:cs="Arial"/>
          <w:color w:val="auto"/>
        </w:rPr>
        <w:t xml:space="preserve"> requirements was assessed and found compliant.</w:t>
      </w:r>
    </w:p>
    <w:p w14:paraId="17E64394" w14:textId="40B5C24A" w:rsidR="008F710F" w:rsidRPr="008F710F" w:rsidRDefault="00705928" w:rsidP="004F483C">
      <w:pPr>
        <w:spacing w:before="120" w:line="276" w:lineRule="auto"/>
        <w:rPr>
          <w:rFonts w:ascii="Arial" w:eastAsia="Calibri" w:hAnsi="Arial" w:cs="Arial"/>
          <w:color w:val="auto"/>
        </w:rPr>
      </w:pPr>
      <w:r>
        <w:rPr>
          <w:rFonts w:ascii="Arial" w:eastAsia="Calibri" w:hAnsi="Arial" w:cs="Arial"/>
          <w:color w:val="auto"/>
        </w:rPr>
        <w:t xml:space="preserve">A decision was made on 16 February 2023 that the service was non-compliant in requirement 8(3)(d) after a site assessment conducted 10-12 January 2023. The service did not demonstrate </w:t>
      </w:r>
      <w:r w:rsidR="007301EC" w:rsidRPr="008F710F">
        <w:rPr>
          <w:rFonts w:ascii="Arial" w:eastAsia="Calibri" w:hAnsi="Arial" w:cs="Arial"/>
          <w:color w:val="auto"/>
        </w:rPr>
        <w:t xml:space="preserve">organisational risk management systems </w:t>
      </w:r>
      <w:r w:rsidR="00BE130F">
        <w:rPr>
          <w:rFonts w:ascii="Arial" w:eastAsia="Calibri" w:hAnsi="Arial" w:cs="Arial"/>
          <w:color w:val="auto"/>
        </w:rPr>
        <w:t xml:space="preserve">are </w:t>
      </w:r>
      <w:r w:rsidR="008F710F" w:rsidRPr="008F710F">
        <w:rPr>
          <w:rFonts w:ascii="Arial" w:eastAsia="Calibri" w:hAnsi="Arial" w:cs="Arial"/>
          <w:color w:val="auto"/>
        </w:rPr>
        <w:t>consistently effective</w:t>
      </w:r>
      <w:r w:rsidR="00BE130F">
        <w:rPr>
          <w:rFonts w:ascii="Arial" w:eastAsia="Calibri" w:hAnsi="Arial" w:cs="Arial"/>
          <w:color w:val="auto"/>
        </w:rPr>
        <w:t xml:space="preserve"> in </w:t>
      </w:r>
      <w:r w:rsidR="007301EC" w:rsidRPr="008F710F">
        <w:rPr>
          <w:rFonts w:ascii="Arial" w:eastAsia="Calibri" w:hAnsi="Arial" w:cs="Arial"/>
          <w:color w:val="auto"/>
        </w:rPr>
        <w:t>monitor</w:t>
      </w:r>
      <w:r w:rsidR="00BE130F">
        <w:rPr>
          <w:rFonts w:ascii="Arial" w:eastAsia="Calibri" w:hAnsi="Arial" w:cs="Arial"/>
          <w:color w:val="auto"/>
        </w:rPr>
        <w:t>ing</w:t>
      </w:r>
      <w:r w:rsidR="008F710F" w:rsidRPr="008F710F">
        <w:rPr>
          <w:rFonts w:ascii="Arial" w:eastAsia="Calibri" w:hAnsi="Arial" w:cs="Arial"/>
          <w:color w:val="auto"/>
        </w:rPr>
        <w:t>/</w:t>
      </w:r>
      <w:r w:rsidR="007301EC" w:rsidRPr="008F710F">
        <w:rPr>
          <w:rFonts w:ascii="Arial" w:eastAsia="Calibri" w:hAnsi="Arial" w:cs="Arial"/>
          <w:color w:val="auto"/>
        </w:rPr>
        <w:t>manag</w:t>
      </w:r>
      <w:r w:rsidR="00BE130F">
        <w:rPr>
          <w:rFonts w:ascii="Arial" w:eastAsia="Calibri" w:hAnsi="Arial" w:cs="Arial"/>
          <w:color w:val="auto"/>
        </w:rPr>
        <w:t>ing</w:t>
      </w:r>
      <w:r w:rsidR="007301EC" w:rsidRPr="008F710F">
        <w:rPr>
          <w:rFonts w:ascii="Arial" w:eastAsia="Calibri" w:hAnsi="Arial" w:cs="Arial"/>
          <w:color w:val="auto"/>
        </w:rPr>
        <w:t xml:space="preserve"> high impact</w:t>
      </w:r>
      <w:r w:rsidR="008F710F" w:rsidRPr="008F710F">
        <w:rPr>
          <w:rFonts w:ascii="Arial" w:eastAsia="Calibri" w:hAnsi="Arial" w:cs="Arial"/>
          <w:color w:val="auto"/>
        </w:rPr>
        <w:t>/</w:t>
      </w:r>
      <w:r w:rsidR="007301EC" w:rsidRPr="008F710F">
        <w:rPr>
          <w:rFonts w:ascii="Arial" w:eastAsia="Calibri" w:hAnsi="Arial" w:cs="Arial"/>
          <w:color w:val="auto"/>
        </w:rPr>
        <w:t>prevalence risks associated with</w:t>
      </w:r>
      <w:r w:rsidR="008F710F" w:rsidRPr="008F710F">
        <w:rPr>
          <w:rFonts w:ascii="Arial" w:eastAsia="Calibri" w:hAnsi="Arial" w:cs="Arial"/>
          <w:color w:val="auto"/>
        </w:rPr>
        <w:t xml:space="preserve"> consumers</w:t>
      </w:r>
      <w:r w:rsidR="00BE130F">
        <w:rPr>
          <w:rFonts w:ascii="Arial" w:eastAsia="Calibri" w:hAnsi="Arial" w:cs="Arial"/>
          <w:color w:val="auto"/>
        </w:rPr>
        <w:t>’</w:t>
      </w:r>
      <w:r w:rsidR="008F710F" w:rsidRPr="008F710F">
        <w:rPr>
          <w:rFonts w:ascii="Arial" w:eastAsia="Calibri" w:hAnsi="Arial" w:cs="Arial"/>
          <w:color w:val="auto"/>
        </w:rPr>
        <w:t xml:space="preserve"> care.</w:t>
      </w:r>
    </w:p>
    <w:p w14:paraId="69A6BF6E" w14:textId="7B29F544" w:rsidR="00705928" w:rsidRDefault="00705928" w:rsidP="004F483C">
      <w:pPr>
        <w:spacing w:before="120" w:line="276" w:lineRule="auto"/>
        <w:rPr>
          <w:rFonts w:ascii="Arial" w:eastAsia="Calibri" w:hAnsi="Arial" w:cs="Arial"/>
          <w:color w:val="auto"/>
        </w:rPr>
      </w:pPr>
      <w:r>
        <w:rPr>
          <w:rFonts w:ascii="Arial" w:eastAsia="Calibri" w:hAnsi="Arial" w:cs="Arial"/>
          <w:color w:val="auto"/>
        </w:rPr>
        <w:t>The approved provider advised the assessment team conducting an assessment contact visit on 5 July 2023 of improvement activities/actions in response to previous non-compliance. These include:</w:t>
      </w:r>
    </w:p>
    <w:p w14:paraId="0B2515A4" w14:textId="13B32CAA" w:rsidR="00FA03F9" w:rsidRPr="00EC5981" w:rsidRDefault="00B17FE5"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EC5981">
        <w:rPr>
          <w:rFonts w:ascii="Arial" w:eastAsia="Calibri" w:hAnsi="Arial" w:cs="Arial"/>
          <w:color w:val="000000"/>
        </w:rPr>
        <w:t xml:space="preserve">Provision of staff </w:t>
      </w:r>
      <w:r w:rsidR="00FA03F9" w:rsidRPr="00EC5981">
        <w:rPr>
          <w:rFonts w:ascii="Arial" w:eastAsia="Calibri" w:hAnsi="Arial" w:cs="Arial"/>
          <w:color w:val="000000"/>
        </w:rPr>
        <w:t xml:space="preserve">training </w:t>
      </w:r>
      <w:r w:rsidR="006C211D" w:rsidRPr="00EC5981">
        <w:rPr>
          <w:rFonts w:ascii="Arial" w:eastAsia="Calibri" w:hAnsi="Arial" w:cs="Arial"/>
          <w:color w:val="000000"/>
        </w:rPr>
        <w:t xml:space="preserve">aimed </w:t>
      </w:r>
      <w:r w:rsidR="00FA03F9" w:rsidRPr="00EC5981">
        <w:rPr>
          <w:rFonts w:ascii="Arial" w:eastAsia="Calibri" w:hAnsi="Arial" w:cs="Arial"/>
          <w:color w:val="000000"/>
        </w:rPr>
        <w:t>to improve knowledge, skills, practice related to risk identification</w:t>
      </w:r>
      <w:r w:rsidR="00AB0741" w:rsidRPr="00EC5981">
        <w:rPr>
          <w:rFonts w:ascii="Arial" w:eastAsia="Calibri" w:hAnsi="Arial" w:cs="Arial"/>
          <w:color w:val="000000"/>
        </w:rPr>
        <w:t>/</w:t>
      </w:r>
      <w:r w:rsidR="00FA03F9" w:rsidRPr="00EC5981">
        <w:rPr>
          <w:rFonts w:ascii="Arial" w:eastAsia="Calibri" w:hAnsi="Arial" w:cs="Arial"/>
          <w:color w:val="000000"/>
        </w:rPr>
        <w:t xml:space="preserve">mitigation. </w:t>
      </w:r>
      <w:r w:rsidR="00116A5A" w:rsidRPr="00EC5981">
        <w:rPr>
          <w:rFonts w:ascii="Arial" w:eastAsia="Calibri" w:hAnsi="Arial" w:cs="Arial"/>
          <w:color w:val="000000"/>
        </w:rPr>
        <w:t xml:space="preserve">While document review </w:t>
      </w:r>
      <w:proofErr w:type="gramStart"/>
      <w:r w:rsidR="00116A5A" w:rsidRPr="00EC5981">
        <w:rPr>
          <w:rFonts w:ascii="Arial" w:eastAsia="Calibri" w:hAnsi="Arial" w:cs="Arial"/>
          <w:color w:val="000000"/>
        </w:rPr>
        <w:t>demonstrate</w:t>
      </w:r>
      <w:proofErr w:type="gramEnd"/>
      <w:r w:rsidR="00116A5A" w:rsidRPr="00EC5981">
        <w:rPr>
          <w:rFonts w:ascii="Arial" w:eastAsia="Calibri" w:hAnsi="Arial" w:cs="Arial"/>
          <w:color w:val="000000"/>
        </w:rPr>
        <w:t xml:space="preserve"> this has occurred, m</w:t>
      </w:r>
      <w:r w:rsidR="00FA03F9" w:rsidRPr="00EC5981">
        <w:rPr>
          <w:rFonts w:ascii="Arial" w:eastAsia="Calibri" w:hAnsi="Arial" w:cs="Arial"/>
          <w:color w:val="000000"/>
        </w:rPr>
        <w:t>anagement</w:t>
      </w:r>
      <w:r w:rsidR="00116A5A" w:rsidRPr="00EC5981">
        <w:rPr>
          <w:rFonts w:ascii="Arial" w:eastAsia="Calibri" w:hAnsi="Arial" w:cs="Arial"/>
          <w:color w:val="000000"/>
        </w:rPr>
        <w:t xml:space="preserve"> note ongoing training due to employment of new staff</w:t>
      </w:r>
      <w:r w:rsidR="004F483C">
        <w:rPr>
          <w:rFonts w:ascii="Arial" w:eastAsia="Calibri" w:hAnsi="Arial" w:cs="Arial"/>
          <w:color w:val="000000"/>
        </w:rPr>
        <w:t>.</w:t>
      </w:r>
    </w:p>
    <w:p w14:paraId="28BBF17F" w14:textId="5BC52C14" w:rsidR="00FA03F9" w:rsidRPr="00EC5981" w:rsidRDefault="00116A5A"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EC5981">
        <w:rPr>
          <w:rFonts w:ascii="Arial" w:eastAsia="Calibri" w:hAnsi="Arial" w:cs="Arial"/>
          <w:color w:val="000000"/>
        </w:rPr>
        <w:t xml:space="preserve">Review of </w:t>
      </w:r>
      <w:r w:rsidR="00FA03F9" w:rsidRPr="00EC5981">
        <w:rPr>
          <w:rFonts w:ascii="Arial" w:eastAsia="Calibri" w:hAnsi="Arial" w:cs="Arial"/>
          <w:color w:val="000000"/>
        </w:rPr>
        <w:t>high acuity risk re</w:t>
      </w:r>
      <w:r w:rsidRPr="00EC5981">
        <w:rPr>
          <w:rFonts w:ascii="Arial" w:eastAsia="Calibri" w:hAnsi="Arial" w:cs="Arial"/>
          <w:color w:val="000000"/>
        </w:rPr>
        <w:t>cording document</w:t>
      </w:r>
      <w:r w:rsidR="006C211D" w:rsidRPr="00EC5981">
        <w:rPr>
          <w:rFonts w:ascii="Arial" w:eastAsia="Calibri" w:hAnsi="Arial" w:cs="Arial"/>
          <w:color w:val="000000"/>
        </w:rPr>
        <w:t xml:space="preserve"> to include identified risk and rating for each consumer</w:t>
      </w:r>
      <w:r w:rsidR="0056378D" w:rsidRPr="00EC5981">
        <w:rPr>
          <w:rFonts w:ascii="Arial" w:eastAsia="Calibri" w:hAnsi="Arial" w:cs="Arial"/>
          <w:color w:val="000000"/>
        </w:rPr>
        <w:t xml:space="preserve"> – available to management team in ‘real time’ due to automatic update </w:t>
      </w:r>
      <w:r w:rsidR="0051784B" w:rsidRPr="00EC5981">
        <w:rPr>
          <w:rFonts w:ascii="Arial" w:eastAsia="Calibri" w:hAnsi="Arial" w:cs="Arial"/>
          <w:color w:val="000000"/>
        </w:rPr>
        <w:t xml:space="preserve">of </w:t>
      </w:r>
      <w:r w:rsidR="00FA03F9" w:rsidRPr="00EC5981">
        <w:rPr>
          <w:rFonts w:ascii="Arial" w:eastAsia="Calibri" w:hAnsi="Arial" w:cs="Arial"/>
          <w:color w:val="000000"/>
        </w:rPr>
        <w:t xml:space="preserve">live data from the clinical documentation system. </w:t>
      </w:r>
      <w:r w:rsidR="0051784B" w:rsidRPr="00EC5981">
        <w:rPr>
          <w:rFonts w:ascii="Arial" w:eastAsia="Calibri" w:hAnsi="Arial" w:cs="Arial"/>
          <w:color w:val="000000"/>
        </w:rPr>
        <w:t>O</w:t>
      </w:r>
      <w:r w:rsidR="00FA03F9" w:rsidRPr="00EC5981">
        <w:rPr>
          <w:rFonts w:ascii="Arial" w:eastAsia="Calibri" w:hAnsi="Arial" w:cs="Arial"/>
          <w:color w:val="000000"/>
        </w:rPr>
        <w:t>rganisation</w:t>
      </w:r>
      <w:r w:rsidR="0051784B" w:rsidRPr="00EC5981">
        <w:rPr>
          <w:rFonts w:ascii="Arial" w:eastAsia="Calibri" w:hAnsi="Arial" w:cs="Arial"/>
          <w:color w:val="000000"/>
        </w:rPr>
        <w:t>al</w:t>
      </w:r>
      <w:r w:rsidR="00FA03F9" w:rsidRPr="00EC5981">
        <w:rPr>
          <w:rFonts w:ascii="Arial" w:eastAsia="Calibri" w:hAnsi="Arial" w:cs="Arial"/>
          <w:color w:val="000000"/>
        </w:rPr>
        <w:t xml:space="preserve"> compliance team generate a monthly report </w:t>
      </w:r>
      <w:r w:rsidR="0051784B" w:rsidRPr="00EC5981">
        <w:rPr>
          <w:rFonts w:ascii="Arial" w:eastAsia="Calibri" w:hAnsi="Arial" w:cs="Arial"/>
          <w:color w:val="000000"/>
        </w:rPr>
        <w:t>for analysis</w:t>
      </w:r>
      <w:r w:rsidR="00EC5981" w:rsidRPr="00EC5981">
        <w:rPr>
          <w:rFonts w:ascii="Arial" w:eastAsia="Calibri" w:hAnsi="Arial" w:cs="Arial"/>
          <w:color w:val="000000"/>
        </w:rPr>
        <w:t xml:space="preserve"> and </w:t>
      </w:r>
      <w:r w:rsidR="00FA03F9" w:rsidRPr="00EC5981">
        <w:rPr>
          <w:rFonts w:ascii="Arial" w:eastAsia="Calibri" w:hAnsi="Arial" w:cs="Arial"/>
          <w:color w:val="000000"/>
        </w:rPr>
        <w:t xml:space="preserve">determine </w:t>
      </w:r>
      <w:r w:rsidR="00EC5981" w:rsidRPr="00EC5981">
        <w:rPr>
          <w:rFonts w:ascii="Arial" w:eastAsia="Calibri" w:hAnsi="Arial" w:cs="Arial"/>
          <w:color w:val="000000"/>
        </w:rPr>
        <w:t xml:space="preserve">required </w:t>
      </w:r>
      <w:r w:rsidR="00FA03F9" w:rsidRPr="00EC5981">
        <w:rPr>
          <w:rFonts w:ascii="Arial" w:eastAsia="Calibri" w:hAnsi="Arial" w:cs="Arial"/>
          <w:color w:val="000000"/>
        </w:rPr>
        <w:t>actions</w:t>
      </w:r>
      <w:r w:rsidR="004F483C">
        <w:rPr>
          <w:rFonts w:ascii="Arial" w:eastAsia="Calibri" w:hAnsi="Arial" w:cs="Arial"/>
          <w:color w:val="000000"/>
        </w:rPr>
        <w:t>.</w:t>
      </w:r>
    </w:p>
    <w:p w14:paraId="4D2C6276" w14:textId="3638EF8E" w:rsidR="00FA03F9" w:rsidRPr="00EC5981" w:rsidRDefault="00FA03F9"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EC5981">
        <w:rPr>
          <w:rFonts w:ascii="Arial" w:eastAsia="Calibri" w:hAnsi="Arial" w:cs="Arial"/>
          <w:color w:val="000000"/>
        </w:rPr>
        <w:t xml:space="preserve">Establishing a complex care committee </w:t>
      </w:r>
      <w:r w:rsidR="00EC5981" w:rsidRPr="00EC5981">
        <w:rPr>
          <w:rFonts w:ascii="Arial" w:eastAsia="Calibri" w:hAnsi="Arial" w:cs="Arial"/>
          <w:color w:val="000000"/>
        </w:rPr>
        <w:t>to r</w:t>
      </w:r>
      <w:r w:rsidRPr="00EC5981">
        <w:rPr>
          <w:rFonts w:ascii="Arial" w:eastAsia="Calibri" w:hAnsi="Arial" w:cs="Arial"/>
          <w:color w:val="000000"/>
        </w:rPr>
        <w:t>eview incidents and individual consumer</w:t>
      </w:r>
      <w:r w:rsidR="00EC5981" w:rsidRPr="00EC5981">
        <w:rPr>
          <w:rFonts w:ascii="Arial" w:eastAsia="Calibri" w:hAnsi="Arial" w:cs="Arial"/>
          <w:color w:val="000000"/>
        </w:rPr>
        <w:t>’</w:t>
      </w:r>
      <w:r w:rsidRPr="00EC5981">
        <w:rPr>
          <w:rFonts w:ascii="Arial" w:eastAsia="Calibri" w:hAnsi="Arial" w:cs="Arial"/>
          <w:color w:val="000000"/>
        </w:rPr>
        <w:t>s</w:t>
      </w:r>
      <w:r w:rsidR="00EC5981" w:rsidRPr="00EC5981">
        <w:rPr>
          <w:rFonts w:ascii="Arial" w:eastAsia="Calibri" w:hAnsi="Arial" w:cs="Arial"/>
          <w:color w:val="000000"/>
        </w:rPr>
        <w:t xml:space="preserve"> individual </w:t>
      </w:r>
      <w:r w:rsidRPr="00EC5981">
        <w:rPr>
          <w:rFonts w:ascii="Arial" w:eastAsia="Calibri" w:hAnsi="Arial" w:cs="Arial"/>
          <w:color w:val="000000"/>
        </w:rPr>
        <w:t>needs</w:t>
      </w:r>
      <w:r w:rsidR="00EC5981" w:rsidRPr="00EC5981">
        <w:rPr>
          <w:rFonts w:ascii="Arial" w:eastAsia="Calibri" w:hAnsi="Arial" w:cs="Arial"/>
          <w:color w:val="000000"/>
        </w:rPr>
        <w:t xml:space="preserve"> providing </w:t>
      </w:r>
      <w:r w:rsidRPr="00EC5981">
        <w:rPr>
          <w:rFonts w:ascii="Arial" w:eastAsia="Calibri" w:hAnsi="Arial" w:cs="Arial"/>
          <w:color w:val="000000"/>
        </w:rPr>
        <w:t>advi</w:t>
      </w:r>
      <w:r w:rsidR="00EC5981" w:rsidRPr="00EC5981">
        <w:rPr>
          <w:rFonts w:ascii="Arial" w:eastAsia="Calibri" w:hAnsi="Arial" w:cs="Arial"/>
          <w:color w:val="000000"/>
        </w:rPr>
        <w:t>c</w:t>
      </w:r>
      <w:r w:rsidRPr="00EC5981">
        <w:rPr>
          <w:rFonts w:ascii="Arial" w:eastAsia="Calibri" w:hAnsi="Arial" w:cs="Arial"/>
          <w:color w:val="000000"/>
        </w:rPr>
        <w:t xml:space="preserve">e </w:t>
      </w:r>
      <w:r w:rsidR="00EC5981" w:rsidRPr="00EC5981">
        <w:rPr>
          <w:rFonts w:ascii="Arial" w:eastAsia="Calibri" w:hAnsi="Arial" w:cs="Arial"/>
          <w:color w:val="000000"/>
        </w:rPr>
        <w:t xml:space="preserve">relating to </w:t>
      </w:r>
      <w:r w:rsidRPr="00EC5981">
        <w:rPr>
          <w:rFonts w:ascii="Arial" w:eastAsia="Calibri" w:hAnsi="Arial" w:cs="Arial"/>
          <w:color w:val="000000"/>
        </w:rPr>
        <w:t>complex care</w:t>
      </w:r>
      <w:r w:rsidR="00EC5981" w:rsidRPr="00EC5981">
        <w:rPr>
          <w:rFonts w:ascii="Arial" w:eastAsia="Calibri" w:hAnsi="Arial" w:cs="Arial"/>
          <w:color w:val="000000"/>
        </w:rPr>
        <w:t xml:space="preserve"> provision</w:t>
      </w:r>
      <w:r w:rsidR="004F483C">
        <w:rPr>
          <w:rFonts w:ascii="Arial" w:eastAsia="Calibri" w:hAnsi="Arial" w:cs="Arial"/>
          <w:color w:val="000000"/>
        </w:rPr>
        <w:t>.</w:t>
      </w:r>
    </w:p>
    <w:p w14:paraId="3ACA3417" w14:textId="414AF0D4" w:rsidR="00FA03F9" w:rsidRDefault="00EC5981" w:rsidP="00432A16">
      <w:pPr>
        <w:pStyle w:val="ListParagraph"/>
        <w:numPr>
          <w:ilvl w:val="0"/>
          <w:numId w:val="12"/>
        </w:numPr>
        <w:tabs>
          <w:tab w:val="clear" w:pos="357"/>
        </w:tabs>
        <w:spacing w:after="0"/>
        <w:ind w:left="357" w:hanging="357"/>
        <w:contextualSpacing w:val="0"/>
        <w:rPr>
          <w:rFonts w:ascii="Arial" w:eastAsia="Calibri" w:hAnsi="Arial" w:cs="Arial"/>
          <w:color w:val="000000"/>
        </w:rPr>
      </w:pPr>
      <w:r w:rsidRPr="00EC5981">
        <w:rPr>
          <w:rFonts w:ascii="Arial" w:eastAsia="Calibri" w:hAnsi="Arial" w:cs="Arial"/>
          <w:color w:val="000000"/>
        </w:rPr>
        <w:t>Maintenance of a co</w:t>
      </w:r>
      <w:r w:rsidR="00FA03F9" w:rsidRPr="00EC5981">
        <w:rPr>
          <w:rFonts w:ascii="Arial" w:eastAsia="Calibri" w:hAnsi="Arial" w:cs="Arial"/>
          <w:color w:val="000000"/>
        </w:rPr>
        <w:t xml:space="preserve">mplex health care </w:t>
      </w:r>
      <w:r w:rsidRPr="00EC5981">
        <w:rPr>
          <w:rFonts w:ascii="Arial" w:eastAsia="Calibri" w:hAnsi="Arial" w:cs="Arial"/>
          <w:color w:val="000000"/>
        </w:rPr>
        <w:t xml:space="preserve">document to </w:t>
      </w:r>
      <w:r w:rsidR="00FA03F9" w:rsidRPr="00EC5981">
        <w:rPr>
          <w:rFonts w:ascii="Arial" w:eastAsia="Calibri" w:hAnsi="Arial" w:cs="Arial"/>
          <w:color w:val="000000"/>
        </w:rPr>
        <w:t>record</w:t>
      </w:r>
      <w:r w:rsidRPr="00EC5981">
        <w:rPr>
          <w:rFonts w:ascii="Arial" w:eastAsia="Calibri" w:hAnsi="Arial" w:cs="Arial"/>
          <w:color w:val="000000"/>
        </w:rPr>
        <w:t xml:space="preserve"> each consumer’s</w:t>
      </w:r>
      <w:r w:rsidR="00FA03F9" w:rsidRPr="00EC5981">
        <w:rPr>
          <w:rFonts w:ascii="Arial" w:eastAsia="Calibri" w:hAnsi="Arial" w:cs="Arial"/>
          <w:color w:val="000000"/>
        </w:rPr>
        <w:t xml:space="preserve"> individual clinical complex care need</w:t>
      </w:r>
      <w:r w:rsidRPr="00EC5981">
        <w:rPr>
          <w:rFonts w:ascii="Arial" w:eastAsia="Calibri" w:hAnsi="Arial" w:cs="Arial"/>
          <w:color w:val="000000"/>
        </w:rPr>
        <w:t xml:space="preserve"> (amended to </w:t>
      </w:r>
      <w:r w:rsidR="00FA03F9" w:rsidRPr="00EC5981">
        <w:rPr>
          <w:rFonts w:ascii="Arial" w:eastAsia="Calibri" w:hAnsi="Arial" w:cs="Arial"/>
          <w:color w:val="000000"/>
        </w:rPr>
        <w:t>include unplanned weight loss</w:t>
      </w:r>
      <w:r w:rsidRPr="00EC5981">
        <w:rPr>
          <w:rFonts w:ascii="Arial" w:eastAsia="Calibri" w:hAnsi="Arial" w:cs="Arial"/>
          <w:color w:val="000000"/>
        </w:rPr>
        <w:t>), providing an i</w:t>
      </w:r>
      <w:r w:rsidR="00FA03F9" w:rsidRPr="00EC5981">
        <w:rPr>
          <w:rFonts w:ascii="Arial" w:eastAsia="Calibri" w:hAnsi="Arial" w:cs="Arial"/>
          <w:color w:val="000000"/>
        </w:rPr>
        <w:t>ntegral tool for ongoing monitoring</w:t>
      </w:r>
      <w:r w:rsidRPr="00EC5981">
        <w:rPr>
          <w:rFonts w:ascii="Arial" w:eastAsia="Calibri" w:hAnsi="Arial" w:cs="Arial"/>
          <w:color w:val="000000"/>
        </w:rPr>
        <w:t>/</w:t>
      </w:r>
      <w:r w:rsidR="00FA03F9" w:rsidRPr="00EC5981">
        <w:rPr>
          <w:rFonts w:ascii="Arial" w:eastAsia="Calibri" w:hAnsi="Arial" w:cs="Arial"/>
          <w:color w:val="000000"/>
        </w:rPr>
        <w:t>review of clinical risk</w:t>
      </w:r>
      <w:r w:rsidR="004F483C">
        <w:rPr>
          <w:rFonts w:ascii="Arial" w:eastAsia="Calibri" w:hAnsi="Arial" w:cs="Arial"/>
          <w:color w:val="000000"/>
        </w:rPr>
        <w:t>.</w:t>
      </w:r>
    </w:p>
    <w:p w14:paraId="6B6C43D2" w14:textId="7305D179" w:rsidR="005E6019" w:rsidRPr="005E6019" w:rsidRDefault="00432A16" w:rsidP="004F483C">
      <w:pPr>
        <w:spacing w:before="120" w:line="276" w:lineRule="auto"/>
        <w:rPr>
          <w:rFonts w:ascii="Arial" w:eastAsia="Times New Roman" w:hAnsi="Arial" w:cs="Arial"/>
          <w:color w:val="auto"/>
          <w:lang w:eastAsia="en-AU"/>
        </w:rPr>
      </w:pPr>
      <w:r w:rsidRPr="008C1256">
        <w:rPr>
          <w:rFonts w:ascii="Arial" w:eastAsia="Calibri" w:hAnsi="Arial" w:cs="Arial"/>
          <w:color w:val="auto"/>
        </w:rPr>
        <w:t xml:space="preserve">During this assessment contact the service demonstrate effective </w:t>
      </w:r>
      <w:r w:rsidR="001854CB">
        <w:rPr>
          <w:rFonts w:ascii="Arial" w:eastAsia="Calibri" w:hAnsi="Arial" w:cs="Arial"/>
          <w:color w:val="auto"/>
        </w:rPr>
        <w:t xml:space="preserve">risk management </w:t>
      </w:r>
      <w:r w:rsidRPr="008C1256">
        <w:rPr>
          <w:rFonts w:ascii="Arial" w:eastAsia="Calibri" w:hAnsi="Arial" w:cs="Arial"/>
          <w:color w:val="auto"/>
        </w:rPr>
        <w:t>systems</w:t>
      </w:r>
      <w:r w:rsidR="001854CB">
        <w:rPr>
          <w:rFonts w:ascii="Arial" w:eastAsia="Calibri" w:hAnsi="Arial" w:cs="Arial"/>
          <w:color w:val="auto"/>
        </w:rPr>
        <w:t xml:space="preserve"> including an organisational risk management framework</w:t>
      </w:r>
      <w:r w:rsidR="00991FC4">
        <w:rPr>
          <w:rFonts w:ascii="Arial" w:eastAsia="Calibri" w:hAnsi="Arial" w:cs="Arial"/>
          <w:color w:val="auto"/>
        </w:rPr>
        <w:t xml:space="preserve"> with procedures/policies to guide </w:t>
      </w:r>
      <w:r w:rsidR="00414708">
        <w:rPr>
          <w:rFonts w:ascii="Arial" w:eastAsia="Calibri" w:hAnsi="Arial" w:cs="Arial"/>
          <w:color w:val="auto"/>
        </w:rPr>
        <w:t xml:space="preserve">staff practices relating to </w:t>
      </w:r>
      <w:r w:rsidR="00991FC4">
        <w:rPr>
          <w:rFonts w:ascii="Arial" w:eastAsia="Calibri" w:hAnsi="Arial" w:cs="Arial"/>
          <w:color w:val="auto"/>
        </w:rPr>
        <w:t>organisational expectations</w:t>
      </w:r>
      <w:r w:rsidR="00D32B51">
        <w:rPr>
          <w:rFonts w:ascii="Arial" w:eastAsia="Calibri" w:hAnsi="Arial" w:cs="Arial"/>
          <w:color w:val="auto"/>
        </w:rPr>
        <w:t xml:space="preserve">, </w:t>
      </w:r>
      <w:r w:rsidR="00991FC4">
        <w:rPr>
          <w:rFonts w:ascii="Arial" w:eastAsia="Calibri" w:hAnsi="Arial" w:cs="Arial"/>
          <w:color w:val="auto"/>
        </w:rPr>
        <w:t>training, monitoring</w:t>
      </w:r>
      <w:r w:rsidR="00D32B51">
        <w:rPr>
          <w:rFonts w:ascii="Arial" w:eastAsia="Calibri" w:hAnsi="Arial" w:cs="Arial"/>
          <w:color w:val="auto"/>
        </w:rPr>
        <w:t>/</w:t>
      </w:r>
      <w:r w:rsidR="00991FC4">
        <w:rPr>
          <w:rFonts w:ascii="Arial" w:eastAsia="Calibri" w:hAnsi="Arial" w:cs="Arial"/>
          <w:color w:val="auto"/>
        </w:rPr>
        <w:t xml:space="preserve">reporting </w:t>
      </w:r>
      <w:r w:rsidR="00F17EAD">
        <w:rPr>
          <w:rFonts w:ascii="Arial" w:eastAsia="Calibri" w:hAnsi="Arial" w:cs="Arial"/>
          <w:color w:val="auto"/>
        </w:rPr>
        <w:t>structures</w:t>
      </w:r>
      <w:r w:rsidR="00D32B51">
        <w:rPr>
          <w:rFonts w:ascii="Arial" w:eastAsia="Calibri" w:hAnsi="Arial" w:cs="Arial"/>
          <w:color w:val="auto"/>
        </w:rPr>
        <w:t xml:space="preserve"> and senior management oversight</w:t>
      </w:r>
      <w:r w:rsidR="001854CB" w:rsidRPr="00F16BF3">
        <w:rPr>
          <w:color w:val="auto"/>
        </w:rPr>
        <w:t xml:space="preserve">. </w:t>
      </w:r>
      <w:r w:rsidR="005E6019" w:rsidRPr="00414708">
        <w:rPr>
          <w:rFonts w:ascii="Arial" w:eastAsia="Calibri" w:hAnsi="Arial" w:cs="Arial"/>
          <w:color w:val="auto"/>
        </w:rPr>
        <w:t>A known process guides reporting requirements/</w:t>
      </w:r>
      <w:r w:rsidR="00F17EAD" w:rsidRPr="00414708">
        <w:rPr>
          <w:rFonts w:ascii="Arial" w:eastAsia="Calibri" w:hAnsi="Arial" w:cs="Arial"/>
          <w:color w:val="auto"/>
        </w:rPr>
        <w:t>escalating</w:t>
      </w:r>
      <w:r w:rsidR="005E6019" w:rsidRPr="00414708">
        <w:rPr>
          <w:rFonts w:ascii="Arial" w:eastAsia="Calibri" w:hAnsi="Arial" w:cs="Arial"/>
          <w:color w:val="auto"/>
        </w:rPr>
        <w:t xml:space="preserve"> issues of concerns and a</w:t>
      </w:r>
      <w:r w:rsidR="00152158" w:rsidRPr="00414708">
        <w:rPr>
          <w:rFonts w:ascii="Arial" w:eastAsia="Calibri" w:hAnsi="Arial" w:cs="Arial"/>
          <w:color w:val="auto"/>
        </w:rPr>
        <w:t xml:space="preserve">n </w:t>
      </w:r>
      <w:r w:rsidR="005E6019" w:rsidRPr="00414708">
        <w:rPr>
          <w:rFonts w:ascii="Arial" w:eastAsia="Calibri" w:hAnsi="Arial" w:cs="Arial"/>
          <w:color w:val="auto"/>
        </w:rPr>
        <w:t>organisation</w:t>
      </w:r>
      <w:r w:rsidR="00152158" w:rsidRPr="00414708">
        <w:rPr>
          <w:rFonts w:ascii="Arial" w:eastAsia="Calibri" w:hAnsi="Arial" w:cs="Arial"/>
          <w:color w:val="auto"/>
        </w:rPr>
        <w:t xml:space="preserve">al </w:t>
      </w:r>
      <w:r w:rsidR="005E6019" w:rsidRPr="00414708">
        <w:rPr>
          <w:rFonts w:ascii="Arial" w:eastAsia="Calibri" w:hAnsi="Arial" w:cs="Arial"/>
          <w:color w:val="auto"/>
        </w:rPr>
        <w:t>quality team oversee governance procedures, reporting processes</w:t>
      </w:r>
      <w:r w:rsidR="006A5D89">
        <w:rPr>
          <w:rFonts w:ascii="Arial" w:eastAsia="Calibri" w:hAnsi="Arial" w:cs="Arial"/>
          <w:color w:val="auto"/>
        </w:rPr>
        <w:t>/</w:t>
      </w:r>
      <w:r w:rsidR="005E6019" w:rsidRPr="00414708">
        <w:rPr>
          <w:rFonts w:ascii="Arial" w:eastAsia="Calibri" w:hAnsi="Arial" w:cs="Arial"/>
          <w:color w:val="auto"/>
        </w:rPr>
        <w:t>compliance issues</w:t>
      </w:r>
      <w:r w:rsidR="00152158" w:rsidRPr="00414708">
        <w:rPr>
          <w:rFonts w:ascii="Arial" w:eastAsia="Calibri" w:hAnsi="Arial" w:cs="Arial"/>
          <w:color w:val="auto"/>
        </w:rPr>
        <w:t xml:space="preserve"> via access to </w:t>
      </w:r>
      <w:r w:rsidR="0005221F" w:rsidRPr="00414708">
        <w:rPr>
          <w:rFonts w:ascii="Arial" w:eastAsia="Calibri" w:hAnsi="Arial" w:cs="Arial"/>
          <w:color w:val="auto"/>
        </w:rPr>
        <w:t xml:space="preserve">data within the </w:t>
      </w:r>
      <w:r w:rsidR="005E6019" w:rsidRPr="00414708">
        <w:rPr>
          <w:rFonts w:ascii="Arial" w:eastAsia="Calibri" w:hAnsi="Arial" w:cs="Arial"/>
          <w:color w:val="auto"/>
        </w:rPr>
        <w:t>electronic documentation system</w:t>
      </w:r>
      <w:r w:rsidR="0005221F" w:rsidRPr="00414708">
        <w:rPr>
          <w:rFonts w:ascii="Arial" w:eastAsia="Calibri" w:hAnsi="Arial" w:cs="Arial"/>
          <w:color w:val="auto"/>
        </w:rPr>
        <w:t>.</w:t>
      </w:r>
      <w:r w:rsidR="0005221F">
        <w:rPr>
          <w:rFonts w:ascii="Arial" w:eastAsia="Times New Roman" w:hAnsi="Arial" w:cs="Arial"/>
          <w:color w:val="auto"/>
          <w:lang w:eastAsia="en-AU"/>
        </w:rPr>
        <w:t xml:space="preserve"> Analysis of </w:t>
      </w:r>
      <w:r w:rsidR="005E6019" w:rsidRPr="005E6019">
        <w:rPr>
          <w:rFonts w:ascii="Arial" w:eastAsia="Times New Roman" w:hAnsi="Arial" w:cs="Arial"/>
          <w:color w:val="auto"/>
          <w:lang w:eastAsia="en-AU"/>
        </w:rPr>
        <w:t>clinical indicators</w:t>
      </w:r>
      <w:r w:rsidR="0005221F">
        <w:rPr>
          <w:rFonts w:ascii="Arial" w:eastAsia="Times New Roman" w:hAnsi="Arial" w:cs="Arial"/>
          <w:color w:val="auto"/>
          <w:lang w:eastAsia="en-AU"/>
        </w:rPr>
        <w:t>/</w:t>
      </w:r>
      <w:r w:rsidR="005E6019" w:rsidRPr="005E6019">
        <w:rPr>
          <w:rFonts w:ascii="Arial" w:eastAsia="Times New Roman" w:hAnsi="Arial" w:cs="Arial"/>
          <w:color w:val="auto"/>
          <w:lang w:eastAsia="en-AU"/>
        </w:rPr>
        <w:t xml:space="preserve">risk </w:t>
      </w:r>
      <w:r w:rsidR="009639F3">
        <w:rPr>
          <w:rFonts w:ascii="Arial" w:eastAsia="Times New Roman" w:hAnsi="Arial" w:cs="Arial"/>
          <w:color w:val="auto"/>
          <w:lang w:eastAsia="en-AU"/>
        </w:rPr>
        <w:t>occurs to identify trends and respond as required</w:t>
      </w:r>
      <w:r w:rsidR="00AA510F">
        <w:rPr>
          <w:rFonts w:ascii="Arial" w:eastAsia="Times New Roman" w:hAnsi="Arial" w:cs="Arial"/>
          <w:color w:val="auto"/>
          <w:lang w:eastAsia="en-AU"/>
        </w:rPr>
        <w:t xml:space="preserve">, for example </w:t>
      </w:r>
      <w:r w:rsidR="005E6019" w:rsidRPr="005E6019">
        <w:rPr>
          <w:rFonts w:ascii="Arial" w:eastAsia="Times New Roman" w:hAnsi="Arial" w:cs="Arial"/>
          <w:color w:val="auto"/>
          <w:lang w:eastAsia="en-AU"/>
        </w:rPr>
        <w:t>updated procedure</w:t>
      </w:r>
      <w:r w:rsidR="00AA510F">
        <w:rPr>
          <w:rFonts w:ascii="Arial" w:eastAsia="Times New Roman" w:hAnsi="Arial" w:cs="Arial"/>
          <w:color w:val="auto"/>
          <w:lang w:eastAsia="en-AU"/>
        </w:rPr>
        <w:t>s</w:t>
      </w:r>
      <w:r w:rsidR="005E6019" w:rsidRPr="005E6019">
        <w:rPr>
          <w:rFonts w:ascii="Arial" w:eastAsia="Times New Roman" w:hAnsi="Arial" w:cs="Arial"/>
          <w:color w:val="auto"/>
          <w:lang w:eastAsia="en-AU"/>
        </w:rPr>
        <w:t xml:space="preserve"> for managing dysphagia</w:t>
      </w:r>
      <w:r w:rsidR="00AA510F">
        <w:rPr>
          <w:rFonts w:ascii="Arial" w:eastAsia="Times New Roman" w:hAnsi="Arial" w:cs="Arial"/>
          <w:color w:val="auto"/>
          <w:lang w:eastAsia="en-AU"/>
        </w:rPr>
        <w:t xml:space="preserve"> due to an incident at another service</w:t>
      </w:r>
      <w:r w:rsidR="005E6019" w:rsidRPr="005E6019">
        <w:rPr>
          <w:rFonts w:ascii="Arial" w:eastAsia="Times New Roman" w:hAnsi="Arial" w:cs="Arial"/>
          <w:color w:val="auto"/>
          <w:lang w:eastAsia="en-AU"/>
        </w:rPr>
        <w:t>.</w:t>
      </w:r>
      <w:r w:rsidR="00201AAC">
        <w:rPr>
          <w:rFonts w:ascii="Arial" w:eastAsia="Times New Roman" w:hAnsi="Arial" w:cs="Arial"/>
          <w:color w:val="auto"/>
          <w:lang w:eastAsia="en-AU"/>
        </w:rPr>
        <w:t xml:space="preserve"> Regular meeting forums </w:t>
      </w:r>
      <w:r w:rsidR="005E6019" w:rsidRPr="005E6019">
        <w:rPr>
          <w:rFonts w:ascii="Arial" w:eastAsia="Times New Roman" w:hAnsi="Arial" w:cs="Arial"/>
          <w:color w:val="auto"/>
          <w:lang w:eastAsia="en-AU"/>
        </w:rPr>
        <w:t xml:space="preserve">include discussion </w:t>
      </w:r>
      <w:r w:rsidR="00201AAC">
        <w:rPr>
          <w:rFonts w:ascii="Arial" w:eastAsia="Times New Roman" w:hAnsi="Arial" w:cs="Arial"/>
          <w:color w:val="auto"/>
          <w:lang w:eastAsia="en-AU"/>
        </w:rPr>
        <w:t>of</w:t>
      </w:r>
      <w:r w:rsidR="005E6019" w:rsidRPr="005E6019">
        <w:rPr>
          <w:rFonts w:ascii="Arial" w:eastAsia="Times New Roman" w:hAnsi="Arial" w:cs="Arial"/>
          <w:color w:val="auto"/>
          <w:lang w:eastAsia="en-AU"/>
        </w:rPr>
        <w:t xml:space="preserve"> actions to address risks. All consumers have a </w:t>
      </w:r>
      <w:r w:rsidR="005E6019" w:rsidRPr="005E6019">
        <w:rPr>
          <w:rFonts w:ascii="Arial" w:eastAsia="Times New Roman" w:hAnsi="Arial" w:cs="Arial"/>
          <w:color w:val="auto"/>
          <w:lang w:eastAsia="en-AU"/>
        </w:rPr>
        <w:lastRenderedPageBreak/>
        <w:t>risk safety assessment</w:t>
      </w:r>
      <w:r w:rsidR="00201AAC">
        <w:rPr>
          <w:rFonts w:ascii="Arial" w:eastAsia="Times New Roman" w:hAnsi="Arial" w:cs="Arial"/>
          <w:color w:val="auto"/>
          <w:lang w:eastAsia="en-AU"/>
        </w:rPr>
        <w:t xml:space="preserve"> </w:t>
      </w:r>
      <w:r w:rsidR="006A5D89">
        <w:rPr>
          <w:rFonts w:ascii="Arial" w:eastAsia="Times New Roman" w:hAnsi="Arial" w:cs="Arial"/>
          <w:color w:val="auto"/>
          <w:lang w:eastAsia="en-AU"/>
        </w:rPr>
        <w:t xml:space="preserve">upon entering the service </w:t>
      </w:r>
      <w:r w:rsidR="00201AAC">
        <w:rPr>
          <w:rFonts w:ascii="Arial" w:eastAsia="Times New Roman" w:hAnsi="Arial" w:cs="Arial"/>
          <w:color w:val="auto"/>
          <w:lang w:eastAsia="en-AU"/>
        </w:rPr>
        <w:t>and</w:t>
      </w:r>
      <w:r w:rsidR="009B6879">
        <w:rPr>
          <w:rFonts w:ascii="Arial" w:eastAsia="Times New Roman" w:hAnsi="Arial" w:cs="Arial"/>
          <w:color w:val="auto"/>
          <w:lang w:eastAsia="en-AU"/>
        </w:rPr>
        <w:t xml:space="preserve"> a </w:t>
      </w:r>
      <w:r w:rsidR="001D0020">
        <w:rPr>
          <w:rFonts w:ascii="Arial" w:eastAsia="Times New Roman" w:hAnsi="Arial" w:cs="Arial"/>
          <w:color w:val="auto"/>
          <w:lang w:eastAsia="en-AU"/>
        </w:rPr>
        <w:t>monitoring process</w:t>
      </w:r>
      <w:r w:rsidR="009B6879">
        <w:rPr>
          <w:rFonts w:ascii="Arial" w:eastAsia="Times New Roman" w:hAnsi="Arial" w:cs="Arial"/>
          <w:color w:val="auto"/>
          <w:lang w:eastAsia="en-AU"/>
        </w:rPr>
        <w:t xml:space="preserve"> </w:t>
      </w:r>
      <w:r w:rsidR="00593214">
        <w:rPr>
          <w:rFonts w:ascii="Arial" w:eastAsia="Times New Roman" w:hAnsi="Arial" w:cs="Arial"/>
          <w:color w:val="auto"/>
          <w:lang w:eastAsia="en-AU"/>
        </w:rPr>
        <w:t>ensure</w:t>
      </w:r>
      <w:r w:rsidR="006A5D89">
        <w:rPr>
          <w:rFonts w:ascii="Arial" w:eastAsia="Times New Roman" w:hAnsi="Arial" w:cs="Arial"/>
          <w:color w:val="auto"/>
          <w:lang w:eastAsia="en-AU"/>
        </w:rPr>
        <w:t>s</w:t>
      </w:r>
      <w:r w:rsidR="00593214">
        <w:rPr>
          <w:rFonts w:ascii="Arial" w:eastAsia="Times New Roman" w:hAnsi="Arial" w:cs="Arial"/>
          <w:color w:val="auto"/>
          <w:lang w:eastAsia="en-AU"/>
        </w:rPr>
        <w:t xml:space="preserve"> regular review of individual and </w:t>
      </w:r>
      <w:r w:rsidR="001D0020">
        <w:rPr>
          <w:rFonts w:ascii="Arial" w:eastAsia="Times New Roman" w:hAnsi="Arial" w:cs="Arial"/>
          <w:color w:val="auto"/>
          <w:lang w:eastAsia="en-AU"/>
        </w:rPr>
        <w:t>service-related</w:t>
      </w:r>
      <w:r w:rsidR="00593214">
        <w:rPr>
          <w:rFonts w:ascii="Arial" w:eastAsia="Times New Roman" w:hAnsi="Arial" w:cs="Arial"/>
          <w:color w:val="auto"/>
          <w:lang w:eastAsia="en-AU"/>
        </w:rPr>
        <w:t xml:space="preserve"> risks. </w:t>
      </w:r>
      <w:r w:rsidR="006A5D89">
        <w:rPr>
          <w:rFonts w:ascii="Arial" w:eastAsia="Times New Roman" w:hAnsi="Arial" w:cs="Arial"/>
          <w:color w:val="auto"/>
          <w:lang w:eastAsia="en-AU"/>
        </w:rPr>
        <w:t>I</w:t>
      </w:r>
      <w:r w:rsidR="005E6019" w:rsidRPr="005E6019">
        <w:rPr>
          <w:rFonts w:ascii="Arial" w:eastAsia="Times New Roman" w:hAnsi="Arial" w:cs="Arial"/>
          <w:color w:val="auto"/>
          <w:lang w:eastAsia="en-AU"/>
        </w:rPr>
        <w:t xml:space="preserve">ncident management </w:t>
      </w:r>
      <w:r w:rsidR="006A5D89">
        <w:rPr>
          <w:rFonts w:ascii="Arial" w:eastAsia="Times New Roman" w:hAnsi="Arial" w:cs="Arial"/>
          <w:color w:val="auto"/>
          <w:lang w:eastAsia="en-AU"/>
        </w:rPr>
        <w:t>systems</w:t>
      </w:r>
      <w:r w:rsidR="00016E9C">
        <w:rPr>
          <w:rFonts w:ascii="Arial" w:eastAsia="Times New Roman" w:hAnsi="Arial" w:cs="Arial"/>
          <w:color w:val="auto"/>
          <w:lang w:eastAsia="en-AU"/>
        </w:rPr>
        <w:t xml:space="preserve"> </w:t>
      </w:r>
      <w:r w:rsidR="005E6019" w:rsidRPr="005E6019">
        <w:rPr>
          <w:rFonts w:ascii="Arial" w:eastAsia="Times New Roman" w:hAnsi="Arial" w:cs="Arial"/>
          <w:color w:val="auto"/>
          <w:lang w:eastAsia="en-AU"/>
        </w:rPr>
        <w:t xml:space="preserve">include an escalation process </w:t>
      </w:r>
      <w:r w:rsidR="00016E9C">
        <w:rPr>
          <w:rFonts w:ascii="Arial" w:eastAsia="Times New Roman" w:hAnsi="Arial" w:cs="Arial"/>
          <w:color w:val="auto"/>
          <w:lang w:eastAsia="en-AU"/>
        </w:rPr>
        <w:t xml:space="preserve">and reporting as per </w:t>
      </w:r>
      <w:r w:rsidR="001D0020">
        <w:rPr>
          <w:rFonts w:ascii="Arial" w:eastAsia="Times New Roman" w:hAnsi="Arial" w:cs="Arial"/>
          <w:color w:val="auto"/>
          <w:lang w:eastAsia="en-AU"/>
        </w:rPr>
        <w:t>legislative</w:t>
      </w:r>
      <w:r w:rsidR="00016E9C">
        <w:rPr>
          <w:rFonts w:ascii="Arial" w:eastAsia="Times New Roman" w:hAnsi="Arial" w:cs="Arial"/>
          <w:color w:val="auto"/>
          <w:lang w:eastAsia="en-AU"/>
        </w:rPr>
        <w:t xml:space="preserve"> requirements</w:t>
      </w:r>
      <w:r w:rsidR="006A5D89">
        <w:rPr>
          <w:rFonts w:ascii="Arial" w:eastAsia="Times New Roman" w:hAnsi="Arial" w:cs="Arial"/>
          <w:color w:val="auto"/>
          <w:lang w:eastAsia="en-AU"/>
        </w:rPr>
        <w:t>.</w:t>
      </w:r>
      <w:r w:rsidR="005E6019" w:rsidRPr="005E6019">
        <w:rPr>
          <w:rFonts w:ascii="Arial" w:eastAsia="Times New Roman" w:hAnsi="Arial" w:cs="Arial"/>
          <w:color w:val="auto"/>
          <w:lang w:eastAsia="en-AU"/>
        </w:rPr>
        <w:t xml:space="preserve"> </w:t>
      </w:r>
      <w:r w:rsidR="00016E9C">
        <w:rPr>
          <w:rFonts w:ascii="Arial" w:eastAsia="Times New Roman" w:hAnsi="Arial" w:cs="Arial"/>
          <w:color w:val="auto"/>
          <w:lang w:eastAsia="en-AU"/>
        </w:rPr>
        <w:t>Interviewed s</w:t>
      </w:r>
      <w:r w:rsidR="005E6019" w:rsidRPr="005E6019">
        <w:rPr>
          <w:rFonts w:ascii="Arial" w:eastAsia="Times New Roman" w:hAnsi="Arial" w:cs="Arial"/>
          <w:color w:val="auto"/>
          <w:lang w:eastAsia="en-AU"/>
        </w:rPr>
        <w:t xml:space="preserve">taff </w:t>
      </w:r>
      <w:r w:rsidR="00016E9C">
        <w:rPr>
          <w:rFonts w:ascii="Arial" w:eastAsia="Times New Roman" w:hAnsi="Arial" w:cs="Arial"/>
          <w:color w:val="auto"/>
          <w:lang w:eastAsia="en-AU"/>
        </w:rPr>
        <w:t xml:space="preserve">demonstrate knowledge of </w:t>
      </w:r>
      <w:r w:rsidR="00522D9A">
        <w:rPr>
          <w:rFonts w:ascii="Arial" w:eastAsia="Times New Roman" w:hAnsi="Arial" w:cs="Arial"/>
          <w:color w:val="auto"/>
          <w:lang w:eastAsia="en-AU"/>
        </w:rPr>
        <w:t>incident management and advise of training received. Staff</w:t>
      </w:r>
      <w:r w:rsidR="005E6019" w:rsidRPr="005E6019">
        <w:rPr>
          <w:rFonts w:ascii="Arial" w:eastAsia="Times New Roman" w:hAnsi="Arial" w:cs="Arial"/>
          <w:color w:val="000000"/>
          <w:lang w:eastAsia="en-AU"/>
        </w:rPr>
        <w:t xml:space="preserve"> demonstrate</w:t>
      </w:r>
      <w:r w:rsidR="00522D9A">
        <w:rPr>
          <w:rFonts w:ascii="Arial" w:eastAsia="Times New Roman" w:hAnsi="Arial" w:cs="Arial"/>
          <w:color w:val="000000"/>
          <w:lang w:eastAsia="en-AU"/>
        </w:rPr>
        <w:t xml:space="preserve"> knowledge of consumers individual </w:t>
      </w:r>
      <w:r w:rsidR="001D0020">
        <w:rPr>
          <w:rFonts w:ascii="Arial" w:eastAsia="Times New Roman" w:hAnsi="Arial" w:cs="Arial"/>
          <w:color w:val="000000"/>
          <w:lang w:eastAsia="en-AU"/>
        </w:rPr>
        <w:t>needs,</w:t>
      </w:r>
      <w:r w:rsidR="00522D9A">
        <w:rPr>
          <w:rFonts w:ascii="Arial" w:eastAsia="Times New Roman" w:hAnsi="Arial" w:cs="Arial"/>
          <w:color w:val="000000"/>
          <w:lang w:eastAsia="en-AU"/>
        </w:rPr>
        <w:t xml:space="preserve"> </w:t>
      </w:r>
      <w:r w:rsidR="00150AEB">
        <w:rPr>
          <w:rFonts w:ascii="Arial" w:eastAsia="Times New Roman" w:hAnsi="Arial" w:cs="Arial"/>
          <w:color w:val="000000"/>
          <w:lang w:eastAsia="en-AU"/>
        </w:rPr>
        <w:t>noting</w:t>
      </w:r>
      <w:r w:rsidR="00522D9A">
        <w:rPr>
          <w:rFonts w:ascii="Arial" w:eastAsia="Times New Roman" w:hAnsi="Arial" w:cs="Arial"/>
          <w:color w:val="000000"/>
          <w:lang w:eastAsia="en-AU"/>
        </w:rPr>
        <w:t xml:space="preserve"> an effective process </w:t>
      </w:r>
      <w:r w:rsidR="001D0020">
        <w:rPr>
          <w:rFonts w:ascii="Arial" w:eastAsia="Times New Roman" w:hAnsi="Arial" w:cs="Arial"/>
          <w:color w:val="000000"/>
          <w:lang w:eastAsia="en-AU"/>
        </w:rPr>
        <w:t xml:space="preserve">to </w:t>
      </w:r>
      <w:r w:rsidR="005E6019" w:rsidRPr="005E6019">
        <w:rPr>
          <w:rFonts w:ascii="Arial" w:eastAsia="Times New Roman" w:hAnsi="Arial" w:cs="Arial"/>
          <w:color w:val="000000"/>
          <w:lang w:eastAsia="en-AU"/>
        </w:rPr>
        <w:t>inform</w:t>
      </w:r>
      <w:r w:rsidR="00522D9A">
        <w:rPr>
          <w:rFonts w:ascii="Arial" w:eastAsia="Times New Roman" w:hAnsi="Arial" w:cs="Arial"/>
          <w:color w:val="000000"/>
          <w:lang w:eastAsia="en-AU"/>
        </w:rPr>
        <w:t xml:space="preserve"> them of </w:t>
      </w:r>
      <w:r w:rsidR="005E6019" w:rsidRPr="005E6019">
        <w:rPr>
          <w:rFonts w:ascii="Arial" w:eastAsia="Times New Roman" w:hAnsi="Arial" w:cs="Arial"/>
          <w:color w:val="000000"/>
          <w:lang w:eastAsia="en-AU"/>
        </w:rPr>
        <w:t>changes to consumers condition</w:t>
      </w:r>
      <w:r w:rsidR="00522D9A">
        <w:rPr>
          <w:rFonts w:ascii="Arial" w:eastAsia="Times New Roman" w:hAnsi="Arial" w:cs="Arial"/>
          <w:color w:val="000000"/>
          <w:lang w:eastAsia="en-AU"/>
        </w:rPr>
        <w:t>/</w:t>
      </w:r>
      <w:r w:rsidR="005E6019" w:rsidRPr="005E6019">
        <w:rPr>
          <w:rFonts w:ascii="Arial" w:eastAsia="Times New Roman" w:hAnsi="Arial" w:cs="Arial"/>
          <w:color w:val="000000"/>
          <w:lang w:eastAsia="en-AU"/>
        </w:rPr>
        <w:t>care needs.</w:t>
      </w:r>
    </w:p>
    <w:p w14:paraId="438F3561" w14:textId="414214B4" w:rsidR="00581E27" w:rsidRPr="006A5D89" w:rsidRDefault="009044D4" w:rsidP="004F483C">
      <w:pPr>
        <w:spacing w:before="120" w:line="276" w:lineRule="auto"/>
        <w:rPr>
          <w:rFonts w:ascii="Arial" w:eastAsia="Calibri" w:hAnsi="Arial" w:cs="Arial"/>
          <w:color w:val="auto"/>
        </w:rPr>
      </w:pPr>
      <w:r w:rsidRPr="006A5D89">
        <w:rPr>
          <w:rFonts w:ascii="Arial" w:eastAsia="Calibri" w:hAnsi="Arial" w:cs="Arial"/>
          <w:color w:val="auto"/>
        </w:rPr>
        <w:t>In consideration of compliance, I am swayed by the evidence bought forward by the assessment team, feedback received from consumers/representatives/staff and the service’s demonstration of actions/outcomes to ensure</w:t>
      </w:r>
      <w:r w:rsidR="00522D9A" w:rsidRPr="006A5D89">
        <w:rPr>
          <w:rFonts w:ascii="Arial" w:eastAsia="Calibri" w:hAnsi="Arial" w:cs="Arial"/>
          <w:color w:val="auto"/>
        </w:rPr>
        <w:t xml:space="preserve"> effective risk management systems and practices.</w:t>
      </w:r>
    </w:p>
    <w:p w14:paraId="56358BF6" w14:textId="1F212013" w:rsidR="004839DD" w:rsidRPr="004F483C" w:rsidRDefault="009044D4" w:rsidP="004F483C">
      <w:pPr>
        <w:spacing w:before="120" w:line="276" w:lineRule="auto"/>
        <w:rPr>
          <w:rFonts w:ascii="Arial" w:eastAsia="Calibri" w:hAnsi="Arial" w:cs="Arial"/>
          <w:color w:val="auto"/>
        </w:rPr>
      </w:pPr>
      <w:r w:rsidRPr="008C1256">
        <w:rPr>
          <w:rFonts w:ascii="Arial" w:hAnsi="Arial" w:cs="Arial"/>
        </w:rPr>
        <w:t>I</w:t>
      </w:r>
      <w:r w:rsidRPr="008C1256">
        <w:rPr>
          <w:rFonts w:ascii="Arial" w:eastAsia="Calibri" w:hAnsi="Arial" w:cs="Arial"/>
          <w:color w:val="auto"/>
        </w:rPr>
        <w:t xml:space="preserve"> find requirement </w:t>
      </w:r>
      <w:r>
        <w:rPr>
          <w:rFonts w:ascii="Arial" w:eastAsia="Calibri" w:hAnsi="Arial" w:cs="Arial"/>
          <w:color w:val="auto"/>
        </w:rPr>
        <w:t>8</w:t>
      </w:r>
      <w:r w:rsidRPr="008C1256">
        <w:rPr>
          <w:rFonts w:ascii="Arial" w:eastAsia="Calibri" w:hAnsi="Arial" w:cs="Arial"/>
          <w:color w:val="auto"/>
        </w:rPr>
        <w:t>(3)(</w:t>
      </w:r>
      <w:r>
        <w:rPr>
          <w:rFonts w:ascii="Arial" w:eastAsia="Calibri" w:hAnsi="Arial" w:cs="Arial"/>
          <w:color w:val="auto"/>
        </w:rPr>
        <w:t>d</w:t>
      </w:r>
      <w:r w:rsidRPr="008C1256">
        <w:rPr>
          <w:rFonts w:ascii="Arial" w:eastAsia="Calibri" w:hAnsi="Arial" w:cs="Arial"/>
          <w:color w:val="auto"/>
        </w:rPr>
        <w:t>) is compliant.</w:t>
      </w:r>
    </w:p>
    <w:sectPr w:rsidR="004839DD" w:rsidRPr="004F483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E9CDF" w14:textId="77777777" w:rsidR="00326803" w:rsidRDefault="00E85DFF">
      <w:pPr>
        <w:spacing w:after="0"/>
      </w:pPr>
      <w:r>
        <w:separator/>
      </w:r>
    </w:p>
  </w:endnote>
  <w:endnote w:type="continuationSeparator" w:id="0">
    <w:p w14:paraId="4CBE9CE1" w14:textId="77777777" w:rsidR="00326803" w:rsidRDefault="00E85D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9CD8" w14:textId="77777777" w:rsidR="00DF37F2" w:rsidRPr="00DF37F2" w:rsidRDefault="00E85DF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Weeroona</w:t>
    </w:r>
    <w:proofErr w:type="spellEnd"/>
    <w:r w:rsidRPr="00DF37F2">
      <w:rPr>
        <w:rStyle w:val="FooterBold"/>
        <w:rFonts w:ascii="Arial" w:hAnsi="Arial"/>
        <w:b w:val="0"/>
      </w:rPr>
      <w:t xml:space="preserve"> Aged Care Plus Centre</w:t>
    </w:r>
    <w:r w:rsidRPr="00DF37F2">
      <w:rPr>
        <w:rStyle w:val="FooterBold"/>
        <w:rFonts w:ascii="Arial" w:hAnsi="Arial"/>
        <w:b w:val="0"/>
      </w:rPr>
      <w:tab/>
      <w:t xml:space="preserve">RPT-ACC-0122 v3.0 </w:t>
    </w:r>
  </w:p>
  <w:p w14:paraId="4CBE9CD9" w14:textId="77777777" w:rsidR="00DF37F2" w:rsidRPr="00DF37F2" w:rsidRDefault="00E85DFF" w:rsidP="00DF37F2">
    <w:pPr>
      <w:pStyle w:val="FooterArial9"/>
      <w:rPr>
        <w:rStyle w:val="FooterBold"/>
        <w:rFonts w:ascii="Arial" w:hAnsi="Arial"/>
        <w:b w:val="0"/>
      </w:rPr>
    </w:pPr>
    <w:r w:rsidRPr="00DF37F2">
      <w:rPr>
        <w:rStyle w:val="FooterBold"/>
        <w:rFonts w:ascii="Arial" w:hAnsi="Arial"/>
        <w:b w:val="0"/>
      </w:rPr>
      <w:t>Commission ID: 0014</w:t>
    </w:r>
    <w:r w:rsidRPr="00DF37F2">
      <w:rPr>
        <w:rStyle w:val="FooterBold"/>
        <w:rFonts w:ascii="Arial" w:hAnsi="Arial"/>
        <w:b w:val="0"/>
      </w:rPr>
      <w:tab/>
      <w:t xml:space="preserve">OFFICIAL: Sensitive </w:t>
    </w:r>
  </w:p>
  <w:p w14:paraId="4CBE9CDA" w14:textId="77777777" w:rsidR="00DF37F2" w:rsidRPr="00DF37F2" w:rsidRDefault="00E85DF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9CDC" w14:textId="77777777" w:rsidR="00E2364A" w:rsidRDefault="00492E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9CD5" w14:textId="77777777" w:rsidR="00D3157C" w:rsidRDefault="00E85DFF" w:rsidP="00D71F88">
      <w:pPr>
        <w:spacing w:after="0"/>
      </w:pPr>
      <w:r>
        <w:separator/>
      </w:r>
    </w:p>
  </w:footnote>
  <w:footnote w:type="continuationSeparator" w:id="0">
    <w:p w14:paraId="4CBE9CD6" w14:textId="77777777" w:rsidR="00D3157C" w:rsidRDefault="00E85DFF" w:rsidP="00D71F88">
      <w:pPr>
        <w:spacing w:after="0"/>
      </w:pPr>
      <w:r>
        <w:continuationSeparator/>
      </w:r>
    </w:p>
  </w:footnote>
  <w:footnote w:id="1">
    <w:p w14:paraId="4CBE9CE2" w14:textId="5E2182EC" w:rsidR="002B0884" w:rsidRPr="004F483C" w:rsidRDefault="00E85DFF" w:rsidP="004F483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409B">
        <w:rPr>
          <w:rFonts w:ascii="Arial" w:hAnsi="Arial" w:cs="Arial"/>
          <w:color w:val="auto"/>
          <w:sz w:val="20"/>
          <w:szCs w:val="20"/>
        </w:rPr>
        <w:t>section 68A</w:t>
      </w:r>
      <w:r w:rsidRPr="00DC409B">
        <w:rPr>
          <w:rFonts w:ascii="Arial" w:hAnsi="Arial" w:cs="Arial"/>
          <w:b/>
          <w:color w:val="auto"/>
          <w:sz w:val="20"/>
          <w:szCs w:val="20"/>
        </w:rPr>
        <w:t xml:space="preserve"> </w:t>
      </w:r>
      <w:r w:rsidRPr="00DC409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9CD7" w14:textId="77777777" w:rsidR="00D71F88" w:rsidRDefault="00E85DFF">
    <w:pPr>
      <w:pStyle w:val="Header"/>
    </w:pPr>
    <w:r>
      <w:rPr>
        <w:noProof/>
        <w:color w:val="2B579A"/>
        <w:shd w:val="clear" w:color="auto" w:fill="E6E6E6"/>
        <w:lang w:val="en-US"/>
      </w:rPr>
      <w:drawing>
        <wp:anchor distT="0" distB="0" distL="114300" distR="114300" simplePos="0" relativeHeight="251659264" behindDoc="1" locked="0" layoutInCell="1" allowOverlap="1" wp14:anchorId="4CBE9CDD" wp14:editId="4CBE9C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9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9CDB" w14:textId="77777777" w:rsidR="00FA0A5B" w:rsidRDefault="00E85DFF">
    <w:pPr>
      <w:pStyle w:val="Header"/>
    </w:pPr>
    <w:r>
      <w:rPr>
        <w:noProof/>
      </w:rPr>
      <w:drawing>
        <wp:anchor distT="0" distB="0" distL="114300" distR="114300" simplePos="0" relativeHeight="251658240" behindDoc="0" locked="0" layoutInCell="1" allowOverlap="1" wp14:anchorId="4CBE9CDF" wp14:editId="4CBE9C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5FA9F5A">
      <w:start w:val="1"/>
      <w:numFmt w:val="lowerRoman"/>
      <w:lvlText w:val="(%1)"/>
      <w:lvlJc w:val="left"/>
      <w:pPr>
        <w:ind w:left="1080" w:hanging="720"/>
      </w:pPr>
      <w:rPr>
        <w:rFonts w:hint="default"/>
      </w:rPr>
    </w:lvl>
    <w:lvl w:ilvl="1" w:tplc="BF26AEEC" w:tentative="1">
      <w:start w:val="1"/>
      <w:numFmt w:val="lowerLetter"/>
      <w:lvlText w:val="%2."/>
      <w:lvlJc w:val="left"/>
      <w:pPr>
        <w:ind w:left="1440" w:hanging="360"/>
      </w:pPr>
    </w:lvl>
    <w:lvl w:ilvl="2" w:tplc="1CE61734" w:tentative="1">
      <w:start w:val="1"/>
      <w:numFmt w:val="lowerRoman"/>
      <w:lvlText w:val="%3."/>
      <w:lvlJc w:val="right"/>
      <w:pPr>
        <w:ind w:left="2160" w:hanging="180"/>
      </w:pPr>
    </w:lvl>
    <w:lvl w:ilvl="3" w:tplc="74A08770" w:tentative="1">
      <w:start w:val="1"/>
      <w:numFmt w:val="decimal"/>
      <w:lvlText w:val="%4."/>
      <w:lvlJc w:val="left"/>
      <w:pPr>
        <w:ind w:left="2880" w:hanging="360"/>
      </w:pPr>
    </w:lvl>
    <w:lvl w:ilvl="4" w:tplc="583C6182" w:tentative="1">
      <w:start w:val="1"/>
      <w:numFmt w:val="lowerLetter"/>
      <w:lvlText w:val="%5."/>
      <w:lvlJc w:val="left"/>
      <w:pPr>
        <w:ind w:left="3600" w:hanging="360"/>
      </w:pPr>
    </w:lvl>
    <w:lvl w:ilvl="5" w:tplc="3FDE8402" w:tentative="1">
      <w:start w:val="1"/>
      <w:numFmt w:val="lowerRoman"/>
      <w:lvlText w:val="%6."/>
      <w:lvlJc w:val="right"/>
      <w:pPr>
        <w:ind w:left="4320" w:hanging="180"/>
      </w:pPr>
    </w:lvl>
    <w:lvl w:ilvl="6" w:tplc="A9C46EBE" w:tentative="1">
      <w:start w:val="1"/>
      <w:numFmt w:val="decimal"/>
      <w:lvlText w:val="%7."/>
      <w:lvlJc w:val="left"/>
      <w:pPr>
        <w:ind w:left="5040" w:hanging="360"/>
      </w:pPr>
    </w:lvl>
    <w:lvl w:ilvl="7" w:tplc="0EEAA9BC" w:tentative="1">
      <w:start w:val="1"/>
      <w:numFmt w:val="lowerLetter"/>
      <w:lvlText w:val="%8."/>
      <w:lvlJc w:val="left"/>
      <w:pPr>
        <w:ind w:left="5760" w:hanging="360"/>
      </w:pPr>
    </w:lvl>
    <w:lvl w:ilvl="8" w:tplc="05A852D6" w:tentative="1">
      <w:start w:val="1"/>
      <w:numFmt w:val="lowerRoman"/>
      <w:lvlText w:val="%9."/>
      <w:lvlJc w:val="right"/>
      <w:pPr>
        <w:ind w:left="6480" w:hanging="180"/>
      </w:pPr>
    </w:lvl>
  </w:abstractNum>
  <w:abstractNum w:abstractNumId="1" w15:restartNumberingAfterBreak="0">
    <w:nsid w:val="03837A66"/>
    <w:multiLevelType w:val="hybridMultilevel"/>
    <w:tmpl w:val="CC9C1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C04CD60">
      <w:start w:val="1"/>
      <w:numFmt w:val="lowerRoman"/>
      <w:lvlText w:val="(%1)"/>
      <w:lvlJc w:val="left"/>
      <w:pPr>
        <w:ind w:left="1080" w:hanging="720"/>
      </w:pPr>
      <w:rPr>
        <w:rFonts w:hint="default"/>
      </w:rPr>
    </w:lvl>
    <w:lvl w:ilvl="1" w:tplc="916A2CDC" w:tentative="1">
      <w:start w:val="1"/>
      <w:numFmt w:val="lowerLetter"/>
      <w:lvlText w:val="%2."/>
      <w:lvlJc w:val="left"/>
      <w:pPr>
        <w:ind w:left="1440" w:hanging="360"/>
      </w:pPr>
    </w:lvl>
    <w:lvl w:ilvl="2" w:tplc="453A14B2" w:tentative="1">
      <w:start w:val="1"/>
      <w:numFmt w:val="lowerRoman"/>
      <w:lvlText w:val="%3."/>
      <w:lvlJc w:val="right"/>
      <w:pPr>
        <w:ind w:left="2160" w:hanging="180"/>
      </w:pPr>
    </w:lvl>
    <w:lvl w:ilvl="3" w:tplc="3E34A1F8" w:tentative="1">
      <w:start w:val="1"/>
      <w:numFmt w:val="decimal"/>
      <w:lvlText w:val="%4."/>
      <w:lvlJc w:val="left"/>
      <w:pPr>
        <w:ind w:left="2880" w:hanging="360"/>
      </w:pPr>
    </w:lvl>
    <w:lvl w:ilvl="4" w:tplc="2B7219C0" w:tentative="1">
      <w:start w:val="1"/>
      <w:numFmt w:val="lowerLetter"/>
      <w:lvlText w:val="%5."/>
      <w:lvlJc w:val="left"/>
      <w:pPr>
        <w:ind w:left="3600" w:hanging="360"/>
      </w:pPr>
    </w:lvl>
    <w:lvl w:ilvl="5" w:tplc="48F2BD80" w:tentative="1">
      <w:start w:val="1"/>
      <w:numFmt w:val="lowerRoman"/>
      <w:lvlText w:val="%6."/>
      <w:lvlJc w:val="right"/>
      <w:pPr>
        <w:ind w:left="4320" w:hanging="180"/>
      </w:pPr>
    </w:lvl>
    <w:lvl w:ilvl="6" w:tplc="4EAA63A8" w:tentative="1">
      <w:start w:val="1"/>
      <w:numFmt w:val="decimal"/>
      <w:lvlText w:val="%7."/>
      <w:lvlJc w:val="left"/>
      <w:pPr>
        <w:ind w:left="5040" w:hanging="360"/>
      </w:pPr>
    </w:lvl>
    <w:lvl w:ilvl="7" w:tplc="8D0ED828" w:tentative="1">
      <w:start w:val="1"/>
      <w:numFmt w:val="lowerLetter"/>
      <w:lvlText w:val="%8."/>
      <w:lvlJc w:val="left"/>
      <w:pPr>
        <w:ind w:left="5760" w:hanging="360"/>
      </w:pPr>
    </w:lvl>
    <w:lvl w:ilvl="8" w:tplc="34E822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88E346">
      <w:start w:val="1"/>
      <w:numFmt w:val="lowerRoman"/>
      <w:lvlText w:val="(%1)"/>
      <w:lvlJc w:val="left"/>
      <w:pPr>
        <w:ind w:left="1080" w:hanging="720"/>
      </w:pPr>
      <w:rPr>
        <w:rFonts w:hint="default"/>
      </w:rPr>
    </w:lvl>
    <w:lvl w:ilvl="1" w:tplc="A034639A" w:tentative="1">
      <w:start w:val="1"/>
      <w:numFmt w:val="lowerLetter"/>
      <w:lvlText w:val="%2."/>
      <w:lvlJc w:val="left"/>
      <w:pPr>
        <w:ind w:left="1440" w:hanging="360"/>
      </w:pPr>
    </w:lvl>
    <w:lvl w:ilvl="2" w:tplc="61847824" w:tentative="1">
      <w:start w:val="1"/>
      <w:numFmt w:val="lowerRoman"/>
      <w:lvlText w:val="%3."/>
      <w:lvlJc w:val="right"/>
      <w:pPr>
        <w:ind w:left="2160" w:hanging="180"/>
      </w:pPr>
    </w:lvl>
    <w:lvl w:ilvl="3" w:tplc="9CD2B4D6" w:tentative="1">
      <w:start w:val="1"/>
      <w:numFmt w:val="decimal"/>
      <w:lvlText w:val="%4."/>
      <w:lvlJc w:val="left"/>
      <w:pPr>
        <w:ind w:left="2880" w:hanging="360"/>
      </w:pPr>
    </w:lvl>
    <w:lvl w:ilvl="4" w:tplc="E8CA419A" w:tentative="1">
      <w:start w:val="1"/>
      <w:numFmt w:val="lowerLetter"/>
      <w:lvlText w:val="%5."/>
      <w:lvlJc w:val="left"/>
      <w:pPr>
        <w:ind w:left="3600" w:hanging="360"/>
      </w:pPr>
    </w:lvl>
    <w:lvl w:ilvl="5" w:tplc="4022D0F0" w:tentative="1">
      <w:start w:val="1"/>
      <w:numFmt w:val="lowerRoman"/>
      <w:lvlText w:val="%6."/>
      <w:lvlJc w:val="right"/>
      <w:pPr>
        <w:ind w:left="4320" w:hanging="180"/>
      </w:pPr>
    </w:lvl>
    <w:lvl w:ilvl="6" w:tplc="111CC5C2" w:tentative="1">
      <w:start w:val="1"/>
      <w:numFmt w:val="decimal"/>
      <w:lvlText w:val="%7."/>
      <w:lvlJc w:val="left"/>
      <w:pPr>
        <w:ind w:left="5040" w:hanging="360"/>
      </w:pPr>
    </w:lvl>
    <w:lvl w:ilvl="7" w:tplc="51E42E28" w:tentative="1">
      <w:start w:val="1"/>
      <w:numFmt w:val="lowerLetter"/>
      <w:lvlText w:val="%8."/>
      <w:lvlJc w:val="left"/>
      <w:pPr>
        <w:ind w:left="5760" w:hanging="360"/>
      </w:pPr>
    </w:lvl>
    <w:lvl w:ilvl="8" w:tplc="4092B4C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0D1EBC20">
      <w:start w:val="1"/>
      <w:numFmt w:val="bullet"/>
      <w:lvlText w:val=""/>
      <w:lvlJc w:val="left"/>
      <w:pPr>
        <w:ind w:left="1440" w:hanging="360"/>
      </w:pPr>
      <w:rPr>
        <w:rFonts w:ascii="Symbol" w:hAnsi="Symbol" w:hint="default"/>
        <w:color w:val="auto"/>
      </w:rPr>
    </w:lvl>
    <w:lvl w:ilvl="1" w:tplc="A47A48C0" w:tentative="1">
      <w:start w:val="1"/>
      <w:numFmt w:val="bullet"/>
      <w:lvlText w:val="o"/>
      <w:lvlJc w:val="left"/>
      <w:pPr>
        <w:ind w:left="2160" w:hanging="360"/>
      </w:pPr>
      <w:rPr>
        <w:rFonts w:ascii="Courier New" w:hAnsi="Courier New" w:cs="Courier New" w:hint="default"/>
      </w:rPr>
    </w:lvl>
    <w:lvl w:ilvl="2" w:tplc="4F18C09E" w:tentative="1">
      <w:start w:val="1"/>
      <w:numFmt w:val="bullet"/>
      <w:lvlText w:val=""/>
      <w:lvlJc w:val="left"/>
      <w:pPr>
        <w:ind w:left="2880" w:hanging="360"/>
      </w:pPr>
      <w:rPr>
        <w:rFonts w:ascii="Wingdings" w:hAnsi="Wingdings" w:hint="default"/>
      </w:rPr>
    </w:lvl>
    <w:lvl w:ilvl="3" w:tplc="FEDE345E" w:tentative="1">
      <w:start w:val="1"/>
      <w:numFmt w:val="bullet"/>
      <w:lvlText w:val=""/>
      <w:lvlJc w:val="left"/>
      <w:pPr>
        <w:ind w:left="3600" w:hanging="360"/>
      </w:pPr>
      <w:rPr>
        <w:rFonts w:ascii="Symbol" w:hAnsi="Symbol" w:hint="default"/>
      </w:rPr>
    </w:lvl>
    <w:lvl w:ilvl="4" w:tplc="5FF23946" w:tentative="1">
      <w:start w:val="1"/>
      <w:numFmt w:val="bullet"/>
      <w:lvlText w:val="o"/>
      <w:lvlJc w:val="left"/>
      <w:pPr>
        <w:ind w:left="4320" w:hanging="360"/>
      </w:pPr>
      <w:rPr>
        <w:rFonts w:ascii="Courier New" w:hAnsi="Courier New" w:cs="Courier New" w:hint="default"/>
      </w:rPr>
    </w:lvl>
    <w:lvl w:ilvl="5" w:tplc="A65A4D26" w:tentative="1">
      <w:start w:val="1"/>
      <w:numFmt w:val="bullet"/>
      <w:lvlText w:val=""/>
      <w:lvlJc w:val="left"/>
      <w:pPr>
        <w:ind w:left="5040" w:hanging="360"/>
      </w:pPr>
      <w:rPr>
        <w:rFonts w:ascii="Wingdings" w:hAnsi="Wingdings" w:hint="default"/>
      </w:rPr>
    </w:lvl>
    <w:lvl w:ilvl="6" w:tplc="0E80A58E" w:tentative="1">
      <w:start w:val="1"/>
      <w:numFmt w:val="bullet"/>
      <w:lvlText w:val=""/>
      <w:lvlJc w:val="left"/>
      <w:pPr>
        <w:ind w:left="5760" w:hanging="360"/>
      </w:pPr>
      <w:rPr>
        <w:rFonts w:ascii="Symbol" w:hAnsi="Symbol" w:hint="default"/>
      </w:rPr>
    </w:lvl>
    <w:lvl w:ilvl="7" w:tplc="BA78246C" w:tentative="1">
      <w:start w:val="1"/>
      <w:numFmt w:val="bullet"/>
      <w:lvlText w:val="o"/>
      <w:lvlJc w:val="left"/>
      <w:pPr>
        <w:ind w:left="6480" w:hanging="360"/>
      </w:pPr>
      <w:rPr>
        <w:rFonts w:ascii="Courier New" w:hAnsi="Courier New" w:cs="Courier New" w:hint="default"/>
      </w:rPr>
    </w:lvl>
    <w:lvl w:ilvl="8" w:tplc="8EFE38A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D205888">
      <w:start w:val="1"/>
      <w:numFmt w:val="bullet"/>
      <w:lvlText w:val=""/>
      <w:lvlJc w:val="left"/>
      <w:pPr>
        <w:ind w:left="720" w:hanging="360"/>
      </w:pPr>
      <w:rPr>
        <w:rFonts w:ascii="Symbol" w:hAnsi="Symbol" w:hint="default"/>
        <w:color w:val="auto"/>
        <w:sz w:val="24"/>
        <w:szCs w:val="24"/>
      </w:rPr>
    </w:lvl>
    <w:lvl w:ilvl="1" w:tplc="E4C88594" w:tentative="1">
      <w:start w:val="1"/>
      <w:numFmt w:val="bullet"/>
      <w:lvlText w:val="o"/>
      <w:lvlJc w:val="left"/>
      <w:pPr>
        <w:ind w:left="1440" w:hanging="360"/>
      </w:pPr>
      <w:rPr>
        <w:rFonts w:ascii="Courier New" w:hAnsi="Courier New" w:cs="Courier New" w:hint="default"/>
      </w:rPr>
    </w:lvl>
    <w:lvl w:ilvl="2" w:tplc="22A6BB60" w:tentative="1">
      <w:start w:val="1"/>
      <w:numFmt w:val="bullet"/>
      <w:lvlText w:val=""/>
      <w:lvlJc w:val="left"/>
      <w:pPr>
        <w:ind w:left="2160" w:hanging="360"/>
      </w:pPr>
      <w:rPr>
        <w:rFonts w:ascii="Wingdings" w:hAnsi="Wingdings" w:hint="default"/>
      </w:rPr>
    </w:lvl>
    <w:lvl w:ilvl="3" w:tplc="C0C246AC" w:tentative="1">
      <w:start w:val="1"/>
      <w:numFmt w:val="bullet"/>
      <w:lvlText w:val=""/>
      <w:lvlJc w:val="left"/>
      <w:pPr>
        <w:ind w:left="2880" w:hanging="360"/>
      </w:pPr>
      <w:rPr>
        <w:rFonts w:ascii="Symbol" w:hAnsi="Symbol" w:hint="default"/>
      </w:rPr>
    </w:lvl>
    <w:lvl w:ilvl="4" w:tplc="B2145F62" w:tentative="1">
      <w:start w:val="1"/>
      <w:numFmt w:val="bullet"/>
      <w:lvlText w:val="o"/>
      <w:lvlJc w:val="left"/>
      <w:pPr>
        <w:ind w:left="3600" w:hanging="360"/>
      </w:pPr>
      <w:rPr>
        <w:rFonts w:ascii="Courier New" w:hAnsi="Courier New" w:cs="Courier New" w:hint="default"/>
      </w:rPr>
    </w:lvl>
    <w:lvl w:ilvl="5" w:tplc="C0EA5B0C" w:tentative="1">
      <w:start w:val="1"/>
      <w:numFmt w:val="bullet"/>
      <w:lvlText w:val=""/>
      <w:lvlJc w:val="left"/>
      <w:pPr>
        <w:ind w:left="4320" w:hanging="360"/>
      </w:pPr>
      <w:rPr>
        <w:rFonts w:ascii="Wingdings" w:hAnsi="Wingdings" w:hint="default"/>
      </w:rPr>
    </w:lvl>
    <w:lvl w:ilvl="6" w:tplc="723CD4EA" w:tentative="1">
      <w:start w:val="1"/>
      <w:numFmt w:val="bullet"/>
      <w:lvlText w:val=""/>
      <w:lvlJc w:val="left"/>
      <w:pPr>
        <w:ind w:left="5040" w:hanging="360"/>
      </w:pPr>
      <w:rPr>
        <w:rFonts w:ascii="Symbol" w:hAnsi="Symbol" w:hint="default"/>
      </w:rPr>
    </w:lvl>
    <w:lvl w:ilvl="7" w:tplc="959E32BC" w:tentative="1">
      <w:start w:val="1"/>
      <w:numFmt w:val="bullet"/>
      <w:lvlText w:val="o"/>
      <w:lvlJc w:val="left"/>
      <w:pPr>
        <w:ind w:left="5760" w:hanging="360"/>
      </w:pPr>
      <w:rPr>
        <w:rFonts w:ascii="Courier New" w:hAnsi="Courier New" w:cs="Courier New" w:hint="default"/>
      </w:rPr>
    </w:lvl>
    <w:lvl w:ilvl="8" w:tplc="D98684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6BE3E52">
      <w:start w:val="1"/>
      <w:numFmt w:val="lowerRoman"/>
      <w:lvlText w:val="(%1)"/>
      <w:lvlJc w:val="left"/>
      <w:pPr>
        <w:ind w:left="1080" w:hanging="720"/>
      </w:pPr>
      <w:rPr>
        <w:rFonts w:hint="default"/>
      </w:rPr>
    </w:lvl>
    <w:lvl w:ilvl="1" w:tplc="5AF85116" w:tentative="1">
      <w:start w:val="1"/>
      <w:numFmt w:val="lowerLetter"/>
      <w:lvlText w:val="%2."/>
      <w:lvlJc w:val="left"/>
      <w:pPr>
        <w:ind w:left="1440" w:hanging="360"/>
      </w:pPr>
    </w:lvl>
    <w:lvl w:ilvl="2" w:tplc="442CD386" w:tentative="1">
      <w:start w:val="1"/>
      <w:numFmt w:val="lowerRoman"/>
      <w:lvlText w:val="%3."/>
      <w:lvlJc w:val="right"/>
      <w:pPr>
        <w:ind w:left="2160" w:hanging="180"/>
      </w:pPr>
    </w:lvl>
    <w:lvl w:ilvl="3" w:tplc="60644A00" w:tentative="1">
      <w:start w:val="1"/>
      <w:numFmt w:val="decimal"/>
      <w:lvlText w:val="%4."/>
      <w:lvlJc w:val="left"/>
      <w:pPr>
        <w:ind w:left="2880" w:hanging="360"/>
      </w:pPr>
    </w:lvl>
    <w:lvl w:ilvl="4" w:tplc="75C6930C" w:tentative="1">
      <w:start w:val="1"/>
      <w:numFmt w:val="lowerLetter"/>
      <w:lvlText w:val="%5."/>
      <w:lvlJc w:val="left"/>
      <w:pPr>
        <w:ind w:left="3600" w:hanging="360"/>
      </w:pPr>
    </w:lvl>
    <w:lvl w:ilvl="5" w:tplc="BDC02178" w:tentative="1">
      <w:start w:val="1"/>
      <w:numFmt w:val="lowerRoman"/>
      <w:lvlText w:val="%6."/>
      <w:lvlJc w:val="right"/>
      <w:pPr>
        <w:ind w:left="4320" w:hanging="180"/>
      </w:pPr>
    </w:lvl>
    <w:lvl w:ilvl="6" w:tplc="7EF04640" w:tentative="1">
      <w:start w:val="1"/>
      <w:numFmt w:val="decimal"/>
      <w:lvlText w:val="%7."/>
      <w:lvlJc w:val="left"/>
      <w:pPr>
        <w:ind w:left="5040" w:hanging="360"/>
      </w:pPr>
    </w:lvl>
    <w:lvl w:ilvl="7" w:tplc="789EDC90" w:tentative="1">
      <w:start w:val="1"/>
      <w:numFmt w:val="lowerLetter"/>
      <w:lvlText w:val="%8."/>
      <w:lvlJc w:val="left"/>
      <w:pPr>
        <w:ind w:left="5760" w:hanging="360"/>
      </w:pPr>
    </w:lvl>
    <w:lvl w:ilvl="8" w:tplc="36D638EE" w:tentative="1">
      <w:start w:val="1"/>
      <w:numFmt w:val="lowerRoman"/>
      <w:lvlText w:val="%9."/>
      <w:lvlJc w:val="right"/>
      <w:pPr>
        <w:ind w:left="6480" w:hanging="180"/>
      </w:pPr>
    </w:lvl>
  </w:abstractNum>
  <w:abstractNum w:abstractNumId="7" w15:restartNumberingAfterBreak="0">
    <w:nsid w:val="24B01ACC"/>
    <w:multiLevelType w:val="hybridMultilevel"/>
    <w:tmpl w:val="D0AE350E"/>
    <w:lvl w:ilvl="0" w:tplc="50645B80">
      <w:start w:val="1"/>
      <w:numFmt w:val="lowerRoman"/>
      <w:lvlText w:val="(%1)"/>
      <w:lvlJc w:val="left"/>
      <w:pPr>
        <w:ind w:left="1080" w:hanging="720"/>
      </w:pPr>
      <w:rPr>
        <w:rFonts w:hint="default"/>
      </w:rPr>
    </w:lvl>
    <w:lvl w:ilvl="1" w:tplc="A9220EB8" w:tentative="1">
      <w:start w:val="1"/>
      <w:numFmt w:val="lowerLetter"/>
      <w:lvlText w:val="%2."/>
      <w:lvlJc w:val="left"/>
      <w:pPr>
        <w:ind w:left="1440" w:hanging="360"/>
      </w:pPr>
    </w:lvl>
    <w:lvl w:ilvl="2" w:tplc="EB9682C0" w:tentative="1">
      <w:start w:val="1"/>
      <w:numFmt w:val="lowerRoman"/>
      <w:lvlText w:val="%3."/>
      <w:lvlJc w:val="right"/>
      <w:pPr>
        <w:ind w:left="2160" w:hanging="180"/>
      </w:pPr>
    </w:lvl>
    <w:lvl w:ilvl="3" w:tplc="94BC8AB8" w:tentative="1">
      <w:start w:val="1"/>
      <w:numFmt w:val="decimal"/>
      <w:lvlText w:val="%4."/>
      <w:lvlJc w:val="left"/>
      <w:pPr>
        <w:ind w:left="2880" w:hanging="360"/>
      </w:pPr>
    </w:lvl>
    <w:lvl w:ilvl="4" w:tplc="1C46E8E8" w:tentative="1">
      <w:start w:val="1"/>
      <w:numFmt w:val="lowerLetter"/>
      <w:lvlText w:val="%5."/>
      <w:lvlJc w:val="left"/>
      <w:pPr>
        <w:ind w:left="3600" w:hanging="360"/>
      </w:pPr>
    </w:lvl>
    <w:lvl w:ilvl="5" w:tplc="C622A274" w:tentative="1">
      <w:start w:val="1"/>
      <w:numFmt w:val="lowerRoman"/>
      <w:lvlText w:val="%6."/>
      <w:lvlJc w:val="right"/>
      <w:pPr>
        <w:ind w:left="4320" w:hanging="180"/>
      </w:pPr>
    </w:lvl>
    <w:lvl w:ilvl="6" w:tplc="C9323116" w:tentative="1">
      <w:start w:val="1"/>
      <w:numFmt w:val="decimal"/>
      <w:lvlText w:val="%7."/>
      <w:lvlJc w:val="left"/>
      <w:pPr>
        <w:ind w:left="5040" w:hanging="360"/>
      </w:pPr>
    </w:lvl>
    <w:lvl w:ilvl="7" w:tplc="85E89B22" w:tentative="1">
      <w:start w:val="1"/>
      <w:numFmt w:val="lowerLetter"/>
      <w:lvlText w:val="%8."/>
      <w:lvlJc w:val="left"/>
      <w:pPr>
        <w:ind w:left="5760" w:hanging="360"/>
      </w:pPr>
    </w:lvl>
    <w:lvl w:ilvl="8" w:tplc="F2A6859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44274CA">
      <w:start w:val="1"/>
      <w:numFmt w:val="lowerRoman"/>
      <w:lvlText w:val="(%1)"/>
      <w:lvlJc w:val="left"/>
      <w:pPr>
        <w:ind w:left="1080" w:hanging="720"/>
      </w:pPr>
      <w:rPr>
        <w:rFonts w:hint="default"/>
      </w:rPr>
    </w:lvl>
    <w:lvl w:ilvl="1" w:tplc="D26ADB32" w:tentative="1">
      <w:start w:val="1"/>
      <w:numFmt w:val="lowerLetter"/>
      <w:lvlText w:val="%2."/>
      <w:lvlJc w:val="left"/>
      <w:pPr>
        <w:ind w:left="1440" w:hanging="360"/>
      </w:pPr>
    </w:lvl>
    <w:lvl w:ilvl="2" w:tplc="90E06E1A" w:tentative="1">
      <w:start w:val="1"/>
      <w:numFmt w:val="lowerRoman"/>
      <w:lvlText w:val="%3."/>
      <w:lvlJc w:val="right"/>
      <w:pPr>
        <w:ind w:left="2160" w:hanging="180"/>
      </w:pPr>
    </w:lvl>
    <w:lvl w:ilvl="3" w:tplc="719CF95C" w:tentative="1">
      <w:start w:val="1"/>
      <w:numFmt w:val="decimal"/>
      <w:lvlText w:val="%4."/>
      <w:lvlJc w:val="left"/>
      <w:pPr>
        <w:ind w:left="2880" w:hanging="360"/>
      </w:pPr>
    </w:lvl>
    <w:lvl w:ilvl="4" w:tplc="0BF86CCC" w:tentative="1">
      <w:start w:val="1"/>
      <w:numFmt w:val="lowerLetter"/>
      <w:lvlText w:val="%5."/>
      <w:lvlJc w:val="left"/>
      <w:pPr>
        <w:ind w:left="3600" w:hanging="360"/>
      </w:pPr>
    </w:lvl>
    <w:lvl w:ilvl="5" w:tplc="3EB868F0" w:tentative="1">
      <w:start w:val="1"/>
      <w:numFmt w:val="lowerRoman"/>
      <w:lvlText w:val="%6."/>
      <w:lvlJc w:val="right"/>
      <w:pPr>
        <w:ind w:left="4320" w:hanging="180"/>
      </w:pPr>
    </w:lvl>
    <w:lvl w:ilvl="6" w:tplc="2902A630" w:tentative="1">
      <w:start w:val="1"/>
      <w:numFmt w:val="decimal"/>
      <w:lvlText w:val="%7."/>
      <w:lvlJc w:val="left"/>
      <w:pPr>
        <w:ind w:left="5040" w:hanging="360"/>
      </w:pPr>
    </w:lvl>
    <w:lvl w:ilvl="7" w:tplc="284E9F44" w:tentative="1">
      <w:start w:val="1"/>
      <w:numFmt w:val="lowerLetter"/>
      <w:lvlText w:val="%8."/>
      <w:lvlJc w:val="left"/>
      <w:pPr>
        <w:ind w:left="5760" w:hanging="360"/>
      </w:pPr>
    </w:lvl>
    <w:lvl w:ilvl="8" w:tplc="64BC083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5D8F40C">
      <w:start w:val="1"/>
      <w:numFmt w:val="lowerRoman"/>
      <w:lvlText w:val="(%1)"/>
      <w:lvlJc w:val="left"/>
      <w:pPr>
        <w:ind w:left="1080" w:hanging="720"/>
      </w:pPr>
      <w:rPr>
        <w:rFonts w:hint="default"/>
      </w:rPr>
    </w:lvl>
    <w:lvl w:ilvl="1" w:tplc="FCFE3C5E" w:tentative="1">
      <w:start w:val="1"/>
      <w:numFmt w:val="lowerLetter"/>
      <w:lvlText w:val="%2."/>
      <w:lvlJc w:val="left"/>
      <w:pPr>
        <w:ind w:left="1440" w:hanging="360"/>
      </w:pPr>
    </w:lvl>
    <w:lvl w:ilvl="2" w:tplc="769A6E06" w:tentative="1">
      <w:start w:val="1"/>
      <w:numFmt w:val="lowerRoman"/>
      <w:lvlText w:val="%3."/>
      <w:lvlJc w:val="right"/>
      <w:pPr>
        <w:ind w:left="2160" w:hanging="180"/>
      </w:pPr>
    </w:lvl>
    <w:lvl w:ilvl="3" w:tplc="4776ED72" w:tentative="1">
      <w:start w:val="1"/>
      <w:numFmt w:val="decimal"/>
      <w:lvlText w:val="%4."/>
      <w:lvlJc w:val="left"/>
      <w:pPr>
        <w:ind w:left="2880" w:hanging="360"/>
      </w:pPr>
    </w:lvl>
    <w:lvl w:ilvl="4" w:tplc="E188E000" w:tentative="1">
      <w:start w:val="1"/>
      <w:numFmt w:val="lowerLetter"/>
      <w:lvlText w:val="%5."/>
      <w:lvlJc w:val="left"/>
      <w:pPr>
        <w:ind w:left="3600" w:hanging="360"/>
      </w:pPr>
    </w:lvl>
    <w:lvl w:ilvl="5" w:tplc="EA5693EC" w:tentative="1">
      <w:start w:val="1"/>
      <w:numFmt w:val="lowerRoman"/>
      <w:lvlText w:val="%6."/>
      <w:lvlJc w:val="right"/>
      <w:pPr>
        <w:ind w:left="4320" w:hanging="180"/>
      </w:pPr>
    </w:lvl>
    <w:lvl w:ilvl="6" w:tplc="585C440C" w:tentative="1">
      <w:start w:val="1"/>
      <w:numFmt w:val="decimal"/>
      <w:lvlText w:val="%7."/>
      <w:lvlJc w:val="left"/>
      <w:pPr>
        <w:ind w:left="5040" w:hanging="360"/>
      </w:pPr>
    </w:lvl>
    <w:lvl w:ilvl="7" w:tplc="034A818C" w:tentative="1">
      <w:start w:val="1"/>
      <w:numFmt w:val="lowerLetter"/>
      <w:lvlText w:val="%8."/>
      <w:lvlJc w:val="left"/>
      <w:pPr>
        <w:ind w:left="5760" w:hanging="360"/>
      </w:pPr>
    </w:lvl>
    <w:lvl w:ilvl="8" w:tplc="6E9CBE70" w:tentative="1">
      <w:start w:val="1"/>
      <w:numFmt w:val="lowerRoman"/>
      <w:lvlText w:val="%9."/>
      <w:lvlJc w:val="right"/>
      <w:pPr>
        <w:ind w:left="6480" w:hanging="180"/>
      </w:pPr>
    </w:lvl>
  </w:abstractNum>
  <w:abstractNum w:abstractNumId="10" w15:restartNumberingAfterBreak="0">
    <w:nsid w:val="34DA42B3"/>
    <w:multiLevelType w:val="hybridMultilevel"/>
    <w:tmpl w:val="1FC06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5EEAC8D6"/>
    <w:lvl w:ilvl="0" w:tplc="50645B80">
      <w:start w:val="1"/>
      <w:numFmt w:val="lowerRoman"/>
      <w:lvlText w:val="(%1)"/>
      <w:lvlJc w:val="left"/>
      <w:pPr>
        <w:ind w:left="1080" w:hanging="720"/>
      </w:pPr>
      <w:rPr>
        <w:rFonts w:hint="default"/>
      </w:rPr>
    </w:lvl>
    <w:lvl w:ilvl="1" w:tplc="A9220EB8" w:tentative="1">
      <w:start w:val="1"/>
      <w:numFmt w:val="lowerLetter"/>
      <w:lvlText w:val="%2."/>
      <w:lvlJc w:val="left"/>
      <w:pPr>
        <w:ind w:left="1440" w:hanging="360"/>
      </w:pPr>
    </w:lvl>
    <w:lvl w:ilvl="2" w:tplc="EB9682C0" w:tentative="1">
      <w:start w:val="1"/>
      <w:numFmt w:val="lowerRoman"/>
      <w:lvlText w:val="%3."/>
      <w:lvlJc w:val="right"/>
      <w:pPr>
        <w:ind w:left="2160" w:hanging="180"/>
      </w:pPr>
    </w:lvl>
    <w:lvl w:ilvl="3" w:tplc="94BC8AB8" w:tentative="1">
      <w:start w:val="1"/>
      <w:numFmt w:val="decimal"/>
      <w:lvlText w:val="%4."/>
      <w:lvlJc w:val="left"/>
      <w:pPr>
        <w:ind w:left="2880" w:hanging="360"/>
      </w:pPr>
    </w:lvl>
    <w:lvl w:ilvl="4" w:tplc="1C46E8E8" w:tentative="1">
      <w:start w:val="1"/>
      <w:numFmt w:val="lowerLetter"/>
      <w:lvlText w:val="%5."/>
      <w:lvlJc w:val="left"/>
      <w:pPr>
        <w:ind w:left="3600" w:hanging="360"/>
      </w:pPr>
    </w:lvl>
    <w:lvl w:ilvl="5" w:tplc="C622A274" w:tentative="1">
      <w:start w:val="1"/>
      <w:numFmt w:val="lowerRoman"/>
      <w:lvlText w:val="%6."/>
      <w:lvlJc w:val="right"/>
      <w:pPr>
        <w:ind w:left="4320" w:hanging="180"/>
      </w:pPr>
    </w:lvl>
    <w:lvl w:ilvl="6" w:tplc="C9323116" w:tentative="1">
      <w:start w:val="1"/>
      <w:numFmt w:val="decimal"/>
      <w:lvlText w:val="%7."/>
      <w:lvlJc w:val="left"/>
      <w:pPr>
        <w:ind w:left="5040" w:hanging="360"/>
      </w:pPr>
    </w:lvl>
    <w:lvl w:ilvl="7" w:tplc="85E89B22" w:tentative="1">
      <w:start w:val="1"/>
      <w:numFmt w:val="lowerLetter"/>
      <w:lvlText w:val="%8."/>
      <w:lvlJc w:val="left"/>
      <w:pPr>
        <w:ind w:left="5760" w:hanging="360"/>
      </w:pPr>
    </w:lvl>
    <w:lvl w:ilvl="8" w:tplc="F2A68596"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894E171A">
      <w:start w:val="1"/>
      <w:numFmt w:val="bullet"/>
      <w:lvlText w:val=""/>
      <w:lvlJc w:val="left"/>
      <w:pPr>
        <w:ind w:left="624" w:hanging="267"/>
      </w:pPr>
      <w:rPr>
        <w:rFonts w:ascii="Symbol" w:hAnsi="Symbol" w:hint="default"/>
      </w:rPr>
    </w:lvl>
    <w:lvl w:ilvl="1" w:tplc="AAD2ECB2">
      <w:start w:val="1"/>
      <w:numFmt w:val="bullet"/>
      <w:lvlText w:val="o"/>
      <w:lvlJc w:val="left"/>
      <w:pPr>
        <w:ind w:left="1080" w:hanging="360"/>
      </w:pPr>
      <w:rPr>
        <w:rFonts w:ascii="Courier New" w:hAnsi="Courier New" w:cs="Courier New" w:hint="default"/>
      </w:rPr>
    </w:lvl>
    <w:lvl w:ilvl="2" w:tplc="0C9C28E2">
      <w:start w:val="1"/>
      <w:numFmt w:val="bullet"/>
      <w:lvlText w:val=""/>
      <w:lvlJc w:val="left"/>
      <w:pPr>
        <w:ind w:left="1800" w:hanging="360"/>
      </w:pPr>
      <w:rPr>
        <w:rFonts w:ascii="Wingdings" w:hAnsi="Wingdings" w:hint="default"/>
      </w:rPr>
    </w:lvl>
    <w:lvl w:ilvl="3" w:tplc="E160BAB6">
      <w:start w:val="1"/>
      <w:numFmt w:val="bullet"/>
      <w:lvlText w:val=""/>
      <w:lvlJc w:val="left"/>
      <w:pPr>
        <w:ind w:left="2520" w:hanging="360"/>
      </w:pPr>
      <w:rPr>
        <w:rFonts w:ascii="Symbol" w:hAnsi="Symbol" w:hint="default"/>
      </w:rPr>
    </w:lvl>
    <w:lvl w:ilvl="4" w:tplc="81FE8532">
      <w:start w:val="1"/>
      <w:numFmt w:val="bullet"/>
      <w:lvlText w:val="o"/>
      <w:lvlJc w:val="left"/>
      <w:pPr>
        <w:ind w:left="3240" w:hanging="360"/>
      </w:pPr>
      <w:rPr>
        <w:rFonts w:ascii="Courier New" w:hAnsi="Courier New" w:cs="Courier New" w:hint="default"/>
      </w:rPr>
    </w:lvl>
    <w:lvl w:ilvl="5" w:tplc="36303B3C">
      <w:start w:val="1"/>
      <w:numFmt w:val="bullet"/>
      <w:lvlText w:val=""/>
      <w:lvlJc w:val="left"/>
      <w:pPr>
        <w:ind w:left="3960" w:hanging="360"/>
      </w:pPr>
      <w:rPr>
        <w:rFonts w:ascii="Wingdings" w:hAnsi="Wingdings" w:hint="default"/>
      </w:rPr>
    </w:lvl>
    <w:lvl w:ilvl="6" w:tplc="DA4C501A">
      <w:start w:val="1"/>
      <w:numFmt w:val="bullet"/>
      <w:lvlText w:val=""/>
      <w:lvlJc w:val="left"/>
      <w:pPr>
        <w:ind w:left="4680" w:hanging="360"/>
      </w:pPr>
      <w:rPr>
        <w:rFonts w:ascii="Symbol" w:hAnsi="Symbol" w:hint="default"/>
      </w:rPr>
    </w:lvl>
    <w:lvl w:ilvl="7" w:tplc="6CE400C2">
      <w:start w:val="1"/>
      <w:numFmt w:val="bullet"/>
      <w:lvlText w:val="o"/>
      <w:lvlJc w:val="left"/>
      <w:pPr>
        <w:ind w:left="5400" w:hanging="360"/>
      </w:pPr>
      <w:rPr>
        <w:rFonts w:ascii="Courier New" w:hAnsi="Courier New" w:cs="Courier New" w:hint="default"/>
      </w:rPr>
    </w:lvl>
    <w:lvl w:ilvl="8" w:tplc="537E9CC8">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D8A84536">
      <w:start w:val="1"/>
      <w:numFmt w:val="lowerRoman"/>
      <w:lvlText w:val="(%1)"/>
      <w:lvlJc w:val="left"/>
      <w:pPr>
        <w:ind w:left="1080" w:hanging="720"/>
      </w:pPr>
      <w:rPr>
        <w:rFonts w:hint="default"/>
      </w:rPr>
    </w:lvl>
    <w:lvl w:ilvl="1" w:tplc="91B0B836" w:tentative="1">
      <w:start w:val="1"/>
      <w:numFmt w:val="lowerLetter"/>
      <w:lvlText w:val="%2."/>
      <w:lvlJc w:val="left"/>
      <w:pPr>
        <w:ind w:left="1440" w:hanging="360"/>
      </w:pPr>
    </w:lvl>
    <w:lvl w:ilvl="2" w:tplc="78D64A80" w:tentative="1">
      <w:start w:val="1"/>
      <w:numFmt w:val="lowerRoman"/>
      <w:lvlText w:val="%3."/>
      <w:lvlJc w:val="right"/>
      <w:pPr>
        <w:ind w:left="2160" w:hanging="180"/>
      </w:pPr>
    </w:lvl>
    <w:lvl w:ilvl="3" w:tplc="7494E146" w:tentative="1">
      <w:start w:val="1"/>
      <w:numFmt w:val="decimal"/>
      <w:lvlText w:val="%4."/>
      <w:lvlJc w:val="left"/>
      <w:pPr>
        <w:ind w:left="2880" w:hanging="360"/>
      </w:pPr>
    </w:lvl>
    <w:lvl w:ilvl="4" w:tplc="C66221A8" w:tentative="1">
      <w:start w:val="1"/>
      <w:numFmt w:val="lowerLetter"/>
      <w:lvlText w:val="%5."/>
      <w:lvlJc w:val="left"/>
      <w:pPr>
        <w:ind w:left="3600" w:hanging="360"/>
      </w:pPr>
    </w:lvl>
    <w:lvl w:ilvl="5" w:tplc="91C47CFE" w:tentative="1">
      <w:start w:val="1"/>
      <w:numFmt w:val="lowerRoman"/>
      <w:lvlText w:val="%6."/>
      <w:lvlJc w:val="right"/>
      <w:pPr>
        <w:ind w:left="4320" w:hanging="180"/>
      </w:pPr>
    </w:lvl>
    <w:lvl w:ilvl="6" w:tplc="98E64D30" w:tentative="1">
      <w:start w:val="1"/>
      <w:numFmt w:val="decimal"/>
      <w:lvlText w:val="%7."/>
      <w:lvlJc w:val="left"/>
      <w:pPr>
        <w:ind w:left="5040" w:hanging="360"/>
      </w:pPr>
    </w:lvl>
    <w:lvl w:ilvl="7" w:tplc="7B5271AA" w:tentative="1">
      <w:start w:val="1"/>
      <w:numFmt w:val="lowerLetter"/>
      <w:lvlText w:val="%8."/>
      <w:lvlJc w:val="left"/>
      <w:pPr>
        <w:ind w:left="5760" w:hanging="360"/>
      </w:pPr>
    </w:lvl>
    <w:lvl w:ilvl="8" w:tplc="F836E7C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161DCA">
      <w:start w:val="1"/>
      <w:numFmt w:val="lowerRoman"/>
      <w:lvlText w:val="(%1)"/>
      <w:lvlJc w:val="left"/>
      <w:pPr>
        <w:ind w:left="1080" w:hanging="720"/>
      </w:pPr>
      <w:rPr>
        <w:rFonts w:hint="default"/>
      </w:rPr>
    </w:lvl>
    <w:lvl w:ilvl="1" w:tplc="232A6A1E" w:tentative="1">
      <w:start w:val="1"/>
      <w:numFmt w:val="lowerLetter"/>
      <w:lvlText w:val="%2."/>
      <w:lvlJc w:val="left"/>
      <w:pPr>
        <w:ind w:left="1440" w:hanging="360"/>
      </w:pPr>
    </w:lvl>
    <w:lvl w:ilvl="2" w:tplc="8E0E5B5A" w:tentative="1">
      <w:start w:val="1"/>
      <w:numFmt w:val="lowerRoman"/>
      <w:lvlText w:val="%3."/>
      <w:lvlJc w:val="right"/>
      <w:pPr>
        <w:ind w:left="2160" w:hanging="180"/>
      </w:pPr>
    </w:lvl>
    <w:lvl w:ilvl="3" w:tplc="ED0C8B84" w:tentative="1">
      <w:start w:val="1"/>
      <w:numFmt w:val="decimal"/>
      <w:lvlText w:val="%4."/>
      <w:lvlJc w:val="left"/>
      <w:pPr>
        <w:ind w:left="2880" w:hanging="360"/>
      </w:pPr>
    </w:lvl>
    <w:lvl w:ilvl="4" w:tplc="D1FAE6C8" w:tentative="1">
      <w:start w:val="1"/>
      <w:numFmt w:val="lowerLetter"/>
      <w:lvlText w:val="%5."/>
      <w:lvlJc w:val="left"/>
      <w:pPr>
        <w:ind w:left="3600" w:hanging="360"/>
      </w:pPr>
    </w:lvl>
    <w:lvl w:ilvl="5" w:tplc="0E7052D0" w:tentative="1">
      <w:start w:val="1"/>
      <w:numFmt w:val="lowerRoman"/>
      <w:lvlText w:val="%6."/>
      <w:lvlJc w:val="right"/>
      <w:pPr>
        <w:ind w:left="4320" w:hanging="180"/>
      </w:pPr>
    </w:lvl>
    <w:lvl w:ilvl="6" w:tplc="4D2C21C8" w:tentative="1">
      <w:start w:val="1"/>
      <w:numFmt w:val="decimal"/>
      <w:lvlText w:val="%7."/>
      <w:lvlJc w:val="left"/>
      <w:pPr>
        <w:ind w:left="5040" w:hanging="360"/>
      </w:pPr>
    </w:lvl>
    <w:lvl w:ilvl="7" w:tplc="4ABA24AA" w:tentative="1">
      <w:start w:val="1"/>
      <w:numFmt w:val="lowerLetter"/>
      <w:lvlText w:val="%8."/>
      <w:lvlJc w:val="left"/>
      <w:pPr>
        <w:ind w:left="5760" w:hanging="360"/>
      </w:pPr>
    </w:lvl>
    <w:lvl w:ilvl="8" w:tplc="1A92950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2"/>
  </w:num>
  <w:num w:numId="4">
    <w:abstractNumId w:val="9"/>
  </w:num>
  <w:num w:numId="5">
    <w:abstractNumId w:val="8"/>
  </w:num>
  <w:num w:numId="6">
    <w:abstractNumId w:val="0"/>
  </w:num>
  <w:num w:numId="7">
    <w:abstractNumId w:val="13"/>
  </w:num>
  <w:num w:numId="8">
    <w:abstractNumId w:val="6"/>
  </w:num>
  <w:num w:numId="9">
    <w:abstractNumId w:val="11"/>
  </w:num>
  <w:num w:numId="10">
    <w:abstractNumId w:val="3"/>
  </w:num>
  <w:num w:numId="11">
    <w:abstractNumId w:val="14"/>
  </w:num>
  <w:num w:numId="12">
    <w:abstractNumId w:val="12"/>
  </w:num>
  <w:num w:numId="13">
    <w:abstractNumId w:val="4"/>
  </w:num>
  <w:num w:numId="14">
    <w:abstractNumId w:val="10"/>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A65"/>
    <w:rsid w:val="00016E9C"/>
    <w:rsid w:val="000244F9"/>
    <w:rsid w:val="0003491A"/>
    <w:rsid w:val="0005221F"/>
    <w:rsid w:val="00094766"/>
    <w:rsid w:val="000E3D8B"/>
    <w:rsid w:val="00116A5A"/>
    <w:rsid w:val="00150AEB"/>
    <w:rsid w:val="00152158"/>
    <w:rsid w:val="00152637"/>
    <w:rsid w:val="001854CB"/>
    <w:rsid w:val="001D0020"/>
    <w:rsid w:val="00201AAC"/>
    <w:rsid w:val="00210ACC"/>
    <w:rsid w:val="00220720"/>
    <w:rsid w:val="00255A23"/>
    <w:rsid w:val="002611B2"/>
    <w:rsid w:val="00270E6C"/>
    <w:rsid w:val="002A7F58"/>
    <w:rsid w:val="00326803"/>
    <w:rsid w:val="003709C9"/>
    <w:rsid w:val="003930AE"/>
    <w:rsid w:val="003A15AF"/>
    <w:rsid w:val="004134A5"/>
    <w:rsid w:val="00414708"/>
    <w:rsid w:val="00432A16"/>
    <w:rsid w:val="00446B2C"/>
    <w:rsid w:val="004839DD"/>
    <w:rsid w:val="00492E51"/>
    <w:rsid w:val="004F483C"/>
    <w:rsid w:val="0051784B"/>
    <w:rsid w:val="00522D9A"/>
    <w:rsid w:val="005319B4"/>
    <w:rsid w:val="0055077B"/>
    <w:rsid w:val="0056378D"/>
    <w:rsid w:val="00581E27"/>
    <w:rsid w:val="00593214"/>
    <w:rsid w:val="00596DD9"/>
    <w:rsid w:val="005C0A1E"/>
    <w:rsid w:val="005E6019"/>
    <w:rsid w:val="0062414B"/>
    <w:rsid w:val="00644D93"/>
    <w:rsid w:val="006A5D89"/>
    <w:rsid w:val="006C211D"/>
    <w:rsid w:val="006D62E7"/>
    <w:rsid w:val="00705928"/>
    <w:rsid w:val="00706C6C"/>
    <w:rsid w:val="007301EC"/>
    <w:rsid w:val="00757E91"/>
    <w:rsid w:val="00774A65"/>
    <w:rsid w:val="007902D6"/>
    <w:rsid w:val="007E5989"/>
    <w:rsid w:val="00802D0E"/>
    <w:rsid w:val="008403A6"/>
    <w:rsid w:val="00890D99"/>
    <w:rsid w:val="008978B7"/>
    <w:rsid w:val="008A506D"/>
    <w:rsid w:val="008C1256"/>
    <w:rsid w:val="008C19CE"/>
    <w:rsid w:val="008D052E"/>
    <w:rsid w:val="008F56F7"/>
    <w:rsid w:val="008F710F"/>
    <w:rsid w:val="009044D4"/>
    <w:rsid w:val="009050C5"/>
    <w:rsid w:val="00910B99"/>
    <w:rsid w:val="00913D6A"/>
    <w:rsid w:val="0092259D"/>
    <w:rsid w:val="00942816"/>
    <w:rsid w:val="009639F3"/>
    <w:rsid w:val="00991FC4"/>
    <w:rsid w:val="00996B8D"/>
    <w:rsid w:val="009B6879"/>
    <w:rsid w:val="009F0764"/>
    <w:rsid w:val="00A37768"/>
    <w:rsid w:val="00A43664"/>
    <w:rsid w:val="00AA510F"/>
    <w:rsid w:val="00AB0741"/>
    <w:rsid w:val="00AC2295"/>
    <w:rsid w:val="00B17FE5"/>
    <w:rsid w:val="00B5705A"/>
    <w:rsid w:val="00BE130F"/>
    <w:rsid w:val="00C12F41"/>
    <w:rsid w:val="00C51677"/>
    <w:rsid w:val="00CB35DA"/>
    <w:rsid w:val="00CC298A"/>
    <w:rsid w:val="00D32B51"/>
    <w:rsid w:val="00DA75B6"/>
    <w:rsid w:val="00DC409B"/>
    <w:rsid w:val="00DC537D"/>
    <w:rsid w:val="00DE5EF5"/>
    <w:rsid w:val="00DF20BB"/>
    <w:rsid w:val="00E06435"/>
    <w:rsid w:val="00E51E6B"/>
    <w:rsid w:val="00E53E3F"/>
    <w:rsid w:val="00E7044D"/>
    <w:rsid w:val="00E85DFF"/>
    <w:rsid w:val="00EC5981"/>
    <w:rsid w:val="00ED2D3A"/>
    <w:rsid w:val="00F05D17"/>
    <w:rsid w:val="00F17EAD"/>
    <w:rsid w:val="00F21358"/>
    <w:rsid w:val="00F61F7E"/>
    <w:rsid w:val="00FA03F9"/>
    <w:rsid w:val="00FA1276"/>
    <w:rsid w:val="00FE4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E9B97"/>
  <w15:docId w15:val="{04FFE60B-464F-4ACB-B054-33F0EC7E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22D9A"/>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55A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72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0014</RACS_x0020_ID>
    <Approved_x0020_Provider xmlns="a8338b6e-77a6-4851-82b6-98166143ffdd">The Salvation Army (NSW) Property Trust</Approved_x0020_Provider>
    <Management_x0020_Company_x0020_ID xmlns="a8338b6e-77a6-4851-82b6-98166143ffdd" xsi:nil="true"/>
    <Home xmlns="a8338b6e-77a6-4851-82b6-98166143ffdd">Weeroona Aged Care Plus Centre</Home>
    <Signed xmlns="a8338b6e-77a6-4851-82b6-98166143ffdd" xsi:nil="true"/>
    <Uploaded xmlns="a8338b6e-77a6-4851-82b6-98166143ffdd">true</Uploaded>
    <Management_x0020_Company xmlns="a8338b6e-77a6-4851-82b6-98166143ffdd" xsi:nil="true"/>
    <Doc_x0020_Date xmlns="a8338b6e-77a6-4851-82b6-98166143ffdd">2023-08-01T04:18:49+00:00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8CE4A0A5-7CF4-DC11-AD41-005056922186</Home_x0020_ID>
    <State xmlns="a8338b6e-77a6-4851-82b6-98166143ffdd">NSW</State>
    <Doc_x0020_Sent_Received_x0020_Date xmlns="a8338b6e-77a6-4851-82b6-98166143ffdd">2023-08-01T00:00:00+00:00</Doc_x0020_Sent_Received_x0020_Date>
    <Activity_x0020_ID xmlns="a8338b6e-77a6-4851-82b6-98166143ffdd">AE7C7D78-B613-EE11-AFBD-005056922186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31DDB6D-DB09-42CC-A088-05D6BCE92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1637</Words>
  <Characters>9332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2023-08-02T02:36:00Z</dcterms:created>
  <dcterms:modified xsi:type="dcterms:W3CDTF">2023-08-02T02:36:00Z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