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86E17" w14:textId="204483FC" w:rsidR="004F7F8E" w:rsidRDefault="00CF25A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62C4D9F" wp14:editId="53C74F92">
                <wp:simplePos x="0" y="0"/>
                <wp:positionH relativeFrom="column">
                  <wp:posOffset>-895350</wp:posOffset>
                </wp:positionH>
                <wp:positionV relativeFrom="paragraph">
                  <wp:posOffset>722630</wp:posOffset>
                </wp:positionV>
                <wp:extent cx="5686425" cy="1727200"/>
                <wp:effectExtent l="0" t="0" r="0" b="0"/>
                <wp:wrapSquare wrapText="bothSides"/>
                <wp:docPr id="1515131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A3C72" w14:textId="77777777" w:rsidR="004F7F8E" w:rsidRDefault="004F7F8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A6DD495" w14:textId="77777777" w:rsidR="004F7F8E" w:rsidRPr="001E694D" w:rsidRDefault="004F7F8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2811292" w14:textId="77777777" w:rsidR="004F7F8E" w:rsidRPr="001E694D" w:rsidRDefault="004F7F8E" w:rsidP="009504D0">
                            <w:pPr>
                              <w:pStyle w:val="ContactNumber"/>
                              <w:spacing w:after="600"/>
                              <w:rPr>
                                <w:rFonts w:ascii="Open Sans" w:hAnsi="Open Sans" w:cs="Open Sans"/>
                              </w:rPr>
                            </w:pPr>
                            <w:r w:rsidRPr="001E694D">
                              <w:rPr>
                                <w:rFonts w:ascii="Open Sans" w:hAnsi="Open Sans" w:cs="Open Sans"/>
                              </w:rPr>
                              <w:t>Agedcarequality.gov.au</w:t>
                            </w:r>
                          </w:p>
                          <w:p w14:paraId="3CB25EF4" w14:textId="77777777" w:rsidR="004F7F8E" w:rsidRDefault="004F7F8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2C4D9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67A3C72" w14:textId="77777777" w:rsidR="004F7F8E" w:rsidRDefault="004F7F8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A6DD495" w14:textId="77777777" w:rsidR="004F7F8E" w:rsidRPr="001E694D" w:rsidRDefault="004F7F8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2811292" w14:textId="77777777" w:rsidR="004F7F8E" w:rsidRPr="001E694D" w:rsidRDefault="004F7F8E" w:rsidP="009504D0">
                      <w:pPr>
                        <w:pStyle w:val="ContactNumber"/>
                        <w:spacing w:after="600"/>
                        <w:rPr>
                          <w:rFonts w:ascii="Open Sans" w:hAnsi="Open Sans" w:cs="Open Sans"/>
                        </w:rPr>
                      </w:pPr>
                      <w:r w:rsidRPr="001E694D">
                        <w:rPr>
                          <w:rFonts w:ascii="Open Sans" w:hAnsi="Open Sans" w:cs="Open Sans"/>
                        </w:rPr>
                        <w:t>Agedcarequality.gov.au</w:t>
                      </w:r>
                    </w:p>
                    <w:p w14:paraId="3CB25EF4" w14:textId="77777777" w:rsidR="004F7F8E" w:rsidRDefault="004F7F8E"/>
                  </w:txbxContent>
                </v:textbox>
                <w10:wrap type="square"/>
              </v:shape>
            </w:pict>
          </mc:Fallback>
        </mc:AlternateContent>
      </w:r>
      <w:r w:rsidR="004F7F8E">
        <w:rPr>
          <w:noProof/>
        </w:rPr>
        <w:drawing>
          <wp:anchor distT="360045" distB="180340" distL="114300" distR="114300" simplePos="0" relativeHeight="251659264" behindDoc="1" locked="0" layoutInCell="1" allowOverlap="1" wp14:anchorId="5CAA97D7" wp14:editId="178FED1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7742A38" w14:textId="77777777" w:rsidR="004F7F8E" w:rsidRPr="001E694D" w:rsidRDefault="004F7F8E" w:rsidP="001E694D">
      <w:pPr>
        <w:tabs>
          <w:tab w:val="left" w:pos="4569"/>
        </w:tabs>
        <w:rPr>
          <w:rFonts w:ascii="Open Sans" w:hAnsi="Open Sans" w:cs="Open Sans"/>
          <w:color w:val="FFFFFF" w:themeColor="background1"/>
          <w:sz w:val="66"/>
          <w:szCs w:val="66"/>
        </w:rPr>
      </w:pPr>
    </w:p>
    <w:p w14:paraId="5E847338" w14:textId="77777777" w:rsidR="004F7F8E" w:rsidRDefault="004F7F8E" w:rsidP="00372ED2">
      <w:pPr>
        <w:spacing w:after="0"/>
        <w:rPr>
          <w:rFonts w:ascii="Open Sans" w:hAnsi="Open Sans" w:cs="Open Sans"/>
          <w:b/>
          <w:bCs/>
          <w:color w:val="FFFFFF" w:themeColor="background1"/>
          <w:sz w:val="66"/>
          <w:szCs w:val="66"/>
        </w:rPr>
      </w:pPr>
    </w:p>
    <w:p w14:paraId="1A45131F" w14:textId="77777777" w:rsidR="004F7F8E" w:rsidRDefault="004F7F8E" w:rsidP="00372ED2">
      <w:pPr>
        <w:spacing w:after="0"/>
        <w:rPr>
          <w:rFonts w:ascii="Open Sans" w:hAnsi="Open Sans" w:cs="Open Sans"/>
          <w:b/>
          <w:bCs/>
          <w:color w:val="FFFFFF" w:themeColor="background1"/>
          <w:sz w:val="66"/>
          <w:szCs w:val="66"/>
        </w:rPr>
      </w:pPr>
    </w:p>
    <w:p w14:paraId="66FB55B0" w14:textId="77777777" w:rsidR="004F7F8E" w:rsidRPr="00412FC5" w:rsidRDefault="004F7F8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0"/>
        <w:gridCol w:w="6198"/>
      </w:tblGrid>
      <w:tr w:rsidR="00ED010B" w14:paraId="4DFFEDB4" w14:textId="77777777" w:rsidTr="00ED010B">
        <w:tc>
          <w:tcPr>
            <w:cnfStyle w:val="001000000000" w:firstRow="0" w:lastRow="0" w:firstColumn="1" w:lastColumn="0" w:oddVBand="0" w:evenVBand="0" w:oddHBand="0" w:evenHBand="0" w:firstRowFirstColumn="0" w:firstRowLastColumn="0" w:lastRowFirstColumn="0" w:lastRowLastColumn="0"/>
            <w:tcW w:w="3227" w:type="dxa"/>
          </w:tcPr>
          <w:p w14:paraId="53134170" w14:textId="77777777" w:rsidR="004F7F8E" w:rsidRPr="001E694D" w:rsidRDefault="004F7F8E"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4C2533C" w14:textId="77777777" w:rsidR="004F7F8E" w:rsidRPr="001E694D" w:rsidRDefault="004F7F8E"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West Coast District Hospital - Lyell House</w:t>
            </w:r>
          </w:p>
        </w:tc>
      </w:tr>
      <w:tr w:rsidR="00ED010B" w14:paraId="7616BF08" w14:textId="77777777" w:rsidTr="00ED01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E4EE21D" w14:textId="77777777" w:rsidR="004F7F8E" w:rsidRPr="001E694D" w:rsidRDefault="004F7F8E"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3455690" w14:textId="77777777" w:rsidR="004F7F8E" w:rsidRPr="001E694D" w:rsidRDefault="004F7F8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8046</w:t>
            </w:r>
          </w:p>
        </w:tc>
      </w:tr>
      <w:tr w:rsidR="00ED010B" w14:paraId="5266C333" w14:textId="77777777" w:rsidTr="00ED010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1AB853F" w14:textId="77777777" w:rsidR="004F7F8E" w:rsidRPr="001E694D" w:rsidRDefault="004F7F8E"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C23BF18" w14:textId="77777777" w:rsidR="004F7F8E" w:rsidRPr="001E694D" w:rsidRDefault="004F7F8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60-64 Orr</w:t>
            </w:r>
            <w:r w:rsidRPr="001E694D">
              <w:rPr>
                <w:rFonts w:ascii="Open Sans" w:eastAsia="Times New Roman" w:hAnsi="Open Sans" w:cs="Open Sans"/>
                <w:lang w:eastAsia="en-AU"/>
              </w:rPr>
              <w:t xml:space="preserve"> Street, QUEENSTOWN, Tasmania, 7467</w:t>
            </w:r>
          </w:p>
        </w:tc>
      </w:tr>
      <w:tr w:rsidR="00ED010B" w14:paraId="59DB5DB7" w14:textId="77777777" w:rsidTr="00ED01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B5B604E" w14:textId="77777777" w:rsidR="004F7F8E" w:rsidRPr="001E694D" w:rsidRDefault="004F7F8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B8A75F1" w14:textId="77777777" w:rsidR="004F7F8E" w:rsidRPr="001E694D" w:rsidRDefault="004F7F8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ED010B" w14:paraId="61D12D5E" w14:textId="77777777" w:rsidTr="00ED010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FA7140A" w14:textId="77777777" w:rsidR="004F7F8E" w:rsidRPr="001E694D" w:rsidRDefault="004F7F8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7B8A650" w14:textId="77777777" w:rsidR="004F7F8E" w:rsidRPr="001E694D" w:rsidRDefault="004F7F8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27 November 2024 to 28 November 2024</w:t>
            </w:r>
          </w:p>
        </w:tc>
      </w:tr>
      <w:tr w:rsidR="00ED010B" w14:paraId="572BD306" w14:textId="77777777" w:rsidTr="00ED01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0C654FA" w14:textId="77777777" w:rsidR="004F7F8E" w:rsidRPr="001E694D" w:rsidRDefault="004F7F8E"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436351165"/>
            <w:placeholder>
              <w:docPart w:val="DefaultPlaceholder_-1854013437"/>
            </w:placeholder>
            <w:date w:fullDate="2025-01-20T00:00:00Z">
              <w:dateFormat w:val="d MMMM yyyy"/>
              <w:lid w:val="en-AU"/>
              <w:storeMappedDataAs w:val="dateTime"/>
              <w:calendar w:val="gregorian"/>
            </w:date>
          </w:sdtPr>
          <w:sdtEndPr/>
          <w:sdtContent>
            <w:tc>
              <w:tcPr>
                <w:tcW w:w="7114" w:type="dxa"/>
                <w:shd w:val="clear" w:color="auto" w:fill="FFFFFF" w:themeFill="background1"/>
              </w:tcPr>
              <w:p w14:paraId="43B6CEE4" w14:textId="2D8FDC73" w:rsidR="004F7F8E" w:rsidRPr="001E694D" w:rsidRDefault="00C82F9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20 January 2025</w:t>
                </w:r>
              </w:p>
            </w:tc>
          </w:sdtContent>
        </w:sdt>
      </w:tr>
      <w:tr w:rsidR="00ED010B" w14:paraId="7EE6D1AA" w14:textId="77777777" w:rsidTr="00ED010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74B70FC" w14:textId="77777777" w:rsidR="004F7F8E" w:rsidRPr="001E694D" w:rsidRDefault="004F7F8E"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43A4B4A" w14:textId="77777777" w:rsidR="004F7F8E" w:rsidRPr="001E694D" w:rsidRDefault="004F7F8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3543 Tasmanian Health Service </w:t>
            </w:r>
          </w:p>
          <w:p w14:paraId="3B672442" w14:textId="77777777" w:rsidR="004F7F8E" w:rsidRPr="001E694D" w:rsidRDefault="004F7F8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5019 West Coast District Hospital - Lyell House</w:t>
            </w:r>
          </w:p>
        </w:tc>
      </w:tr>
    </w:tbl>
    <w:bookmarkEnd w:id="0"/>
    <w:p w14:paraId="755843F8" w14:textId="79B81110" w:rsidR="00B935E1" w:rsidRDefault="004F7F8E"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p>
    <w:p w14:paraId="780650DA" w14:textId="653675F6" w:rsidR="004F7F8E" w:rsidRPr="001E694D" w:rsidRDefault="004F7F8E" w:rsidP="00511423">
      <w:pPr>
        <w:spacing w:before="240" w:after="0"/>
        <w:rPr>
          <w:rFonts w:ascii="Open Sans" w:hAnsi="Open Sans" w:cs="Open Sans"/>
        </w:rPr>
      </w:pPr>
      <w:r w:rsidRPr="001E694D">
        <w:rPr>
          <w:rFonts w:ascii="Open Sans" w:hAnsi="Open Sans" w:cs="Open Sans"/>
        </w:rPr>
        <w:br w:type="page"/>
      </w:r>
    </w:p>
    <w:p w14:paraId="2558C331" w14:textId="77777777" w:rsidR="004F7F8E" w:rsidRPr="003E162B" w:rsidRDefault="004F7F8E"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944FC5A" w14:textId="77777777" w:rsidR="004F7F8E" w:rsidRPr="00CE1D11" w:rsidRDefault="004F7F8E" w:rsidP="0036130C">
      <w:pPr>
        <w:pStyle w:val="NormalArial"/>
        <w:rPr>
          <w:rFonts w:ascii="Open Sans" w:hAnsi="Open Sans" w:cs="Open Sans"/>
          <w:color w:val="auto"/>
        </w:rPr>
      </w:pPr>
      <w:r w:rsidRPr="001E694D">
        <w:rPr>
          <w:rFonts w:ascii="Open Sans" w:hAnsi="Open Sans" w:cs="Open Sans"/>
        </w:rPr>
        <w:t xml:space="preserve">This performance report for </w:t>
      </w:r>
      <w:r w:rsidRPr="001E694D">
        <w:rPr>
          <w:rFonts w:ascii="Open Sans" w:hAnsi="Open Sans" w:cs="Open Sans"/>
          <w:color w:val="auto"/>
        </w:rPr>
        <w:t xml:space="preserve">West Coast </w:t>
      </w:r>
      <w:r w:rsidRPr="00CE1D11">
        <w:rPr>
          <w:rFonts w:ascii="Open Sans" w:hAnsi="Open Sans" w:cs="Open Sans"/>
          <w:color w:val="auto"/>
        </w:rPr>
        <w:t>District Hospital - Lyell House (</w:t>
      </w:r>
      <w:r w:rsidRPr="00CE1D11">
        <w:rPr>
          <w:rFonts w:ascii="Open Sans" w:hAnsi="Open Sans" w:cs="Open Sans"/>
          <w:b/>
          <w:color w:val="auto"/>
        </w:rPr>
        <w:t>the service</w:t>
      </w:r>
      <w:r w:rsidRPr="00CE1D11">
        <w:rPr>
          <w:rFonts w:ascii="Open Sans" w:hAnsi="Open Sans" w:cs="Open Sans"/>
          <w:color w:val="auto"/>
        </w:rPr>
        <w:t>) has been prepared by Monica Waniczek, delegate of the Aged Care Quality and Safety Commissioner (Commissioner)</w:t>
      </w:r>
      <w:r w:rsidRPr="00CE1D11">
        <w:rPr>
          <w:rStyle w:val="FootnoteReference"/>
          <w:rFonts w:ascii="Open Sans" w:hAnsi="Open Sans" w:cs="Open Sans"/>
          <w:color w:val="auto"/>
        </w:rPr>
        <w:footnoteReference w:id="1"/>
      </w:r>
      <w:r w:rsidRPr="00CE1D11">
        <w:rPr>
          <w:rFonts w:ascii="Open Sans" w:hAnsi="Open Sans" w:cs="Open Sans"/>
          <w:color w:val="auto"/>
        </w:rPr>
        <w:t xml:space="preserve">. </w:t>
      </w:r>
    </w:p>
    <w:p w14:paraId="4691E276" w14:textId="77777777" w:rsidR="004F7F8E" w:rsidRPr="001E694D" w:rsidRDefault="004F7F8E" w:rsidP="0036130C">
      <w:pPr>
        <w:pStyle w:val="NormalArial"/>
        <w:rPr>
          <w:rFonts w:ascii="Open Sans" w:hAnsi="Open Sans" w:cs="Open Sans"/>
        </w:rPr>
      </w:pPr>
      <w:r w:rsidRPr="00CE1D11">
        <w:rPr>
          <w:rFonts w:ascii="Open Sans" w:hAnsi="Open Sans" w:cs="Open Sans"/>
          <w:color w:val="auto"/>
        </w:rPr>
        <w:t xml:space="preserve">This performance report details the Commissioner’s assessment of the provider’s performance, in relation to the service, against the Aged Care Quality Standards (Quality Standards). The Quality Standards and requirements </w:t>
      </w:r>
      <w:r w:rsidRPr="001E694D">
        <w:rPr>
          <w:rFonts w:ascii="Open Sans" w:hAnsi="Open Sans" w:cs="Open Sans"/>
        </w:rPr>
        <w:t>are assessed as either compliant or non-compliant at the Standard and requirement level where applicable.</w:t>
      </w:r>
    </w:p>
    <w:p w14:paraId="65A99392" w14:textId="77777777" w:rsidR="004F7F8E" w:rsidRPr="001E694D" w:rsidRDefault="004F7F8E"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58F258D" w14:textId="77777777" w:rsidR="004F7F8E" w:rsidRPr="003E162B" w:rsidRDefault="004F7F8E"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FA06013" w14:textId="77777777" w:rsidR="004F7F8E" w:rsidRPr="001E694D" w:rsidRDefault="004F7F8E"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692882D" w14:textId="6427F2BE" w:rsidR="004F7F8E" w:rsidRPr="001E694D" w:rsidRDefault="004F7F8E"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w:t>
      </w:r>
      <w:r w:rsidR="008E7CA0">
        <w:rPr>
          <w:rFonts w:ascii="Open Sans" w:hAnsi="Open Sans" w:cs="Open Sans"/>
          <w:color w:val="auto"/>
        </w:rPr>
        <w:t xml:space="preserve">Site </w:t>
      </w:r>
      <w:r w:rsidR="00931CC3">
        <w:rPr>
          <w:rFonts w:ascii="Open Sans" w:hAnsi="Open Sans" w:cs="Open Sans"/>
          <w:color w:val="auto"/>
        </w:rPr>
        <w:t>Audit,</w:t>
      </w:r>
      <w:r w:rsidR="008E7CA0">
        <w:rPr>
          <w:rFonts w:ascii="Open Sans" w:hAnsi="Open Sans" w:cs="Open Sans"/>
          <w:color w:val="auto"/>
        </w:rPr>
        <w:t xml:space="preserve"> </w:t>
      </w:r>
      <w:r w:rsidR="0086738D">
        <w:rPr>
          <w:rFonts w:ascii="Open Sans" w:hAnsi="Open Sans" w:cs="Open Sans"/>
          <w:color w:val="auto"/>
        </w:rPr>
        <w:t>which</w:t>
      </w:r>
      <w:r w:rsidRPr="001E694D">
        <w:rPr>
          <w:rFonts w:ascii="Open Sans" w:hAnsi="Open Sans" w:cs="Open Sans"/>
          <w:color w:val="auto"/>
        </w:rPr>
        <w:t xml:space="preserve"> was informed by </w:t>
      </w:r>
      <w:r w:rsidRPr="00B74A18">
        <w:rPr>
          <w:rFonts w:ascii="Open Sans" w:hAnsi="Open Sans" w:cs="Open Sans"/>
        </w:rPr>
        <w:t xml:space="preserve">a site assessment, observations at the service, review of documents and interviews with staff, </w:t>
      </w:r>
      <w:r w:rsidR="003F5CC9" w:rsidRPr="00B74A18">
        <w:rPr>
          <w:rFonts w:ascii="Open Sans" w:hAnsi="Open Sans" w:cs="Open Sans"/>
        </w:rPr>
        <w:t>consumers</w:t>
      </w:r>
      <w:r w:rsidRPr="00B74A18">
        <w:rPr>
          <w:rFonts w:ascii="Open Sans" w:hAnsi="Open Sans" w:cs="Open Sans"/>
        </w:rPr>
        <w:t>/representatives and others</w:t>
      </w:r>
    </w:p>
    <w:p w14:paraId="2731EEDD" w14:textId="118F8AF2" w:rsidR="004F7F8E" w:rsidRPr="00931CC3" w:rsidRDefault="004F7F8E" w:rsidP="00931CC3">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w:t>
      </w:r>
      <w:r w:rsidR="006126D2">
        <w:rPr>
          <w:rFonts w:ascii="Open Sans" w:hAnsi="Open Sans" w:cs="Open Sans"/>
        </w:rPr>
        <w:t>a</w:t>
      </w:r>
      <w:r w:rsidRPr="001E694D">
        <w:rPr>
          <w:rFonts w:ascii="Open Sans" w:hAnsi="Open Sans" w:cs="Open Sans"/>
        </w:rPr>
        <w:t xml:space="preserve">ssessment </w:t>
      </w:r>
      <w:r w:rsidR="006126D2">
        <w:rPr>
          <w:rFonts w:ascii="Open Sans" w:hAnsi="Open Sans" w:cs="Open Sans"/>
        </w:rPr>
        <w:t>t</w:t>
      </w:r>
      <w:r w:rsidRPr="001E694D">
        <w:rPr>
          <w:rFonts w:ascii="Open Sans" w:hAnsi="Open Sans" w:cs="Open Sans"/>
        </w:rPr>
        <w:t xml:space="preserve">eam’s report received </w:t>
      </w:r>
      <w:r w:rsidR="0086738D">
        <w:rPr>
          <w:rFonts w:ascii="Open Sans" w:hAnsi="Open Sans" w:cs="Open Sans"/>
        </w:rPr>
        <w:t>10 January 2025</w:t>
      </w:r>
      <w:r w:rsidR="00931CC3">
        <w:rPr>
          <w:rFonts w:ascii="Open Sans" w:hAnsi="Open Sans" w:cs="Open Sans"/>
        </w:rPr>
        <w:t>.</w:t>
      </w:r>
      <w:r w:rsidRPr="00931CC3">
        <w:rPr>
          <w:rFonts w:ascii="Open Sans" w:hAnsi="Open Sans" w:cs="Open Sans"/>
        </w:rPr>
        <w:br w:type="page"/>
      </w:r>
    </w:p>
    <w:p w14:paraId="41A55CF7" w14:textId="77777777" w:rsidR="004F7F8E" w:rsidRPr="003E162B" w:rsidRDefault="004F7F8E"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83"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832"/>
        <w:gridCol w:w="2694"/>
      </w:tblGrid>
      <w:tr w:rsidR="00ED010B" w:rsidRPr="009E430B" w14:paraId="1B84E601" w14:textId="77777777" w:rsidTr="00AE7B5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86" w:type="pct"/>
            <w:shd w:val="clear" w:color="auto" w:fill="auto"/>
          </w:tcPr>
          <w:p w14:paraId="2DD16F53" w14:textId="77777777" w:rsidR="004F7F8E" w:rsidRPr="009E430B" w:rsidRDefault="004F7F8E" w:rsidP="002C5FA9">
            <w:pPr>
              <w:keepNext/>
              <w:spacing w:before="0" w:line="22" w:lineRule="atLeast"/>
              <w:ind w:right="-109"/>
              <w:rPr>
                <w:rFonts w:ascii="Open Sans" w:hAnsi="Open Sans" w:cs="Open Sans"/>
              </w:rPr>
            </w:pPr>
            <w:r w:rsidRPr="009E430B">
              <w:rPr>
                <w:rFonts w:ascii="Open Sans" w:hAnsi="Open Sans" w:cs="Open Sans"/>
              </w:rPr>
              <w:t xml:space="preserve">Standard 2 </w:t>
            </w:r>
            <w:r w:rsidRPr="00204352">
              <w:rPr>
                <w:rFonts w:ascii="Open Sans" w:hAnsi="Open Sans" w:cs="Open Sans"/>
                <w:b w:val="0"/>
                <w:bCs/>
              </w:rPr>
              <w:t>Ongoing assessment and planning with consumers</w:t>
            </w:r>
          </w:p>
        </w:tc>
        <w:tc>
          <w:tcPr>
            <w:tcW w:w="1414" w:type="pct"/>
            <w:shd w:val="clear" w:color="auto" w:fill="auto"/>
          </w:tcPr>
          <w:p w14:paraId="56A88F0E" w14:textId="54ECF76D" w:rsidR="004F7F8E" w:rsidRPr="009E430B" w:rsidRDefault="00DE33EC"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rPr>
                <w:alias w:val="Compliance Rating"/>
                <w:tag w:val="Compliance Rating"/>
                <w:id w:val="-148155389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E31EA2" w:rsidRPr="00E67A15">
                  <w:rPr>
                    <w:rFonts w:ascii="Open Sans" w:hAnsi="Open Sans" w:cs="Open Sans"/>
                  </w:rPr>
                  <w:t>Not Compliant</w:t>
                </w:r>
              </w:sdtContent>
            </w:sdt>
          </w:p>
        </w:tc>
      </w:tr>
      <w:tr w:rsidR="00ED010B" w:rsidRPr="009E430B" w14:paraId="550A316E" w14:textId="77777777" w:rsidTr="00AE7B54">
        <w:trPr>
          <w:trHeight w:val="227"/>
        </w:trPr>
        <w:tc>
          <w:tcPr>
            <w:cnfStyle w:val="001000000000" w:firstRow="0" w:lastRow="0" w:firstColumn="1" w:lastColumn="0" w:oddVBand="0" w:evenVBand="0" w:oddHBand="0" w:evenHBand="0" w:firstRowFirstColumn="0" w:firstRowLastColumn="0" w:lastRowFirstColumn="0" w:lastRowLastColumn="0"/>
            <w:tcW w:w="3586" w:type="pct"/>
            <w:shd w:val="clear" w:color="auto" w:fill="auto"/>
          </w:tcPr>
          <w:p w14:paraId="547866A4" w14:textId="77777777" w:rsidR="004F7F8E" w:rsidRPr="009E430B" w:rsidRDefault="004F7F8E" w:rsidP="002C5FA9">
            <w:pPr>
              <w:keepNext/>
              <w:spacing w:before="0" w:line="22" w:lineRule="atLeast"/>
              <w:rPr>
                <w:rFonts w:ascii="Open Sans" w:hAnsi="Open Sans" w:cs="Open Sans"/>
              </w:rPr>
            </w:pPr>
            <w:r w:rsidRPr="009E430B">
              <w:rPr>
                <w:rFonts w:ascii="Open Sans" w:hAnsi="Open Sans" w:cs="Open Sans"/>
                <w:b/>
              </w:rPr>
              <w:t>Standard 3</w:t>
            </w:r>
            <w:r w:rsidRPr="009E430B">
              <w:rPr>
                <w:rFonts w:ascii="Open Sans" w:hAnsi="Open Sans" w:cs="Open Sans"/>
              </w:rPr>
              <w:t xml:space="preserve"> Personal care and clinical care</w:t>
            </w:r>
          </w:p>
        </w:tc>
        <w:tc>
          <w:tcPr>
            <w:tcW w:w="1414" w:type="pct"/>
            <w:shd w:val="clear" w:color="auto" w:fill="auto"/>
          </w:tcPr>
          <w:p w14:paraId="2A0676D9" w14:textId="3747EC40" w:rsidR="004F7F8E" w:rsidRPr="009E430B" w:rsidRDefault="00DE33E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3247787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E31EA2" w:rsidRPr="009E430B">
                  <w:rPr>
                    <w:rFonts w:ascii="Open Sans" w:hAnsi="Open Sans" w:cs="Open Sans"/>
                    <w:b/>
                    <w:bCs/>
                  </w:rPr>
                  <w:t>Not Compliant</w:t>
                </w:r>
              </w:sdtContent>
            </w:sdt>
          </w:p>
        </w:tc>
      </w:tr>
      <w:tr w:rsidR="00ED010B" w14:paraId="00C31A50" w14:textId="77777777" w:rsidTr="00AE7B5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86" w:type="pct"/>
            <w:shd w:val="clear" w:color="auto" w:fill="auto"/>
          </w:tcPr>
          <w:p w14:paraId="555AF0C6" w14:textId="77777777" w:rsidR="004F7F8E" w:rsidRPr="001E694D" w:rsidRDefault="004F7F8E"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414" w:type="pct"/>
            <w:shd w:val="clear" w:color="auto" w:fill="auto"/>
          </w:tcPr>
          <w:p w14:paraId="1CD3B493" w14:textId="3788635C" w:rsidR="004F7F8E" w:rsidRPr="001E694D" w:rsidRDefault="00B008A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 as not all requirements have been assessed</w:t>
            </w:r>
          </w:p>
        </w:tc>
      </w:tr>
      <w:tr w:rsidR="00ED010B" w14:paraId="00608D18" w14:textId="77777777" w:rsidTr="00AE7B54">
        <w:trPr>
          <w:trHeight w:val="227"/>
        </w:trPr>
        <w:tc>
          <w:tcPr>
            <w:cnfStyle w:val="001000000000" w:firstRow="0" w:lastRow="0" w:firstColumn="1" w:lastColumn="0" w:oddVBand="0" w:evenVBand="0" w:oddHBand="0" w:evenHBand="0" w:firstRowFirstColumn="0" w:firstRowLastColumn="0" w:lastRowFirstColumn="0" w:lastRowLastColumn="0"/>
            <w:tcW w:w="3586" w:type="pct"/>
            <w:shd w:val="clear" w:color="auto" w:fill="auto"/>
          </w:tcPr>
          <w:p w14:paraId="57D5174C" w14:textId="77777777" w:rsidR="004F7F8E" w:rsidRPr="001E694D" w:rsidRDefault="004F7F8E"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414" w:type="pct"/>
            <w:shd w:val="clear" w:color="auto" w:fill="auto"/>
          </w:tcPr>
          <w:p w14:paraId="24EBAD35" w14:textId="77777777" w:rsidR="004F7F8E" w:rsidRPr="001E694D" w:rsidRDefault="00DE33E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52591598"/>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4F7F8E" w:rsidRPr="001E694D">
                  <w:rPr>
                    <w:rFonts w:ascii="Open Sans" w:hAnsi="Open Sans" w:cs="Open Sans"/>
                    <w:b/>
                    <w:bCs/>
                  </w:rPr>
                  <w:t>Compliant</w:t>
                </w:r>
              </w:sdtContent>
            </w:sdt>
          </w:p>
        </w:tc>
      </w:tr>
      <w:tr w:rsidR="00ED010B" w14:paraId="43871030" w14:textId="77777777" w:rsidTr="00AE7B5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86" w:type="pct"/>
            <w:shd w:val="clear" w:color="auto" w:fill="auto"/>
          </w:tcPr>
          <w:p w14:paraId="13118619" w14:textId="77777777" w:rsidR="004F7F8E" w:rsidRPr="001E694D" w:rsidRDefault="004F7F8E"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414" w:type="pct"/>
            <w:shd w:val="clear" w:color="auto" w:fill="auto"/>
          </w:tcPr>
          <w:p w14:paraId="22521F4A" w14:textId="2BC3EB74" w:rsidR="004F7F8E" w:rsidRPr="001E694D" w:rsidRDefault="0086021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 as not all requirements have been assessed</w:t>
            </w:r>
          </w:p>
        </w:tc>
      </w:tr>
      <w:tr w:rsidR="00ED010B" w14:paraId="7526CC85" w14:textId="77777777" w:rsidTr="00AE7B54">
        <w:trPr>
          <w:trHeight w:val="227"/>
        </w:trPr>
        <w:tc>
          <w:tcPr>
            <w:cnfStyle w:val="001000000000" w:firstRow="0" w:lastRow="0" w:firstColumn="1" w:lastColumn="0" w:oddVBand="0" w:evenVBand="0" w:oddHBand="0" w:evenHBand="0" w:firstRowFirstColumn="0" w:firstRowLastColumn="0" w:lastRowFirstColumn="0" w:lastRowLastColumn="0"/>
            <w:tcW w:w="3586" w:type="pct"/>
            <w:shd w:val="clear" w:color="auto" w:fill="auto"/>
          </w:tcPr>
          <w:p w14:paraId="2F84D73B" w14:textId="77777777" w:rsidR="004F7F8E" w:rsidRPr="001E694D" w:rsidRDefault="004F7F8E"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414" w:type="pct"/>
            <w:shd w:val="clear" w:color="auto" w:fill="auto"/>
          </w:tcPr>
          <w:p w14:paraId="1641CB74" w14:textId="53E36F80" w:rsidR="004F7F8E" w:rsidRPr="001E694D" w:rsidRDefault="00DE33E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5459506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1F1497">
                  <w:rPr>
                    <w:rFonts w:ascii="Open Sans" w:hAnsi="Open Sans" w:cs="Open Sans"/>
                    <w:b/>
                    <w:bCs/>
                  </w:rPr>
                  <w:t>Not Compliant</w:t>
                </w:r>
              </w:sdtContent>
            </w:sdt>
          </w:p>
        </w:tc>
      </w:tr>
    </w:tbl>
    <w:p w14:paraId="6C811109" w14:textId="77777777" w:rsidR="004F7F8E" w:rsidRPr="001E694D" w:rsidRDefault="004F7F8E"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E7776E3" w14:textId="77777777" w:rsidR="004F7F8E" w:rsidRPr="003E162B" w:rsidRDefault="004F7F8E"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B4119F0" w14:textId="3B6D93AB" w:rsidR="004F7F8E" w:rsidRDefault="004F7F8E"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253091E4" w14:textId="19266219" w:rsidR="00FE333D" w:rsidRPr="00DF6DC6" w:rsidRDefault="00FE333D" w:rsidP="0036130C">
      <w:pPr>
        <w:pStyle w:val="NormalArial"/>
        <w:rPr>
          <w:rFonts w:ascii="Open Sans" w:hAnsi="Open Sans" w:cs="Open Sans"/>
          <w:b/>
          <w:bCs/>
          <w:color w:val="auto"/>
        </w:rPr>
      </w:pPr>
      <w:r w:rsidRPr="00DF6DC6">
        <w:rPr>
          <w:rFonts w:ascii="Open Sans" w:hAnsi="Open Sans" w:cs="Open Sans"/>
          <w:b/>
          <w:bCs/>
          <w:color w:val="auto"/>
        </w:rPr>
        <w:t>Standard 2</w:t>
      </w:r>
    </w:p>
    <w:p w14:paraId="5C8F621C" w14:textId="5762ECBC" w:rsidR="001D1EAD" w:rsidRPr="00DF6DC6" w:rsidRDefault="001D1EAD" w:rsidP="00485D57">
      <w:pPr>
        <w:pStyle w:val="NormalArial"/>
        <w:numPr>
          <w:ilvl w:val="0"/>
          <w:numId w:val="15"/>
        </w:numPr>
        <w:rPr>
          <w:rFonts w:ascii="Open Sans" w:hAnsi="Open Sans" w:cs="Open Sans"/>
          <w:color w:val="auto"/>
        </w:rPr>
      </w:pPr>
      <w:r w:rsidRPr="00DF6DC6">
        <w:rPr>
          <w:rFonts w:ascii="Open Sans" w:hAnsi="Open Sans" w:cs="Open Sans"/>
          <w:color w:val="auto"/>
        </w:rPr>
        <w:t>Requirement 2(3)(e) ensure</w:t>
      </w:r>
      <w:r w:rsidR="00DF6DC6" w:rsidRPr="00DF6DC6">
        <w:rPr>
          <w:rFonts w:ascii="Open Sans" w:hAnsi="Open Sans" w:cs="Open Sans"/>
          <w:color w:val="auto"/>
        </w:rPr>
        <w:t xml:space="preserve"> care documentation is reviewed for effectiveness regularly, following incident or change of consumer circumstances.</w:t>
      </w:r>
    </w:p>
    <w:p w14:paraId="4BD18B8B" w14:textId="1440A278" w:rsidR="001D1EAD" w:rsidRPr="007B2B38" w:rsidRDefault="001D1EAD" w:rsidP="0036130C">
      <w:pPr>
        <w:pStyle w:val="NormalArial"/>
        <w:rPr>
          <w:rFonts w:ascii="Open Sans" w:hAnsi="Open Sans" w:cs="Open Sans"/>
          <w:b/>
          <w:bCs/>
          <w:color w:val="auto"/>
        </w:rPr>
      </w:pPr>
      <w:r w:rsidRPr="007B2B38">
        <w:rPr>
          <w:rFonts w:ascii="Open Sans" w:hAnsi="Open Sans" w:cs="Open Sans"/>
          <w:b/>
          <w:bCs/>
          <w:color w:val="auto"/>
        </w:rPr>
        <w:t>Standard 3</w:t>
      </w:r>
    </w:p>
    <w:p w14:paraId="7E2F58BA" w14:textId="228880D6" w:rsidR="001D1EAD" w:rsidRDefault="001D1EAD" w:rsidP="00485D57">
      <w:pPr>
        <w:pStyle w:val="NormalArial"/>
        <w:numPr>
          <w:ilvl w:val="0"/>
          <w:numId w:val="15"/>
        </w:numPr>
        <w:rPr>
          <w:rFonts w:ascii="Open Sans" w:hAnsi="Open Sans" w:cs="Open Sans"/>
          <w:color w:val="auto"/>
        </w:rPr>
      </w:pPr>
      <w:r w:rsidRPr="007B2B38">
        <w:rPr>
          <w:rFonts w:ascii="Open Sans" w:hAnsi="Open Sans" w:cs="Open Sans"/>
          <w:color w:val="auto"/>
        </w:rPr>
        <w:t>Requirement 3(3)(a)</w:t>
      </w:r>
      <w:r w:rsidR="00A27001" w:rsidRPr="007B2B38">
        <w:rPr>
          <w:rFonts w:ascii="Open Sans" w:hAnsi="Open Sans" w:cs="Open Sans"/>
          <w:color w:val="auto"/>
        </w:rPr>
        <w:t xml:space="preserve"> </w:t>
      </w:r>
      <w:r w:rsidR="003637CF" w:rsidRPr="007B2B38">
        <w:rPr>
          <w:rFonts w:ascii="Open Sans" w:hAnsi="Open Sans" w:cs="Open Sans"/>
          <w:color w:val="auto"/>
        </w:rPr>
        <w:t>ensure consumers receive best practice, effective personal and/or clinical care, tailored to optimise their health and well-being.</w:t>
      </w:r>
    </w:p>
    <w:p w14:paraId="1D4249BC" w14:textId="0335828C" w:rsidR="007B2B38" w:rsidRPr="00C2648E" w:rsidRDefault="007B2B38" w:rsidP="00C2648E">
      <w:pPr>
        <w:pStyle w:val="NormalArial"/>
        <w:numPr>
          <w:ilvl w:val="0"/>
          <w:numId w:val="15"/>
        </w:numPr>
        <w:rPr>
          <w:rFonts w:ascii="Open Sans" w:hAnsi="Open Sans" w:cs="Open Sans"/>
          <w:color w:val="0070C0"/>
        </w:rPr>
      </w:pPr>
      <w:r>
        <w:rPr>
          <w:rFonts w:ascii="Open Sans" w:hAnsi="Open Sans" w:cs="Open Sans"/>
          <w:color w:val="auto"/>
        </w:rPr>
        <w:t>Re</w:t>
      </w:r>
      <w:r w:rsidRPr="007B2B38">
        <w:rPr>
          <w:rFonts w:ascii="Open Sans" w:hAnsi="Open Sans" w:cs="Open Sans"/>
          <w:color w:val="auto"/>
        </w:rPr>
        <w:t xml:space="preserve">quirement 3(3)(e) ensure consumers’ care planning documentation captures </w:t>
      </w:r>
      <w:r w:rsidR="00F64B8A">
        <w:rPr>
          <w:rFonts w:ascii="Open Sans" w:hAnsi="Open Sans" w:cs="Open Sans"/>
          <w:color w:val="auto"/>
        </w:rPr>
        <w:t xml:space="preserve">current </w:t>
      </w:r>
      <w:r w:rsidRPr="007B2B38">
        <w:rPr>
          <w:rFonts w:ascii="Open Sans" w:hAnsi="Open Sans" w:cs="Open Sans"/>
          <w:color w:val="auto"/>
        </w:rPr>
        <w:t>information</w:t>
      </w:r>
      <w:r w:rsidR="00C2648E">
        <w:rPr>
          <w:rFonts w:ascii="Open Sans" w:hAnsi="Open Sans" w:cs="Open Sans"/>
          <w:color w:val="auto"/>
        </w:rPr>
        <w:t xml:space="preserve"> about consumer needs</w:t>
      </w:r>
      <w:r w:rsidRPr="007B2B38">
        <w:rPr>
          <w:rFonts w:ascii="Open Sans" w:hAnsi="Open Sans" w:cs="Open Sans"/>
          <w:color w:val="auto"/>
        </w:rPr>
        <w:t xml:space="preserve"> </w:t>
      </w:r>
      <w:r w:rsidR="004B0C2B">
        <w:rPr>
          <w:rFonts w:ascii="Open Sans" w:hAnsi="Open Sans" w:cs="Open Sans"/>
          <w:color w:val="auto"/>
        </w:rPr>
        <w:t>in order to</w:t>
      </w:r>
      <w:r w:rsidRPr="007B2B38">
        <w:rPr>
          <w:rFonts w:ascii="Open Sans" w:hAnsi="Open Sans" w:cs="Open Sans"/>
          <w:color w:val="auto"/>
        </w:rPr>
        <w:t xml:space="preserve"> facilitate the </w:t>
      </w:r>
      <w:r w:rsidRPr="009D5EC1">
        <w:rPr>
          <w:rFonts w:ascii="Open Sans" w:hAnsi="Open Sans" w:cs="Open Sans"/>
        </w:rPr>
        <w:t>delivery of safe and effective care and services.</w:t>
      </w:r>
    </w:p>
    <w:p w14:paraId="40ABE8C1" w14:textId="30F78E3D" w:rsidR="001D1EAD" w:rsidRPr="00C3492A" w:rsidRDefault="001D1EAD" w:rsidP="00C3492A">
      <w:pPr>
        <w:pStyle w:val="NormalArial"/>
        <w:rPr>
          <w:rFonts w:ascii="Open Sans" w:hAnsi="Open Sans" w:cs="Open Sans"/>
          <w:b/>
          <w:bCs/>
          <w:color w:val="auto"/>
        </w:rPr>
      </w:pPr>
      <w:r w:rsidRPr="00C3492A">
        <w:rPr>
          <w:rFonts w:ascii="Open Sans" w:hAnsi="Open Sans" w:cs="Open Sans"/>
          <w:b/>
          <w:bCs/>
          <w:color w:val="auto"/>
        </w:rPr>
        <w:t>Standard 8</w:t>
      </w:r>
    </w:p>
    <w:p w14:paraId="1C919625" w14:textId="10E4C69B" w:rsidR="00405A3B" w:rsidRPr="00C3492A" w:rsidRDefault="00405A3B" w:rsidP="00405A3B">
      <w:pPr>
        <w:pStyle w:val="NormalArial"/>
        <w:numPr>
          <w:ilvl w:val="0"/>
          <w:numId w:val="16"/>
        </w:numPr>
        <w:rPr>
          <w:rFonts w:ascii="Open Sans" w:hAnsi="Open Sans" w:cs="Open Sans"/>
          <w:color w:val="auto"/>
        </w:rPr>
      </w:pPr>
      <w:r w:rsidRPr="00C3492A">
        <w:rPr>
          <w:rFonts w:ascii="Open Sans" w:hAnsi="Open Sans" w:cs="Open Sans"/>
          <w:color w:val="auto"/>
        </w:rPr>
        <w:t>Requirement 8(3)(c)</w:t>
      </w:r>
      <w:r w:rsidR="00C3492A">
        <w:rPr>
          <w:rFonts w:ascii="Open Sans" w:hAnsi="Open Sans" w:cs="Open Sans"/>
          <w:color w:val="auto"/>
        </w:rPr>
        <w:t xml:space="preserve"> ensure that </w:t>
      </w:r>
      <w:r w:rsidR="00EC6AA8">
        <w:rPr>
          <w:rFonts w:ascii="Open Sans" w:hAnsi="Open Sans" w:cs="Open Sans"/>
          <w:color w:val="auto"/>
        </w:rPr>
        <w:t>effective governance systems are in place.</w:t>
      </w:r>
    </w:p>
    <w:p w14:paraId="04A8BAF7" w14:textId="071CC4F8" w:rsidR="004F7F8E" w:rsidRPr="00727559" w:rsidRDefault="001D1EAD" w:rsidP="00625F3B">
      <w:pPr>
        <w:pStyle w:val="NormalArial"/>
        <w:numPr>
          <w:ilvl w:val="0"/>
          <w:numId w:val="16"/>
        </w:numPr>
        <w:rPr>
          <w:rFonts w:ascii="Open Sans" w:hAnsi="Open Sans" w:cs="Open Sans"/>
        </w:rPr>
      </w:pPr>
      <w:r w:rsidRPr="00727559">
        <w:rPr>
          <w:rFonts w:ascii="Open Sans" w:hAnsi="Open Sans" w:cs="Open Sans"/>
          <w:color w:val="auto"/>
        </w:rPr>
        <w:t>Requirement 8(3)(d)</w:t>
      </w:r>
      <w:r w:rsidR="00A27001" w:rsidRPr="00727559">
        <w:rPr>
          <w:rFonts w:ascii="Open Sans" w:hAnsi="Open Sans" w:cs="Open Sans"/>
          <w:color w:val="auto"/>
        </w:rPr>
        <w:t xml:space="preserve"> ensure</w:t>
      </w:r>
      <w:r w:rsidR="009317AF" w:rsidRPr="00727559">
        <w:rPr>
          <w:rFonts w:ascii="Open Sans" w:hAnsi="Open Sans" w:cs="Open Sans"/>
          <w:color w:val="auto"/>
        </w:rPr>
        <w:t xml:space="preserve"> that an </w:t>
      </w:r>
      <w:r w:rsidR="009317AF" w:rsidRPr="00727559">
        <w:rPr>
          <w:rFonts w:ascii="Open Sans" w:hAnsi="Open Sans" w:cs="Open Sans"/>
        </w:rPr>
        <w:t>effective incident and risk management framework is in place.</w:t>
      </w:r>
      <w:r w:rsidR="004F7F8E" w:rsidRPr="00727559">
        <w:rPr>
          <w:rFonts w:ascii="Open Sans" w:hAnsi="Open Sans" w:cs="Open Sans"/>
        </w:rPr>
        <w:br w:type="page"/>
      </w:r>
    </w:p>
    <w:p w14:paraId="58195BCA" w14:textId="77777777" w:rsidR="004F7F8E" w:rsidRPr="001E694D" w:rsidRDefault="004F7F8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0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48"/>
        <w:gridCol w:w="1984"/>
      </w:tblGrid>
      <w:tr w:rsidR="00ED010B" w14:paraId="5479C3EC" w14:textId="77777777" w:rsidTr="00636F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3" w:type="pct"/>
            <w:gridSpan w:val="2"/>
            <w:shd w:val="clear" w:color="auto" w:fill="781E77"/>
          </w:tcPr>
          <w:p w14:paraId="5FE327DA" w14:textId="77777777" w:rsidR="004F7F8E" w:rsidRPr="001E694D" w:rsidRDefault="004F7F8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77" w:type="pct"/>
            <w:shd w:val="clear" w:color="auto" w:fill="781E77"/>
          </w:tcPr>
          <w:p w14:paraId="287CBD60" w14:textId="77777777" w:rsidR="004F7F8E" w:rsidRPr="001E694D" w:rsidRDefault="004F7F8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010B" w14:paraId="304A0EAF" w14:textId="77777777" w:rsidTr="00636F46">
        <w:tc>
          <w:tcPr>
            <w:cnfStyle w:val="001000000000" w:firstRow="0" w:lastRow="0" w:firstColumn="1" w:lastColumn="0" w:oddVBand="0" w:evenVBand="0" w:oddHBand="0" w:evenHBand="0" w:firstRowFirstColumn="0" w:firstRowLastColumn="0" w:lastRowFirstColumn="0" w:lastRowLastColumn="0"/>
            <w:tcW w:w="911" w:type="pct"/>
            <w:shd w:val="clear" w:color="auto" w:fill="auto"/>
          </w:tcPr>
          <w:p w14:paraId="5E5E097A" w14:textId="77777777" w:rsidR="004F7F8E" w:rsidRPr="001E694D" w:rsidRDefault="004F7F8E" w:rsidP="002C5FA9">
            <w:pPr>
              <w:spacing w:line="22" w:lineRule="atLeast"/>
              <w:rPr>
                <w:rFonts w:ascii="Open Sans" w:hAnsi="Open Sans" w:cs="Open Sans"/>
              </w:rPr>
            </w:pPr>
            <w:r w:rsidRPr="001E694D">
              <w:rPr>
                <w:rFonts w:ascii="Open Sans" w:hAnsi="Open Sans" w:cs="Open Sans"/>
              </w:rPr>
              <w:t>Requirement 2(3)(a)</w:t>
            </w:r>
          </w:p>
        </w:tc>
        <w:tc>
          <w:tcPr>
            <w:tcW w:w="3012" w:type="pct"/>
            <w:shd w:val="clear" w:color="auto" w:fill="auto"/>
          </w:tcPr>
          <w:p w14:paraId="589E77DE" w14:textId="77777777" w:rsidR="004F7F8E" w:rsidRPr="001E694D" w:rsidRDefault="004F7F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1077" w:type="pct"/>
            <w:shd w:val="clear" w:color="auto" w:fill="auto"/>
          </w:tcPr>
          <w:p w14:paraId="526964BA" w14:textId="77777777" w:rsidR="004F7F8E" w:rsidRPr="001E694D" w:rsidRDefault="00DE33E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717295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4F7F8E" w:rsidRPr="001E694D">
                  <w:rPr>
                    <w:rFonts w:ascii="Open Sans" w:hAnsi="Open Sans" w:cs="Open Sans"/>
                  </w:rPr>
                  <w:t>Compliant</w:t>
                </w:r>
              </w:sdtContent>
            </w:sdt>
          </w:p>
        </w:tc>
      </w:tr>
      <w:tr w:rsidR="00ED010B" w14:paraId="027CCDB3" w14:textId="77777777" w:rsidTr="00636F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 w:type="pct"/>
            <w:shd w:val="clear" w:color="auto" w:fill="auto"/>
          </w:tcPr>
          <w:p w14:paraId="2422249F" w14:textId="77777777" w:rsidR="004F7F8E" w:rsidRPr="001E694D" w:rsidRDefault="004F7F8E" w:rsidP="002C5FA9">
            <w:pPr>
              <w:spacing w:line="22" w:lineRule="atLeast"/>
              <w:rPr>
                <w:rFonts w:ascii="Open Sans" w:hAnsi="Open Sans" w:cs="Open Sans"/>
              </w:rPr>
            </w:pPr>
            <w:r w:rsidRPr="001E694D">
              <w:rPr>
                <w:rFonts w:ascii="Open Sans" w:hAnsi="Open Sans" w:cs="Open Sans"/>
              </w:rPr>
              <w:t>Requirement 2(3)(b)</w:t>
            </w:r>
          </w:p>
        </w:tc>
        <w:tc>
          <w:tcPr>
            <w:tcW w:w="3012" w:type="pct"/>
            <w:shd w:val="clear" w:color="auto" w:fill="auto"/>
          </w:tcPr>
          <w:p w14:paraId="4CE3A175" w14:textId="77777777" w:rsidR="004F7F8E" w:rsidRPr="001E694D" w:rsidRDefault="004F7F8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1077" w:type="pct"/>
            <w:shd w:val="clear" w:color="auto" w:fill="auto"/>
          </w:tcPr>
          <w:p w14:paraId="53B5DA19" w14:textId="77777777" w:rsidR="004F7F8E" w:rsidRPr="001E694D" w:rsidRDefault="00DE33E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174783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4F7F8E" w:rsidRPr="001E694D">
                  <w:rPr>
                    <w:rFonts w:ascii="Open Sans" w:hAnsi="Open Sans" w:cs="Open Sans"/>
                  </w:rPr>
                  <w:t>Compliant</w:t>
                </w:r>
              </w:sdtContent>
            </w:sdt>
          </w:p>
        </w:tc>
      </w:tr>
      <w:tr w:rsidR="00ED010B" w14:paraId="043543DF" w14:textId="77777777" w:rsidTr="00636F46">
        <w:tc>
          <w:tcPr>
            <w:cnfStyle w:val="001000000000" w:firstRow="0" w:lastRow="0" w:firstColumn="1" w:lastColumn="0" w:oddVBand="0" w:evenVBand="0" w:oddHBand="0" w:evenHBand="0" w:firstRowFirstColumn="0" w:firstRowLastColumn="0" w:lastRowFirstColumn="0" w:lastRowLastColumn="0"/>
            <w:tcW w:w="911" w:type="pct"/>
            <w:shd w:val="clear" w:color="auto" w:fill="auto"/>
          </w:tcPr>
          <w:p w14:paraId="063EC262" w14:textId="77777777" w:rsidR="004F7F8E" w:rsidRPr="001E694D" w:rsidRDefault="004F7F8E" w:rsidP="002C5FA9">
            <w:pPr>
              <w:spacing w:line="22" w:lineRule="atLeast"/>
              <w:rPr>
                <w:rFonts w:ascii="Open Sans" w:hAnsi="Open Sans" w:cs="Open Sans"/>
              </w:rPr>
            </w:pPr>
            <w:r w:rsidRPr="001E694D">
              <w:rPr>
                <w:rFonts w:ascii="Open Sans" w:hAnsi="Open Sans" w:cs="Open Sans"/>
              </w:rPr>
              <w:t>Requirement 2(3)(e)</w:t>
            </w:r>
          </w:p>
        </w:tc>
        <w:tc>
          <w:tcPr>
            <w:tcW w:w="3012" w:type="pct"/>
            <w:shd w:val="clear" w:color="auto" w:fill="auto"/>
          </w:tcPr>
          <w:p w14:paraId="30B3D1EA" w14:textId="77777777" w:rsidR="004F7F8E" w:rsidRPr="001E694D" w:rsidRDefault="004F7F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1077" w:type="pct"/>
            <w:shd w:val="clear" w:color="auto" w:fill="auto"/>
          </w:tcPr>
          <w:p w14:paraId="7D88CD34" w14:textId="13130FE4" w:rsidR="004F7F8E" w:rsidRPr="001E694D" w:rsidRDefault="00DE33E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060317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DB6F0C">
                  <w:rPr>
                    <w:rFonts w:ascii="Open Sans" w:hAnsi="Open Sans" w:cs="Open Sans"/>
                    <w:color w:val="auto"/>
                  </w:rPr>
                  <w:t>Not Compliant</w:t>
                </w:r>
              </w:sdtContent>
            </w:sdt>
          </w:p>
        </w:tc>
      </w:tr>
    </w:tbl>
    <w:p w14:paraId="0A797EC8" w14:textId="77777777" w:rsidR="004F7F8E" w:rsidRPr="003E162B" w:rsidRDefault="004F7F8E" w:rsidP="00D87E7C">
      <w:pPr>
        <w:pStyle w:val="Heading20"/>
        <w:rPr>
          <w:rFonts w:ascii="Open Sans" w:hAnsi="Open Sans" w:cs="Open Sans"/>
          <w:color w:val="781E77"/>
        </w:rPr>
      </w:pPr>
      <w:r w:rsidRPr="003E162B">
        <w:rPr>
          <w:rFonts w:ascii="Open Sans" w:hAnsi="Open Sans" w:cs="Open Sans"/>
          <w:color w:val="781E77"/>
        </w:rPr>
        <w:t>Findings</w:t>
      </w:r>
    </w:p>
    <w:p w14:paraId="1B3BAC39" w14:textId="1B7346C7" w:rsidR="001B5E0E" w:rsidRDefault="001B5E0E" w:rsidP="00636F46">
      <w:pPr>
        <w:pStyle w:val="NormalArial"/>
        <w:rPr>
          <w:rFonts w:ascii="Open Sans" w:hAnsi="Open Sans" w:cs="Open Sans"/>
        </w:rPr>
      </w:pPr>
      <w:r>
        <w:rPr>
          <w:rFonts w:ascii="Open Sans" w:hAnsi="Open Sans" w:cs="Open Sans"/>
        </w:rPr>
        <w:t xml:space="preserve">The service was found non-compliant in this </w:t>
      </w:r>
      <w:r w:rsidR="005E43BD">
        <w:rPr>
          <w:rFonts w:ascii="Open Sans" w:hAnsi="Open Sans" w:cs="Open Sans"/>
        </w:rPr>
        <w:t>Standard</w:t>
      </w:r>
      <w:r>
        <w:rPr>
          <w:rFonts w:ascii="Open Sans" w:hAnsi="Open Sans" w:cs="Open Sans"/>
        </w:rPr>
        <w:t xml:space="preserve"> following a Site Audit in February 2024. Evidence from the Assessment Contact report, dated 27 to 28 November 2024, </w:t>
      </w:r>
      <w:r w:rsidRPr="000D4C0C">
        <w:rPr>
          <w:rFonts w:ascii="Open Sans" w:hAnsi="Open Sans" w:cs="Open Sans"/>
        </w:rPr>
        <w:t>demonstrate</w:t>
      </w:r>
      <w:r w:rsidR="00797552" w:rsidRPr="000D4C0C">
        <w:rPr>
          <w:rFonts w:ascii="Open Sans" w:hAnsi="Open Sans" w:cs="Open Sans"/>
        </w:rPr>
        <w:t>s</w:t>
      </w:r>
      <w:r w:rsidRPr="000D4C0C">
        <w:rPr>
          <w:rFonts w:ascii="Open Sans" w:hAnsi="Open Sans" w:cs="Open Sans"/>
        </w:rPr>
        <w:t xml:space="preserve"> the service has implemented strategies to address the non-compliance.</w:t>
      </w:r>
      <w:r>
        <w:rPr>
          <w:rFonts w:ascii="Open Sans" w:hAnsi="Open Sans" w:cs="Open Sans"/>
        </w:rPr>
        <w:t xml:space="preserve"> </w:t>
      </w:r>
    </w:p>
    <w:p w14:paraId="68688E4F" w14:textId="1A21EEE1" w:rsidR="002A4D9B" w:rsidRPr="00B573BD" w:rsidRDefault="00D001A5" w:rsidP="00636F46">
      <w:pPr>
        <w:pStyle w:val="NormalArial"/>
        <w:rPr>
          <w:rFonts w:ascii="Open Sans" w:hAnsi="Open Sans" w:cs="Open Sans"/>
          <w:caps/>
        </w:rPr>
      </w:pPr>
      <w:r>
        <w:rPr>
          <w:rFonts w:ascii="Open Sans" w:hAnsi="Open Sans" w:cs="Open Sans"/>
        </w:rPr>
        <w:t xml:space="preserve">The Assessment Team </w:t>
      </w:r>
      <w:r w:rsidR="002A4D9B">
        <w:rPr>
          <w:rFonts w:ascii="Open Sans" w:hAnsi="Open Sans" w:cs="Open Sans"/>
        </w:rPr>
        <w:t xml:space="preserve">recommended Requirements </w:t>
      </w:r>
      <w:r w:rsidR="002A4D9B" w:rsidRPr="001E694D">
        <w:rPr>
          <w:rFonts w:ascii="Open Sans" w:hAnsi="Open Sans" w:cs="Open Sans"/>
        </w:rPr>
        <w:t>2(3)(a)</w:t>
      </w:r>
      <w:r w:rsidR="002A4D9B">
        <w:rPr>
          <w:rFonts w:ascii="Open Sans" w:hAnsi="Open Sans" w:cs="Open Sans"/>
        </w:rPr>
        <w:t xml:space="preserve"> and </w:t>
      </w:r>
      <w:r w:rsidR="002A4D9B" w:rsidRPr="001E694D">
        <w:rPr>
          <w:rFonts w:ascii="Open Sans" w:hAnsi="Open Sans" w:cs="Open Sans"/>
        </w:rPr>
        <w:t>Requirement 2(3)(</w:t>
      </w:r>
      <w:r w:rsidR="002A4D9B">
        <w:rPr>
          <w:rFonts w:ascii="Open Sans" w:hAnsi="Open Sans" w:cs="Open Sans"/>
        </w:rPr>
        <w:t xml:space="preserve">b) as compliant and </w:t>
      </w:r>
      <w:r w:rsidR="002A4D9B" w:rsidRPr="001E694D">
        <w:rPr>
          <w:rFonts w:ascii="Open Sans" w:hAnsi="Open Sans" w:cs="Open Sans"/>
        </w:rPr>
        <w:t>Requirement 2(3)(</w:t>
      </w:r>
      <w:r w:rsidR="002A4D9B">
        <w:rPr>
          <w:rFonts w:ascii="Open Sans" w:hAnsi="Open Sans" w:cs="Open Sans"/>
        </w:rPr>
        <w:t>e) as non-complia</w:t>
      </w:r>
      <w:r w:rsidR="00083455">
        <w:rPr>
          <w:rFonts w:ascii="Open Sans" w:hAnsi="Open Sans" w:cs="Open Sans"/>
        </w:rPr>
        <w:t xml:space="preserve">nt. </w:t>
      </w:r>
      <w:r w:rsidR="00083455" w:rsidRPr="00B573BD">
        <w:rPr>
          <w:rFonts w:ascii="Open Sans" w:hAnsi="Open Sans" w:cs="Open Sans"/>
        </w:rPr>
        <w:t xml:space="preserve">After considering the available information and the Approved Provider’s response, </w:t>
      </w:r>
      <w:r w:rsidR="002A4D9B" w:rsidRPr="00B573BD">
        <w:rPr>
          <w:rFonts w:ascii="Open Sans" w:hAnsi="Open Sans" w:cs="Open Sans"/>
        </w:rPr>
        <w:t>I agree with the Assessment Team</w:t>
      </w:r>
      <w:r w:rsidR="00B65EC9">
        <w:rPr>
          <w:rFonts w:ascii="Open Sans" w:hAnsi="Open Sans" w:cs="Open Sans"/>
        </w:rPr>
        <w:t>s’</w:t>
      </w:r>
      <w:r w:rsidR="002A4D9B" w:rsidRPr="00B573BD">
        <w:rPr>
          <w:rFonts w:ascii="Open Sans" w:hAnsi="Open Sans" w:cs="Open Sans"/>
        </w:rPr>
        <w:t xml:space="preserve"> recommendation</w:t>
      </w:r>
      <w:r w:rsidR="00A4621A" w:rsidRPr="00B573BD">
        <w:rPr>
          <w:rFonts w:ascii="Open Sans" w:hAnsi="Open Sans" w:cs="Open Sans"/>
        </w:rPr>
        <w:t>s</w:t>
      </w:r>
      <w:r w:rsidR="002A4D9B" w:rsidRPr="00B573BD">
        <w:rPr>
          <w:rFonts w:ascii="Open Sans" w:hAnsi="Open Sans" w:cs="Open Sans"/>
        </w:rPr>
        <w:t>.</w:t>
      </w:r>
    </w:p>
    <w:p w14:paraId="760764D6" w14:textId="14B46B58" w:rsidR="006A0D4A" w:rsidRDefault="006A0D4A" w:rsidP="00636F46">
      <w:pPr>
        <w:pStyle w:val="NormalArial"/>
        <w:rPr>
          <w:rFonts w:ascii="Open Sans" w:hAnsi="Open Sans" w:cs="Open Sans"/>
          <w:u w:val="single"/>
        </w:rPr>
      </w:pPr>
      <w:r w:rsidRPr="00120A1C">
        <w:rPr>
          <w:rFonts w:ascii="Open Sans" w:hAnsi="Open Sans" w:cs="Open Sans"/>
          <w:u w:val="single"/>
        </w:rPr>
        <w:t>Requirement 2(3)(a)</w:t>
      </w:r>
    </w:p>
    <w:p w14:paraId="5E7AB10E" w14:textId="6C986693" w:rsidR="00F333E5" w:rsidRDefault="00B65F20" w:rsidP="00636F46">
      <w:pPr>
        <w:pStyle w:val="NormalArial"/>
        <w:rPr>
          <w:rFonts w:ascii="Open Sans" w:hAnsi="Open Sans" w:cs="Open Sans"/>
        </w:rPr>
      </w:pPr>
      <w:r>
        <w:rPr>
          <w:rFonts w:ascii="Open Sans" w:hAnsi="Open Sans" w:cs="Open Sans"/>
        </w:rPr>
        <w:t>The service was previously unable</w:t>
      </w:r>
      <w:r w:rsidR="00B838D6">
        <w:rPr>
          <w:rFonts w:ascii="Open Sans" w:hAnsi="Open Sans" w:cs="Open Sans"/>
        </w:rPr>
        <w:t xml:space="preserve"> to demonstrate that </w:t>
      </w:r>
      <w:r>
        <w:rPr>
          <w:rFonts w:ascii="Open Sans" w:hAnsi="Open Sans" w:cs="Open Sans"/>
        </w:rPr>
        <w:t>a</w:t>
      </w:r>
      <w:r w:rsidRPr="00AB094F">
        <w:rPr>
          <w:rFonts w:ascii="Open Sans" w:hAnsi="Open Sans" w:cs="Open Sans"/>
        </w:rPr>
        <w:t>ssessment and planning processes</w:t>
      </w:r>
      <w:r w:rsidR="00B838D6">
        <w:rPr>
          <w:rFonts w:ascii="Open Sans" w:hAnsi="Open Sans" w:cs="Open Sans"/>
        </w:rPr>
        <w:t xml:space="preserve"> </w:t>
      </w:r>
      <w:r w:rsidR="00B838D6" w:rsidRPr="00AB094F">
        <w:rPr>
          <w:rFonts w:ascii="Open Sans" w:hAnsi="Open Sans" w:cs="Open Sans"/>
        </w:rPr>
        <w:t>identif</w:t>
      </w:r>
      <w:r w:rsidR="00B838D6">
        <w:rPr>
          <w:rFonts w:ascii="Open Sans" w:hAnsi="Open Sans" w:cs="Open Sans"/>
        </w:rPr>
        <w:t>ied</w:t>
      </w:r>
      <w:r w:rsidRPr="00AB094F">
        <w:rPr>
          <w:rFonts w:ascii="Open Sans" w:hAnsi="Open Sans" w:cs="Open Sans"/>
        </w:rPr>
        <w:t xml:space="preserve"> risks relating to diabetes management, use of chemical restraint, or management of changed behaviours</w:t>
      </w:r>
      <w:r w:rsidR="00CF7FAB">
        <w:rPr>
          <w:rFonts w:ascii="Open Sans" w:hAnsi="Open Sans" w:cs="Open Sans"/>
        </w:rPr>
        <w:t xml:space="preserve">, </w:t>
      </w:r>
      <w:r w:rsidRPr="00AB094F">
        <w:rPr>
          <w:rFonts w:ascii="Open Sans" w:hAnsi="Open Sans" w:cs="Open Sans"/>
        </w:rPr>
        <w:t>resul</w:t>
      </w:r>
      <w:r w:rsidR="00CF7FAB">
        <w:rPr>
          <w:rFonts w:ascii="Open Sans" w:hAnsi="Open Sans" w:cs="Open Sans"/>
        </w:rPr>
        <w:t xml:space="preserve">ting </w:t>
      </w:r>
      <w:r w:rsidRPr="00AB094F">
        <w:rPr>
          <w:rFonts w:ascii="Open Sans" w:hAnsi="Open Sans" w:cs="Open Sans"/>
        </w:rPr>
        <w:t>in an absence of tailored diabetes management plans or behaviour support plans</w:t>
      </w:r>
      <w:r>
        <w:rPr>
          <w:rFonts w:ascii="Open Sans" w:hAnsi="Open Sans" w:cs="Open Sans"/>
        </w:rPr>
        <w:t xml:space="preserve"> (BSP)</w:t>
      </w:r>
      <w:r w:rsidR="00CF7FAB">
        <w:rPr>
          <w:rFonts w:ascii="Open Sans" w:hAnsi="Open Sans" w:cs="Open Sans"/>
        </w:rPr>
        <w:t>.</w:t>
      </w:r>
    </w:p>
    <w:p w14:paraId="3847400B" w14:textId="2EACC931" w:rsidR="00642707" w:rsidRDefault="00EE3EF1" w:rsidP="00636F46">
      <w:pPr>
        <w:rPr>
          <w:rFonts w:ascii="Open Sans" w:hAnsi="Open Sans" w:cs="Open Sans"/>
        </w:rPr>
      </w:pPr>
      <w:r>
        <w:rPr>
          <w:rFonts w:ascii="Open Sans" w:hAnsi="Open Sans" w:cs="Open Sans"/>
        </w:rPr>
        <w:t>T</w:t>
      </w:r>
      <w:r w:rsidRPr="00AB094F">
        <w:rPr>
          <w:rFonts w:ascii="Open Sans" w:hAnsi="Open Sans" w:cs="Open Sans"/>
        </w:rPr>
        <w:t>he service</w:t>
      </w:r>
      <w:r w:rsidR="00E72306">
        <w:rPr>
          <w:rFonts w:ascii="Open Sans" w:hAnsi="Open Sans" w:cs="Open Sans"/>
        </w:rPr>
        <w:t xml:space="preserve"> has implemented strategies </w:t>
      </w:r>
      <w:r w:rsidRPr="00AB094F">
        <w:rPr>
          <w:rFonts w:ascii="Open Sans" w:hAnsi="Open Sans" w:cs="Open Sans"/>
        </w:rPr>
        <w:t>demonstrat</w:t>
      </w:r>
      <w:r w:rsidR="00A4266C">
        <w:rPr>
          <w:rFonts w:ascii="Open Sans" w:hAnsi="Open Sans" w:cs="Open Sans"/>
        </w:rPr>
        <w:t>ing</w:t>
      </w:r>
      <w:r w:rsidRPr="00AB094F">
        <w:rPr>
          <w:rFonts w:ascii="Open Sans" w:hAnsi="Open Sans" w:cs="Open Sans"/>
        </w:rPr>
        <w:t xml:space="preserve"> improvements in assessment of care and service planning</w:t>
      </w:r>
      <w:r w:rsidR="001B1CB8">
        <w:rPr>
          <w:rFonts w:ascii="Open Sans" w:hAnsi="Open Sans" w:cs="Open Sans"/>
        </w:rPr>
        <w:t xml:space="preserve"> including the development of a high-impact high-prevalence </w:t>
      </w:r>
      <w:r w:rsidR="00BE590A">
        <w:rPr>
          <w:rFonts w:ascii="Open Sans" w:hAnsi="Open Sans" w:cs="Open Sans"/>
        </w:rPr>
        <w:t xml:space="preserve">(HIHP) </w:t>
      </w:r>
      <w:r w:rsidR="001B1CB8">
        <w:rPr>
          <w:rFonts w:ascii="Open Sans" w:hAnsi="Open Sans" w:cs="Open Sans"/>
        </w:rPr>
        <w:t>risk register</w:t>
      </w:r>
      <w:r w:rsidR="00F044B2">
        <w:rPr>
          <w:rFonts w:ascii="Open Sans" w:hAnsi="Open Sans" w:cs="Open Sans"/>
        </w:rPr>
        <w:t>.</w:t>
      </w:r>
      <w:r w:rsidR="00434C7D">
        <w:rPr>
          <w:rFonts w:ascii="Open Sans" w:hAnsi="Open Sans" w:cs="Open Sans"/>
        </w:rPr>
        <w:t xml:space="preserve"> An audit o</w:t>
      </w:r>
      <w:r w:rsidR="007D0275">
        <w:rPr>
          <w:rFonts w:ascii="Open Sans" w:hAnsi="Open Sans" w:cs="Open Sans"/>
        </w:rPr>
        <w:t xml:space="preserve">f consumer care plans was </w:t>
      </w:r>
      <w:r w:rsidR="007D0275" w:rsidRPr="007C0D89">
        <w:rPr>
          <w:rFonts w:ascii="Open Sans" w:hAnsi="Open Sans" w:cs="Open Sans"/>
        </w:rPr>
        <w:t xml:space="preserve">conducted </w:t>
      </w:r>
      <w:r w:rsidR="00096AEA">
        <w:rPr>
          <w:rFonts w:ascii="Open Sans" w:hAnsi="Open Sans" w:cs="Open Sans"/>
        </w:rPr>
        <w:t>with</w:t>
      </w:r>
      <w:r w:rsidR="00336710" w:rsidRPr="007C0D89">
        <w:rPr>
          <w:rFonts w:ascii="Open Sans" w:hAnsi="Open Sans" w:cs="Open Sans"/>
        </w:rPr>
        <w:t xml:space="preserve"> </w:t>
      </w:r>
      <w:r w:rsidR="00B63A9E" w:rsidRPr="007C0D89">
        <w:rPr>
          <w:rFonts w:ascii="Open Sans" w:hAnsi="Open Sans" w:cs="Open Sans"/>
        </w:rPr>
        <w:t xml:space="preserve">diabetic management </w:t>
      </w:r>
      <w:r w:rsidR="00096AEA">
        <w:rPr>
          <w:rFonts w:ascii="Open Sans" w:hAnsi="Open Sans" w:cs="Open Sans"/>
        </w:rPr>
        <w:t xml:space="preserve">and </w:t>
      </w:r>
      <w:r w:rsidR="00336710" w:rsidRPr="007C0D89">
        <w:rPr>
          <w:rFonts w:ascii="Open Sans" w:hAnsi="Open Sans" w:cs="Open Sans"/>
        </w:rPr>
        <w:t xml:space="preserve">BSPs </w:t>
      </w:r>
      <w:r w:rsidR="00B63A9E" w:rsidRPr="007C0D89">
        <w:rPr>
          <w:rFonts w:ascii="Open Sans" w:hAnsi="Open Sans" w:cs="Open Sans"/>
        </w:rPr>
        <w:t>developed. An audit of the psychotropic medications register was conducted and</w:t>
      </w:r>
      <w:r w:rsidR="007C0D89" w:rsidRPr="007C0D89">
        <w:rPr>
          <w:rFonts w:ascii="Open Sans" w:hAnsi="Open Sans" w:cs="Open Sans"/>
        </w:rPr>
        <w:t xml:space="preserve"> changes made to </w:t>
      </w:r>
      <w:r w:rsidR="00B63A9E" w:rsidRPr="007C0D89">
        <w:rPr>
          <w:rFonts w:ascii="Open Sans" w:hAnsi="Open Sans" w:cs="Open Sans"/>
        </w:rPr>
        <w:t>reflect</w:t>
      </w:r>
      <w:r w:rsidR="00B63A9E" w:rsidRPr="00AB094F">
        <w:rPr>
          <w:rFonts w:ascii="Open Sans" w:hAnsi="Open Sans" w:cs="Open Sans"/>
        </w:rPr>
        <w:t xml:space="preserve"> </w:t>
      </w:r>
      <w:r w:rsidR="00523E4C">
        <w:rPr>
          <w:rFonts w:ascii="Open Sans" w:hAnsi="Open Sans" w:cs="Open Sans"/>
        </w:rPr>
        <w:t>current</w:t>
      </w:r>
      <w:r w:rsidR="00B63A9E" w:rsidRPr="00AB094F">
        <w:rPr>
          <w:rFonts w:ascii="Open Sans" w:hAnsi="Open Sans" w:cs="Open Sans"/>
        </w:rPr>
        <w:t xml:space="preserve"> and accurate information</w:t>
      </w:r>
      <w:r w:rsidR="00037363">
        <w:rPr>
          <w:rFonts w:ascii="Open Sans" w:hAnsi="Open Sans" w:cs="Open Sans"/>
        </w:rPr>
        <w:t xml:space="preserve">. </w:t>
      </w:r>
      <w:r w:rsidR="004336DD">
        <w:rPr>
          <w:rFonts w:ascii="Open Sans" w:hAnsi="Open Sans" w:cs="Open Sans"/>
        </w:rPr>
        <w:t>R</w:t>
      </w:r>
      <w:r w:rsidR="00B63A9E" w:rsidRPr="00AB094F">
        <w:rPr>
          <w:rFonts w:ascii="Open Sans" w:hAnsi="Open Sans" w:cs="Open Sans"/>
        </w:rPr>
        <w:t xml:space="preserve">estrictive practices </w:t>
      </w:r>
      <w:r w:rsidR="004336DD">
        <w:rPr>
          <w:rFonts w:ascii="Open Sans" w:hAnsi="Open Sans" w:cs="Open Sans"/>
        </w:rPr>
        <w:t>documentation</w:t>
      </w:r>
      <w:r w:rsidR="00B63A9E" w:rsidRPr="00AB094F">
        <w:rPr>
          <w:rFonts w:ascii="Open Sans" w:hAnsi="Open Sans" w:cs="Open Sans"/>
        </w:rPr>
        <w:t xml:space="preserve"> was </w:t>
      </w:r>
      <w:r w:rsidR="00952A8F">
        <w:rPr>
          <w:rFonts w:ascii="Open Sans" w:hAnsi="Open Sans" w:cs="Open Sans"/>
        </w:rPr>
        <w:t>reviewed and updated</w:t>
      </w:r>
      <w:r w:rsidR="00B63A9E" w:rsidRPr="00AB094F">
        <w:rPr>
          <w:rFonts w:ascii="Open Sans" w:hAnsi="Open Sans" w:cs="Open Sans"/>
        </w:rPr>
        <w:t>.</w:t>
      </w:r>
    </w:p>
    <w:p w14:paraId="028FE4D4" w14:textId="68FC056B" w:rsidR="00D3426B" w:rsidRPr="00AB094F" w:rsidRDefault="004336DD" w:rsidP="00636F46">
      <w:pPr>
        <w:rPr>
          <w:rFonts w:ascii="Open Sans" w:hAnsi="Open Sans" w:cs="Open Sans"/>
        </w:rPr>
      </w:pPr>
      <w:r>
        <w:rPr>
          <w:rFonts w:ascii="Open Sans" w:hAnsi="Open Sans" w:cs="Open Sans"/>
        </w:rPr>
        <w:lastRenderedPageBreak/>
        <w:t>S</w:t>
      </w:r>
      <w:r w:rsidR="00013374">
        <w:rPr>
          <w:rFonts w:ascii="Open Sans" w:hAnsi="Open Sans" w:cs="Open Sans"/>
        </w:rPr>
        <w:t xml:space="preserve">taff </w:t>
      </w:r>
      <w:r w:rsidR="00952A8F">
        <w:rPr>
          <w:rFonts w:ascii="Open Sans" w:hAnsi="Open Sans" w:cs="Open Sans"/>
        </w:rPr>
        <w:t xml:space="preserve">attended </w:t>
      </w:r>
      <w:r w:rsidR="00013374">
        <w:rPr>
          <w:rFonts w:ascii="Open Sans" w:hAnsi="Open Sans" w:cs="Open Sans"/>
        </w:rPr>
        <w:t xml:space="preserve">education </w:t>
      </w:r>
      <w:r w:rsidR="00952A8F">
        <w:rPr>
          <w:rFonts w:ascii="Open Sans" w:hAnsi="Open Sans" w:cs="Open Sans"/>
        </w:rPr>
        <w:t xml:space="preserve">sessions </w:t>
      </w:r>
      <w:r w:rsidR="000252EF">
        <w:rPr>
          <w:rFonts w:ascii="Open Sans" w:hAnsi="Open Sans" w:cs="Open Sans"/>
        </w:rPr>
        <w:t xml:space="preserve">on </w:t>
      </w:r>
      <w:r w:rsidR="00F333E5" w:rsidRPr="00AB094F">
        <w:rPr>
          <w:rFonts w:ascii="Open Sans" w:hAnsi="Open Sans" w:cs="Open Sans"/>
        </w:rPr>
        <w:t>restrictive practices</w:t>
      </w:r>
      <w:r w:rsidR="000252EF">
        <w:rPr>
          <w:rFonts w:ascii="Open Sans" w:hAnsi="Open Sans" w:cs="Open Sans"/>
        </w:rPr>
        <w:t xml:space="preserve">, </w:t>
      </w:r>
      <w:r w:rsidR="00F333E5" w:rsidRPr="00AB094F">
        <w:rPr>
          <w:rFonts w:ascii="Open Sans" w:hAnsi="Open Sans" w:cs="Open Sans"/>
        </w:rPr>
        <w:t>Serious Incident Response Scheme (SIRS</w:t>
      </w:r>
      <w:r w:rsidR="000252EF">
        <w:rPr>
          <w:rFonts w:ascii="Open Sans" w:hAnsi="Open Sans" w:cs="Open Sans"/>
        </w:rPr>
        <w:t>),</w:t>
      </w:r>
      <w:r w:rsidR="00F333E5" w:rsidRPr="00AB094F">
        <w:rPr>
          <w:rFonts w:ascii="Open Sans" w:hAnsi="Open Sans" w:cs="Open Sans"/>
        </w:rPr>
        <w:t xml:space="preserve"> assessment policies and procedures and managing high</w:t>
      </w:r>
      <w:r w:rsidR="00F333E5">
        <w:rPr>
          <w:rFonts w:ascii="Open Sans" w:hAnsi="Open Sans" w:cs="Open Sans"/>
        </w:rPr>
        <w:t>-</w:t>
      </w:r>
      <w:r w:rsidR="00F333E5" w:rsidRPr="00AB094F">
        <w:rPr>
          <w:rFonts w:ascii="Open Sans" w:hAnsi="Open Sans" w:cs="Open Sans"/>
        </w:rPr>
        <w:t>impact risk</w:t>
      </w:r>
      <w:r w:rsidR="001715BC">
        <w:rPr>
          <w:rFonts w:ascii="Open Sans" w:hAnsi="Open Sans" w:cs="Open Sans"/>
        </w:rPr>
        <w:t>.</w:t>
      </w:r>
      <w:r w:rsidR="00642707">
        <w:rPr>
          <w:rFonts w:ascii="Open Sans" w:hAnsi="Open Sans" w:cs="Open Sans"/>
        </w:rPr>
        <w:t xml:space="preserve"> </w:t>
      </w:r>
      <w:r w:rsidR="000202F2">
        <w:rPr>
          <w:rFonts w:ascii="Open Sans" w:hAnsi="Open Sans" w:cs="Open Sans"/>
        </w:rPr>
        <w:t xml:space="preserve">Staff </w:t>
      </w:r>
      <w:r w:rsidR="00D3426B">
        <w:rPr>
          <w:rFonts w:ascii="Open Sans" w:hAnsi="Open Sans" w:cs="Open Sans"/>
        </w:rPr>
        <w:t>described</w:t>
      </w:r>
      <w:r w:rsidR="00D3426B" w:rsidRPr="00AB094F">
        <w:rPr>
          <w:rFonts w:ascii="Open Sans" w:hAnsi="Open Sans" w:cs="Open Sans"/>
        </w:rPr>
        <w:t xml:space="preserve"> the assessment process, identi</w:t>
      </w:r>
      <w:r w:rsidR="00D3426B">
        <w:rPr>
          <w:rFonts w:ascii="Open Sans" w:hAnsi="Open Sans" w:cs="Open Sans"/>
        </w:rPr>
        <w:t>fication of</w:t>
      </w:r>
      <w:r w:rsidR="00D3426B" w:rsidRPr="00AB094F">
        <w:rPr>
          <w:rFonts w:ascii="Open Sans" w:hAnsi="Open Sans" w:cs="Open Sans"/>
        </w:rPr>
        <w:t xml:space="preserve"> risks and consumers and</w:t>
      </w:r>
      <w:r w:rsidR="005B345B">
        <w:rPr>
          <w:rFonts w:ascii="Open Sans" w:hAnsi="Open Sans" w:cs="Open Sans"/>
        </w:rPr>
        <w:t>/or</w:t>
      </w:r>
      <w:r w:rsidR="00D3426B" w:rsidRPr="00AB094F">
        <w:rPr>
          <w:rFonts w:ascii="Open Sans" w:hAnsi="Open Sans" w:cs="Open Sans"/>
        </w:rPr>
        <w:t xml:space="preserve"> </w:t>
      </w:r>
      <w:r w:rsidR="00770008" w:rsidRPr="00AB094F">
        <w:rPr>
          <w:rFonts w:ascii="Open Sans" w:hAnsi="Open Sans" w:cs="Open Sans"/>
        </w:rPr>
        <w:t>representatives’</w:t>
      </w:r>
      <w:r w:rsidR="00D3426B" w:rsidRPr="00AB094F">
        <w:rPr>
          <w:rFonts w:ascii="Open Sans" w:hAnsi="Open Sans" w:cs="Open Sans"/>
        </w:rPr>
        <w:t xml:space="preserve"> </w:t>
      </w:r>
      <w:r w:rsidR="00770008">
        <w:rPr>
          <w:rFonts w:ascii="Open Sans" w:hAnsi="Open Sans" w:cs="Open Sans"/>
        </w:rPr>
        <w:t xml:space="preserve">provision of </w:t>
      </w:r>
      <w:r w:rsidR="00D3426B" w:rsidRPr="00AB094F">
        <w:rPr>
          <w:rFonts w:ascii="Open Sans" w:hAnsi="Open Sans" w:cs="Open Sans"/>
        </w:rPr>
        <w:t>informed consent</w:t>
      </w:r>
      <w:r w:rsidR="00770008">
        <w:rPr>
          <w:rFonts w:ascii="Open Sans" w:hAnsi="Open Sans" w:cs="Open Sans"/>
        </w:rPr>
        <w:t>,</w:t>
      </w:r>
      <w:r w:rsidR="00D3426B" w:rsidRPr="00AB094F">
        <w:rPr>
          <w:rFonts w:ascii="Open Sans" w:hAnsi="Open Sans" w:cs="Open Sans"/>
        </w:rPr>
        <w:t xml:space="preserve"> where appropriate. </w:t>
      </w:r>
    </w:p>
    <w:p w14:paraId="68A040AF" w14:textId="6ED33DB2" w:rsidR="00120A1C" w:rsidRDefault="006B3775" w:rsidP="00636F46">
      <w:pPr>
        <w:rPr>
          <w:rFonts w:ascii="Open Sans" w:hAnsi="Open Sans" w:cs="Open Sans"/>
        </w:rPr>
      </w:pPr>
      <w:r>
        <w:rPr>
          <w:rFonts w:ascii="Open Sans" w:hAnsi="Open Sans" w:cs="Open Sans"/>
        </w:rPr>
        <w:t xml:space="preserve">Documentation </w:t>
      </w:r>
      <w:r w:rsidR="00306423">
        <w:rPr>
          <w:rFonts w:ascii="Open Sans" w:hAnsi="Open Sans" w:cs="Open Sans"/>
        </w:rPr>
        <w:t>for diabetic consumers included</w:t>
      </w:r>
      <w:r>
        <w:rPr>
          <w:rFonts w:ascii="Open Sans" w:hAnsi="Open Sans" w:cs="Open Sans"/>
        </w:rPr>
        <w:t xml:space="preserve"> </w:t>
      </w:r>
      <w:r w:rsidR="00F333E5" w:rsidRPr="00F333E5">
        <w:rPr>
          <w:rFonts w:ascii="Open Sans" w:hAnsi="Open Sans" w:cs="Open Sans"/>
        </w:rPr>
        <w:t>diabetic management plans</w:t>
      </w:r>
      <w:r w:rsidR="008C7D5A">
        <w:rPr>
          <w:rFonts w:ascii="Open Sans" w:hAnsi="Open Sans" w:cs="Open Sans"/>
        </w:rPr>
        <w:t xml:space="preserve">. Documentation for </w:t>
      </w:r>
      <w:r w:rsidR="008522FC">
        <w:rPr>
          <w:rFonts w:ascii="Open Sans" w:hAnsi="Open Sans" w:cs="Open Sans"/>
        </w:rPr>
        <w:t xml:space="preserve">consumers </w:t>
      </w:r>
      <w:r w:rsidR="008522FC" w:rsidRPr="00F333E5">
        <w:rPr>
          <w:rFonts w:ascii="Open Sans" w:hAnsi="Open Sans" w:cs="Open Sans"/>
        </w:rPr>
        <w:t>with behavioural and psychological symptoms of dementia</w:t>
      </w:r>
      <w:r w:rsidR="008522FC">
        <w:rPr>
          <w:rFonts w:ascii="Open Sans" w:hAnsi="Open Sans" w:cs="Open Sans"/>
        </w:rPr>
        <w:t xml:space="preserve"> </w:t>
      </w:r>
      <w:r w:rsidR="00CE7630">
        <w:rPr>
          <w:rFonts w:ascii="Open Sans" w:hAnsi="Open Sans" w:cs="Open Sans"/>
        </w:rPr>
        <w:t>included</w:t>
      </w:r>
      <w:r w:rsidR="008522FC" w:rsidRPr="00F333E5">
        <w:rPr>
          <w:rFonts w:ascii="Open Sans" w:hAnsi="Open Sans" w:cs="Open Sans"/>
        </w:rPr>
        <w:t xml:space="preserve"> BSP</w:t>
      </w:r>
      <w:r w:rsidR="00E41C5C">
        <w:rPr>
          <w:rFonts w:ascii="Open Sans" w:hAnsi="Open Sans" w:cs="Open Sans"/>
        </w:rPr>
        <w:t>s</w:t>
      </w:r>
      <w:r w:rsidR="008522FC" w:rsidRPr="00F333E5">
        <w:rPr>
          <w:rFonts w:ascii="Open Sans" w:hAnsi="Open Sans" w:cs="Open Sans"/>
        </w:rPr>
        <w:t xml:space="preserve"> </w:t>
      </w:r>
      <w:r w:rsidR="00CE7630" w:rsidRPr="00F333E5">
        <w:rPr>
          <w:rFonts w:ascii="Open Sans" w:hAnsi="Open Sans" w:cs="Open Sans"/>
        </w:rPr>
        <w:t>plans,</w:t>
      </w:r>
      <w:r w:rsidR="008C7D5A" w:rsidRPr="00F333E5">
        <w:rPr>
          <w:rFonts w:ascii="Open Sans" w:hAnsi="Open Sans" w:cs="Open Sans"/>
        </w:rPr>
        <w:t xml:space="preserve"> </w:t>
      </w:r>
      <w:r w:rsidR="00F71AAF">
        <w:rPr>
          <w:rFonts w:ascii="Open Sans" w:hAnsi="Open Sans" w:cs="Open Sans"/>
        </w:rPr>
        <w:t xml:space="preserve">and </w:t>
      </w:r>
      <w:r w:rsidR="00F333E5" w:rsidRPr="00F333E5">
        <w:rPr>
          <w:rFonts w:ascii="Open Sans" w:hAnsi="Open Sans" w:cs="Open Sans"/>
        </w:rPr>
        <w:t xml:space="preserve">staff </w:t>
      </w:r>
      <w:r w:rsidR="00F71AAF">
        <w:rPr>
          <w:rFonts w:ascii="Open Sans" w:hAnsi="Open Sans" w:cs="Open Sans"/>
        </w:rPr>
        <w:t>were able to</w:t>
      </w:r>
      <w:r w:rsidR="00F333E5" w:rsidRPr="00F333E5">
        <w:rPr>
          <w:rFonts w:ascii="Open Sans" w:hAnsi="Open Sans" w:cs="Open Sans"/>
        </w:rPr>
        <w:t xml:space="preserve"> describe </w:t>
      </w:r>
      <w:r w:rsidR="00F71AAF">
        <w:rPr>
          <w:rFonts w:ascii="Open Sans" w:hAnsi="Open Sans" w:cs="Open Sans"/>
        </w:rPr>
        <w:t xml:space="preserve">individual consumer </w:t>
      </w:r>
      <w:r w:rsidR="00F71AAF" w:rsidRPr="00F333E5">
        <w:rPr>
          <w:rFonts w:ascii="Open Sans" w:hAnsi="Open Sans" w:cs="Open Sans"/>
        </w:rPr>
        <w:t xml:space="preserve">triggers </w:t>
      </w:r>
      <w:r w:rsidR="00F71AAF">
        <w:rPr>
          <w:rFonts w:ascii="Open Sans" w:hAnsi="Open Sans" w:cs="Open Sans"/>
        </w:rPr>
        <w:t xml:space="preserve">and </w:t>
      </w:r>
      <w:r w:rsidR="00F333E5" w:rsidRPr="00F333E5">
        <w:rPr>
          <w:rFonts w:ascii="Open Sans" w:hAnsi="Open Sans" w:cs="Open Sans"/>
        </w:rPr>
        <w:t>behaviour support strategies utilise</w:t>
      </w:r>
      <w:r w:rsidR="00F71AAF">
        <w:rPr>
          <w:rFonts w:ascii="Open Sans" w:hAnsi="Open Sans" w:cs="Open Sans"/>
        </w:rPr>
        <w:t>d</w:t>
      </w:r>
      <w:r w:rsidR="00393989">
        <w:rPr>
          <w:rFonts w:ascii="Open Sans" w:hAnsi="Open Sans" w:cs="Open Sans"/>
        </w:rPr>
        <w:t xml:space="preserve">. </w:t>
      </w:r>
      <w:r w:rsidR="00F333E5" w:rsidRPr="00F333E5">
        <w:rPr>
          <w:rFonts w:ascii="Open Sans" w:hAnsi="Open Sans" w:cs="Open Sans"/>
        </w:rPr>
        <w:t xml:space="preserve">The Assessment Team observed staff interacting with </w:t>
      </w:r>
      <w:r w:rsidR="00393989">
        <w:rPr>
          <w:rFonts w:ascii="Open Sans" w:hAnsi="Open Sans" w:cs="Open Sans"/>
        </w:rPr>
        <w:t>a consumer</w:t>
      </w:r>
      <w:r w:rsidR="00F333E5" w:rsidRPr="00F333E5">
        <w:rPr>
          <w:rFonts w:ascii="Open Sans" w:hAnsi="Open Sans" w:cs="Open Sans"/>
        </w:rPr>
        <w:t xml:space="preserve"> </w:t>
      </w:r>
      <w:r w:rsidR="00393989">
        <w:rPr>
          <w:rFonts w:ascii="Open Sans" w:hAnsi="Open Sans" w:cs="Open Sans"/>
        </w:rPr>
        <w:t>as</w:t>
      </w:r>
      <w:r w:rsidR="00F333E5" w:rsidRPr="00F333E5">
        <w:rPr>
          <w:rFonts w:ascii="Open Sans" w:hAnsi="Open Sans" w:cs="Open Sans"/>
        </w:rPr>
        <w:t xml:space="preserve"> recommended in the</w:t>
      </w:r>
      <w:r w:rsidR="00CE7630">
        <w:rPr>
          <w:rFonts w:ascii="Open Sans" w:hAnsi="Open Sans" w:cs="Open Sans"/>
        </w:rPr>
        <w:t>ir</w:t>
      </w:r>
      <w:r w:rsidR="00F333E5" w:rsidRPr="00F333E5">
        <w:rPr>
          <w:rFonts w:ascii="Open Sans" w:hAnsi="Open Sans" w:cs="Open Sans"/>
        </w:rPr>
        <w:t xml:space="preserve"> BSP</w:t>
      </w:r>
      <w:r w:rsidR="00393989">
        <w:rPr>
          <w:rFonts w:ascii="Open Sans" w:hAnsi="Open Sans" w:cs="Open Sans"/>
        </w:rPr>
        <w:t>.</w:t>
      </w:r>
    </w:p>
    <w:p w14:paraId="0DD56011" w14:textId="0F3541D6" w:rsidR="006A0D4A" w:rsidRPr="00120A1C" w:rsidRDefault="006A0D4A" w:rsidP="00636F46">
      <w:pPr>
        <w:pStyle w:val="NormalArial"/>
        <w:rPr>
          <w:rFonts w:ascii="Open Sans" w:hAnsi="Open Sans" w:cs="Open Sans"/>
          <w:u w:val="single"/>
        </w:rPr>
      </w:pPr>
      <w:r w:rsidRPr="00120A1C">
        <w:rPr>
          <w:rFonts w:ascii="Open Sans" w:hAnsi="Open Sans" w:cs="Open Sans"/>
          <w:u w:val="single"/>
        </w:rPr>
        <w:t>Requirement 2(3)(b)</w:t>
      </w:r>
    </w:p>
    <w:p w14:paraId="31D3ED61" w14:textId="1E9FE0EF" w:rsidR="006A0D4A" w:rsidRDefault="00461BF6" w:rsidP="00636F46">
      <w:pPr>
        <w:pStyle w:val="NormalArial"/>
        <w:rPr>
          <w:rFonts w:ascii="Open Sans" w:hAnsi="Open Sans" w:cs="Open Sans"/>
        </w:rPr>
      </w:pPr>
      <w:r>
        <w:rPr>
          <w:rFonts w:ascii="Open Sans" w:hAnsi="Open Sans" w:cs="Open Sans"/>
        </w:rPr>
        <w:t>The service was previously unable to demonstrate</w:t>
      </w:r>
      <w:r w:rsidR="008951DC">
        <w:rPr>
          <w:rFonts w:ascii="Open Sans" w:hAnsi="Open Sans" w:cs="Open Sans"/>
        </w:rPr>
        <w:t xml:space="preserve"> </w:t>
      </w:r>
      <w:r w:rsidR="00874969">
        <w:rPr>
          <w:rFonts w:ascii="Open Sans" w:hAnsi="Open Sans" w:cs="Open Sans"/>
        </w:rPr>
        <w:t xml:space="preserve">that </w:t>
      </w:r>
      <w:r w:rsidR="008951DC">
        <w:rPr>
          <w:rFonts w:ascii="Open Sans" w:hAnsi="Open Sans" w:cs="Open Sans"/>
        </w:rPr>
        <w:t xml:space="preserve">care planning </w:t>
      </w:r>
      <w:r w:rsidR="00874969">
        <w:rPr>
          <w:rFonts w:ascii="Open Sans" w:hAnsi="Open Sans" w:cs="Open Sans"/>
        </w:rPr>
        <w:t xml:space="preserve">and </w:t>
      </w:r>
      <w:r w:rsidR="00874969" w:rsidRPr="00AA25EA">
        <w:rPr>
          <w:rFonts w:ascii="Open Sans" w:hAnsi="Open Sans" w:cs="Open Sans"/>
        </w:rPr>
        <w:t xml:space="preserve">advance care planning </w:t>
      </w:r>
      <w:r w:rsidR="008951DC">
        <w:rPr>
          <w:rFonts w:ascii="Open Sans" w:hAnsi="Open Sans" w:cs="Open Sans"/>
        </w:rPr>
        <w:t>documentation was tailored to individual consumers</w:t>
      </w:r>
      <w:r w:rsidR="00874969">
        <w:rPr>
          <w:rFonts w:ascii="Open Sans" w:hAnsi="Open Sans" w:cs="Open Sans"/>
        </w:rPr>
        <w:t xml:space="preserve">’ </w:t>
      </w:r>
      <w:r w:rsidR="008951DC" w:rsidRPr="00AA25EA">
        <w:rPr>
          <w:rFonts w:ascii="Open Sans" w:hAnsi="Open Sans" w:cs="Open Sans"/>
        </w:rPr>
        <w:t>needs and preferences</w:t>
      </w:r>
      <w:r w:rsidR="00874969">
        <w:rPr>
          <w:rFonts w:ascii="Open Sans" w:hAnsi="Open Sans" w:cs="Open Sans"/>
        </w:rPr>
        <w:t>.</w:t>
      </w:r>
    </w:p>
    <w:p w14:paraId="4B778900" w14:textId="1A24A28F" w:rsidR="00B62373" w:rsidRDefault="0053417E" w:rsidP="00636F46">
      <w:pPr>
        <w:rPr>
          <w:rFonts w:ascii="Open Sans" w:hAnsi="Open Sans" w:cs="Open Sans"/>
        </w:rPr>
      </w:pPr>
      <w:r>
        <w:rPr>
          <w:rFonts w:ascii="Open Sans" w:hAnsi="Open Sans" w:cs="Open Sans"/>
        </w:rPr>
        <w:t>T</w:t>
      </w:r>
      <w:r w:rsidRPr="00AB094F">
        <w:rPr>
          <w:rFonts w:ascii="Open Sans" w:hAnsi="Open Sans" w:cs="Open Sans"/>
        </w:rPr>
        <w:t>he service</w:t>
      </w:r>
      <w:r>
        <w:rPr>
          <w:rFonts w:ascii="Open Sans" w:hAnsi="Open Sans" w:cs="Open Sans"/>
        </w:rPr>
        <w:t xml:space="preserve"> </w:t>
      </w:r>
      <w:r w:rsidR="0035624A">
        <w:rPr>
          <w:rFonts w:ascii="Open Sans" w:hAnsi="Open Sans" w:cs="Open Sans"/>
        </w:rPr>
        <w:t>provide</w:t>
      </w:r>
      <w:r w:rsidR="00B12FF6">
        <w:rPr>
          <w:rFonts w:ascii="Open Sans" w:hAnsi="Open Sans" w:cs="Open Sans"/>
        </w:rPr>
        <w:t>d, and consumers and representatives confirmed,</w:t>
      </w:r>
      <w:r w:rsidR="00B62373" w:rsidRPr="00AA25EA">
        <w:rPr>
          <w:rFonts w:ascii="Open Sans" w:hAnsi="Open Sans" w:cs="Open Sans"/>
        </w:rPr>
        <w:t xml:space="preserve"> advanced care planning </w:t>
      </w:r>
      <w:r w:rsidR="00B21F5D">
        <w:rPr>
          <w:rFonts w:ascii="Open Sans" w:hAnsi="Open Sans" w:cs="Open Sans"/>
        </w:rPr>
        <w:t xml:space="preserve">information sessions and </w:t>
      </w:r>
      <w:r w:rsidR="00B62373" w:rsidRPr="00AA25EA">
        <w:rPr>
          <w:rFonts w:ascii="Open Sans" w:hAnsi="Open Sans" w:cs="Open Sans"/>
        </w:rPr>
        <w:t>discussions</w:t>
      </w:r>
      <w:r w:rsidR="00953225">
        <w:rPr>
          <w:rFonts w:ascii="Open Sans" w:hAnsi="Open Sans" w:cs="Open Sans"/>
        </w:rPr>
        <w:t xml:space="preserve"> occurred</w:t>
      </w:r>
      <w:r w:rsidR="00C90BE5">
        <w:rPr>
          <w:rFonts w:ascii="Open Sans" w:hAnsi="Open Sans" w:cs="Open Sans"/>
        </w:rPr>
        <w:t xml:space="preserve">. </w:t>
      </w:r>
      <w:r w:rsidR="00B62373" w:rsidRPr="00AA25EA">
        <w:rPr>
          <w:rFonts w:ascii="Open Sans" w:hAnsi="Open Sans" w:cs="Open Sans"/>
        </w:rPr>
        <w:t xml:space="preserve">Staff described individualised care considerations and could identify a consumer approaching a palliative care pathway. </w:t>
      </w:r>
    </w:p>
    <w:p w14:paraId="73FBFE72" w14:textId="2DF555B3" w:rsidR="00217E1A" w:rsidRDefault="00E43BD2" w:rsidP="00636F46">
      <w:pPr>
        <w:rPr>
          <w:rFonts w:ascii="Open Sans" w:hAnsi="Open Sans" w:cs="Open Sans"/>
        </w:rPr>
      </w:pPr>
      <w:r>
        <w:rPr>
          <w:rFonts w:ascii="Open Sans" w:hAnsi="Open Sans" w:cs="Open Sans"/>
        </w:rPr>
        <w:t>C</w:t>
      </w:r>
      <w:r w:rsidRPr="00AA25EA">
        <w:rPr>
          <w:rFonts w:ascii="Open Sans" w:hAnsi="Open Sans" w:cs="Open Sans"/>
        </w:rPr>
        <w:t>are plans were audited</w:t>
      </w:r>
      <w:r>
        <w:rPr>
          <w:rFonts w:ascii="Open Sans" w:hAnsi="Open Sans" w:cs="Open Sans"/>
        </w:rPr>
        <w:t xml:space="preserve"> resulting in</w:t>
      </w:r>
      <w:r w:rsidRPr="00AA25EA">
        <w:rPr>
          <w:rFonts w:ascii="Open Sans" w:hAnsi="Open Sans" w:cs="Open Sans"/>
        </w:rPr>
        <w:t xml:space="preserve"> a strengthened ‘</w:t>
      </w:r>
      <w:r>
        <w:rPr>
          <w:rFonts w:ascii="Open Sans" w:hAnsi="Open Sans" w:cs="Open Sans"/>
        </w:rPr>
        <w:t>r</w:t>
      </w:r>
      <w:r w:rsidRPr="00AA25EA">
        <w:rPr>
          <w:rFonts w:ascii="Open Sans" w:hAnsi="Open Sans" w:cs="Open Sans"/>
        </w:rPr>
        <w:t xml:space="preserve">esident of the day’ </w:t>
      </w:r>
      <w:r>
        <w:rPr>
          <w:rFonts w:ascii="Open Sans" w:hAnsi="Open Sans" w:cs="Open Sans"/>
        </w:rPr>
        <w:t xml:space="preserve">(ROD) </w:t>
      </w:r>
      <w:r w:rsidRPr="00AA25EA">
        <w:rPr>
          <w:rFonts w:ascii="Open Sans" w:hAnsi="Open Sans" w:cs="Open Sans"/>
        </w:rPr>
        <w:t>process</w:t>
      </w:r>
      <w:r>
        <w:rPr>
          <w:rFonts w:ascii="Open Sans" w:hAnsi="Open Sans" w:cs="Open Sans"/>
        </w:rPr>
        <w:t>. The Assessment Team confirmed ROD</w:t>
      </w:r>
      <w:r w:rsidRPr="00AA25EA">
        <w:rPr>
          <w:rFonts w:ascii="Open Sans" w:hAnsi="Open Sans" w:cs="Open Sans"/>
        </w:rPr>
        <w:t xml:space="preserve"> reviews occurr</w:t>
      </w:r>
      <w:r>
        <w:rPr>
          <w:rFonts w:ascii="Open Sans" w:hAnsi="Open Sans" w:cs="Open Sans"/>
        </w:rPr>
        <w:t>ed</w:t>
      </w:r>
      <w:r w:rsidRPr="00AA25EA">
        <w:rPr>
          <w:rFonts w:ascii="Open Sans" w:hAnsi="Open Sans" w:cs="Open Sans"/>
        </w:rPr>
        <w:t xml:space="preserve"> as scheduled</w:t>
      </w:r>
      <w:r>
        <w:rPr>
          <w:rFonts w:ascii="Open Sans" w:hAnsi="Open Sans" w:cs="Open Sans"/>
        </w:rPr>
        <w:t>,</w:t>
      </w:r>
      <w:r w:rsidRPr="00AA25EA">
        <w:rPr>
          <w:rFonts w:ascii="Open Sans" w:hAnsi="Open Sans" w:cs="Open Sans"/>
        </w:rPr>
        <w:t xml:space="preserve"> and care plans </w:t>
      </w:r>
      <w:r>
        <w:rPr>
          <w:rFonts w:ascii="Open Sans" w:hAnsi="Open Sans" w:cs="Open Sans"/>
        </w:rPr>
        <w:t>were</w:t>
      </w:r>
      <w:r w:rsidRPr="00AA25EA">
        <w:rPr>
          <w:rFonts w:ascii="Open Sans" w:hAnsi="Open Sans" w:cs="Open Sans"/>
        </w:rPr>
        <w:t xml:space="preserve"> reflective of consumers</w:t>
      </w:r>
      <w:r>
        <w:rPr>
          <w:rFonts w:ascii="Open Sans" w:hAnsi="Open Sans" w:cs="Open Sans"/>
        </w:rPr>
        <w:t>’</w:t>
      </w:r>
      <w:r w:rsidRPr="00AA25EA">
        <w:rPr>
          <w:rFonts w:ascii="Open Sans" w:hAnsi="Open Sans" w:cs="Open Sans"/>
        </w:rPr>
        <w:t xml:space="preserve"> goals and preferences. </w:t>
      </w:r>
      <w:r w:rsidR="0035624A" w:rsidRPr="00B62373">
        <w:rPr>
          <w:rFonts w:ascii="Open Sans" w:hAnsi="Open Sans" w:cs="Open Sans"/>
        </w:rPr>
        <w:t xml:space="preserve">Advanced care directive (ACD) information </w:t>
      </w:r>
      <w:r w:rsidR="004B67FB">
        <w:rPr>
          <w:rFonts w:ascii="Open Sans" w:hAnsi="Open Sans" w:cs="Open Sans"/>
        </w:rPr>
        <w:t>was</w:t>
      </w:r>
      <w:r w:rsidR="00963B45">
        <w:rPr>
          <w:rFonts w:ascii="Open Sans" w:hAnsi="Open Sans" w:cs="Open Sans"/>
        </w:rPr>
        <w:t xml:space="preserve"> stored</w:t>
      </w:r>
      <w:r w:rsidR="0035624A" w:rsidRPr="00B62373">
        <w:rPr>
          <w:rFonts w:ascii="Open Sans" w:hAnsi="Open Sans" w:cs="Open Sans"/>
        </w:rPr>
        <w:t xml:space="preserve"> in consumer file</w:t>
      </w:r>
      <w:r w:rsidR="00783DDD">
        <w:rPr>
          <w:rFonts w:ascii="Open Sans" w:hAnsi="Open Sans" w:cs="Open Sans"/>
        </w:rPr>
        <w:t>s</w:t>
      </w:r>
      <w:r w:rsidR="0035624A" w:rsidRPr="00B62373">
        <w:rPr>
          <w:rFonts w:ascii="Open Sans" w:hAnsi="Open Sans" w:cs="Open Sans"/>
        </w:rPr>
        <w:t xml:space="preserve"> </w:t>
      </w:r>
      <w:r w:rsidR="00963B45">
        <w:rPr>
          <w:rFonts w:ascii="Open Sans" w:hAnsi="Open Sans" w:cs="Open Sans"/>
        </w:rPr>
        <w:t>and</w:t>
      </w:r>
      <w:r w:rsidR="0035624A" w:rsidRPr="00B62373">
        <w:rPr>
          <w:rFonts w:ascii="Open Sans" w:hAnsi="Open Sans" w:cs="Open Sans"/>
        </w:rPr>
        <w:t xml:space="preserve"> </w:t>
      </w:r>
      <w:r w:rsidR="00D40EFF">
        <w:rPr>
          <w:rFonts w:ascii="Open Sans" w:hAnsi="Open Sans" w:cs="Open Sans"/>
        </w:rPr>
        <w:t>on</w:t>
      </w:r>
      <w:r w:rsidR="0035624A" w:rsidRPr="00B62373">
        <w:rPr>
          <w:rFonts w:ascii="Open Sans" w:hAnsi="Open Sans" w:cs="Open Sans"/>
        </w:rPr>
        <w:t xml:space="preserve"> the </w:t>
      </w:r>
      <w:r w:rsidR="00496E5F">
        <w:rPr>
          <w:rFonts w:ascii="Open Sans" w:hAnsi="Open Sans" w:cs="Open Sans"/>
        </w:rPr>
        <w:t xml:space="preserve">electronic documentation system. </w:t>
      </w:r>
      <w:r w:rsidR="00376E04" w:rsidRPr="00AA25EA">
        <w:rPr>
          <w:rFonts w:ascii="Open Sans" w:hAnsi="Open Sans" w:cs="Open Sans"/>
        </w:rPr>
        <w:t>Documentation relating to mechanical restraint reflect</w:t>
      </w:r>
      <w:r w:rsidR="00376E04">
        <w:rPr>
          <w:rFonts w:ascii="Open Sans" w:hAnsi="Open Sans" w:cs="Open Sans"/>
        </w:rPr>
        <w:t>ed</w:t>
      </w:r>
      <w:r w:rsidR="00376E04" w:rsidRPr="00AA25EA">
        <w:rPr>
          <w:rFonts w:ascii="Open Sans" w:hAnsi="Open Sans" w:cs="Open Sans"/>
        </w:rPr>
        <w:t xml:space="preserve"> informed consent</w:t>
      </w:r>
      <w:r w:rsidR="00376E04">
        <w:rPr>
          <w:rFonts w:ascii="Open Sans" w:hAnsi="Open Sans" w:cs="Open Sans"/>
        </w:rPr>
        <w:t>.</w:t>
      </w:r>
    </w:p>
    <w:p w14:paraId="63087712" w14:textId="73C59FD6" w:rsidR="006A0D4A" w:rsidRPr="00120A1C" w:rsidRDefault="006A0D4A" w:rsidP="00636F46">
      <w:pPr>
        <w:pStyle w:val="NormalArial"/>
        <w:rPr>
          <w:rFonts w:ascii="Open Sans" w:hAnsi="Open Sans" w:cs="Open Sans"/>
          <w:u w:val="single"/>
        </w:rPr>
      </w:pPr>
      <w:r w:rsidRPr="00B573BD">
        <w:rPr>
          <w:rFonts w:ascii="Open Sans" w:hAnsi="Open Sans" w:cs="Open Sans"/>
          <w:u w:val="single"/>
        </w:rPr>
        <w:t>Requirement 2(3)(e)</w:t>
      </w:r>
    </w:p>
    <w:p w14:paraId="330A9FE4" w14:textId="25AAC86E" w:rsidR="0063032E" w:rsidRDefault="008A007A" w:rsidP="00636F46">
      <w:pPr>
        <w:rPr>
          <w:rFonts w:ascii="Open Sans" w:hAnsi="Open Sans" w:cs="Open Sans"/>
        </w:rPr>
      </w:pPr>
      <w:r>
        <w:rPr>
          <w:rFonts w:ascii="Open Sans" w:hAnsi="Open Sans" w:cs="Open Sans"/>
        </w:rPr>
        <w:t xml:space="preserve">The service was </w:t>
      </w:r>
      <w:r w:rsidR="0026098A">
        <w:rPr>
          <w:rFonts w:ascii="Open Sans" w:hAnsi="Open Sans" w:cs="Open Sans"/>
        </w:rPr>
        <w:t>previously unable to demonstrate</w:t>
      </w:r>
      <w:r w:rsidR="005000F2" w:rsidRPr="005000F2">
        <w:rPr>
          <w:rFonts w:ascii="Open Sans" w:hAnsi="Open Sans" w:cs="Open Sans"/>
        </w:rPr>
        <w:t xml:space="preserve"> </w:t>
      </w:r>
      <w:r w:rsidR="005000F2">
        <w:rPr>
          <w:rFonts w:ascii="Open Sans" w:hAnsi="Open Sans" w:cs="Open Sans"/>
        </w:rPr>
        <w:t>c</w:t>
      </w:r>
      <w:r w:rsidR="005000F2" w:rsidRPr="005550D7">
        <w:rPr>
          <w:rFonts w:ascii="Open Sans" w:hAnsi="Open Sans" w:cs="Open Sans"/>
        </w:rPr>
        <w:t xml:space="preserve">are documentation </w:t>
      </w:r>
      <w:r w:rsidR="00D2365C">
        <w:rPr>
          <w:rFonts w:ascii="Open Sans" w:hAnsi="Open Sans" w:cs="Open Sans"/>
        </w:rPr>
        <w:t>is</w:t>
      </w:r>
      <w:r w:rsidR="005000F2">
        <w:rPr>
          <w:rFonts w:ascii="Open Sans" w:hAnsi="Open Sans" w:cs="Open Sans"/>
        </w:rPr>
        <w:t xml:space="preserve"> </w:t>
      </w:r>
      <w:r w:rsidR="005000F2" w:rsidRPr="005550D7">
        <w:rPr>
          <w:rFonts w:ascii="Open Sans" w:hAnsi="Open Sans" w:cs="Open Sans"/>
        </w:rPr>
        <w:t>reviewed for effectiveness regularly</w:t>
      </w:r>
      <w:r w:rsidR="001C5528">
        <w:rPr>
          <w:rFonts w:ascii="Open Sans" w:hAnsi="Open Sans" w:cs="Open Sans"/>
        </w:rPr>
        <w:t>,</w:t>
      </w:r>
      <w:r w:rsidR="005000F2" w:rsidRPr="005550D7">
        <w:rPr>
          <w:rFonts w:ascii="Open Sans" w:hAnsi="Open Sans" w:cs="Open Sans"/>
        </w:rPr>
        <w:t xml:space="preserve"> following incident or change of consumer circumstances.</w:t>
      </w:r>
      <w:r w:rsidR="00D17C08" w:rsidRPr="00D17C08">
        <w:rPr>
          <w:rFonts w:ascii="Open Sans" w:hAnsi="Open Sans" w:cs="Open Sans"/>
        </w:rPr>
        <w:t xml:space="preserve"> </w:t>
      </w:r>
      <w:r w:rsidR="00D2365C">
        <w:rPr>
          <w:rFonts w:ascii="Open Sans" w:hAnsi="Open Sans" w:cs="Open Sans"/>
        </w:rPr>
        <w:t>The Assessment Team noted m</w:t>
      </w:r>
      <w:r w:rsidR="00D17C08" w:rsidRPr="005550D7">
        <w:rPr>
          <w:rFonts w:ascii="Open Sans" w:hAnsi="Open Sans" w:cs="Open Sans"/>
        </w:rPr>
        <w:t xml:space="preserve">anagement </w:t>
      </w:r>
      <w:r w:rsidR="00257593">
        <w:rPr>
          <w:rFonts w:ascii="Open Sans" w:hAnsi="Open Sans" w:cs="Open Sans"/>
        </w:rPr>
        <w:t>acknowledge</w:t>
      </w:r>
      <w:r w:rsidR="008016E5">
        <w:rPr>
          <w:rFonts w:ascii="Open Sans" w:hAnsi="Open Sans" w:cs="Open Sans"/>
        </w:rPr>
        <w:t>d</w:t>
      </w:r>
      <w:r w:rsidR="00D17C08">
        <w:rPr>
          <w:rFonts w:ascii="Open Sans" w:hAnsi="Open Sans" w:cs="Open Sans"/>
        </w:rPr>
        <w:t xml:space="preserve"> </w:t>
      </w:r>
      <w:r w:rsidR="00D17C08" w:rsidRPr="005550D7">
        <w:rPr>
          <w:rFonts w:ascii="Open Sans" w:hAnsi="Open Sans" w:cs="Open Sans"/>
        </w:rPr>
        <w:t xml:space="preserve">care planning documentation did not always reflect changes </w:t>
      </w:r>
      <w:r w:rsidR="00436695">
        <w:rPr>
          <w:rFonts w:ascii="Open Sans" w:hAnsi="Open Sans" w:cs="Open Sans"/>
        </w:rPr>
        <w:t>and/or were</w:t>
      </w:r>
      <w:r w:rsidR="00D17C08" w:rsidRPr="005550D7">
        <w:rPr>
          <w:rFonts w:ascii="Open Sans" w:hAnsi="Open Sans" w:cs="Open Sans"/>
        </w:rPr>
        <w:t xml:space="preserve"> </w:t>
      </w:r>
      <w:r w:rsidR="00D427AB">
        <w:rPr>
          <w:rFonts w:ascii="Open Sans" w:hAnsi="Open Sans" w:cs="Open Sans"/>
        </w:rPr>
        <w:t>overdue for</w:t>
      </w:r>
      <w:r w:rsidR="00D17C08" w:rsidRPr="005550D7">
        <w:rPr>
          <w:rFonts w:ascii="Open Sans" w:hAnsi="Open Sans" w:cs="Open Sans"/>
        </w:rPr>
        <w:t xml:space="preserve"> review due to staffing constraints and prioritisation of care delivery.</w:t>
      </w:r>
      <w:r w:rsidR="00440A51">
        <w:rPr>
          <w:rFonts w:ascii="Open Sans" w:hAnsi="Open Sans" w:cs="Open Sans"/>
        </w:rPr>
        <w:t xml:space="preserve"> The service </w:t>
      </w:r>
      <w:r w:rsidR="00EC7EA0">
        <w:rPr>
          <w:rFonts w:ascii="Open Sans" w:hAnsi="Open Sans" w:cs="Open Sans"/>
        </w:rPr>
        <w:t xml:space="preserve">implemented strategies that included </w:t>
      </w:r>
      <w:r w:rsidR="00D2365C">
        <w:rPr>
          <w:rFonts w:ascii="Open Sans" w:hAnsi="Open Sans" w:cs="Open Sans"/>
        </w:rPr>
        <w:t xml:space="preserve">conducting </w:t>
      </w:r>
      <w:r w:rsidR="00EC7EA0">
        <w:rPr>
          <w:rFonts w:ascii="Open Sans" w:hAnsi="Open Sans" w:cs="Open Sans"/>
        </w:rPr>
        <w:t xml:space="preserve">an audit of </w:t>
      </w:r>
      <w:r w:rsidR="000A49C0">
        <w:rPr>
          <w:rFonts w:ascii="Open Sans" w:hAnsi="Open Sans" w:cs="Open Sans"/>
        </w:rPr>
        <w:t>consumer care files</w:t>
      </w:r>
      <w:r w:rsidR="000565A1">
        <w:rPr>
          <w:rFonts w:ascii="Open Sans" w:hAnsi="Open Sans" w:cs="Open Sans"/>
        </w:rPr>
        <w:t xml:space="preserve"> and</w:t>
      </w:r>
      <w:r w:rsidR="000565A1" w:rsidRPr="005550D7">
        <w:rPr>
          <w:rFonts w:ascii="Open Sans" w:hAnsi="Open Sans" w:cs="Open Sans"/>
        </w:rPr>
        <w:t xml:space="preserve"> </w:t>
      </w:r>
      <w:r w:rsidR="00943B4E">
        <w:rPr>
          <w:rFonts w:ascii="Open Sans" w:hAnsi="Open Sans" w:cs="Open Sans"/>
        </w:rPr>
        <w:t xml:space="preserve">conducting </w:t>
      </w:r>
      <w:r w:rsidR="000565A1" w:rsidRPr="005550D7">
        <w:rPr>
          <w:rFonts w:ascii="Open Sans" w:hAnsi="Open Sans" w:cs="Open Sans"/>
        </w:rPr>
        <w:t xml:space="preserve">daily </w:t>
      </w:r>
      <w:r w:rsidR="000565A1">
        <w:rPr>
          <w:rFonts w:ascii="Open Sans" w:hAnsi="Open Sans" w:cs="Open Sans"/>
        </w:rPr>
        <w:t>staff meeting</w:t>
      </w:r>
      <w:r w:rsidR="000565A1" w:rsidRPr="005550D7">
        <w:rPr>
          <w:rFonts w:ascii="Open Sans" w:hAnsi="Open Sans" w:cs="Open Sans"/>
        </w:rPr>
        <w:t xml:space="preserve"> to improve clinical oversight</w:t>
      </w:r>
      <w:r w:rsidR="00B20FEF">
        <w:rPr>
          <w:rFonts w:ascii="Open Sans" w:hAnsi="Open Sans" w:cs="Open Sans"/>
        </w:rPr>
        <w:t xml:space="preserve">. The service </w:t>
      </w:r>
      <w:r w:rsidR="00703D52">
        <w:rPr>
          <w:rFonts w:ascii="Open Sans" w:hAnsi="Open Sans" w:cs="Open Sans"/>
        </w:rPr>
        <w:t>made changes</w:t>
      </w:r>
      <w:r w:rsidR="00943B4E">
        <w:rPr>
          <w:rFonts w:ascii="Open Sans" w:hAnsi="Open Sans" w:cs="Open Sans"/>
        </w:rPr>
        <w:t xml:space="preserve"> </w:t>
      </w:r>
      <w:r w:rsidR="009E6891">
        <w:rPr>
          <w:rFonts w:ascii="Open Sans" w:hAnsi="Open Sans" w:cs="Open Sans"/>
        </w:rPr>
        <w:t xml:space="preserve">to its </w:t>
      </w:r>
      <w:r w:rsidR="00EC7EA0">
        <w:rPr>
          <w:rFonts w:ascii="Open Sans" w:hAnsi="Open Sans" w:cs="Open Sans"/>
        </w:rPr>
        <w:t>R</w:t>
      </w:r>
      <w:r w:rsidR="0022070D">
        <w:rPr>
          <w:rFonts w:ascii="Open Sans" w:hAnsi="Open Sans" w:cs="Open Sans"/>
        </w:rPr>
        <w:t>OD</w:t>
      </w:r>
      <w:r w:rsidR="0022070D" w:rsidRPr="005550D7">
        <w:rPr>
          <w:rFonts w:ascii="Open Sans" w:hAnsi="Open Sans" w:cs="Open Sans"/>
        </w:rPr>
        <w:t xml:space="preserve"> </w:t>
      </w:r>
      <w:r w:rsidR="00703D52">
        <w:rPr>
          <w:rFonts w:ascii="Open Sans" w:hAnsi="Open Sans" w:cs="Open Sans"/>
        </w:rPr>
        <w:t>process which included the d</w:t>
      </w:r>
      <w:r w:rsidR="004C1CA4" w:rsidRPr="005550D7">
        <w:rPr>
          <w:rFonts w:ascii="Open Sans" w:hAnsi="Open Sans" w:cs="Open Sans"/>
        </w:rPr>
        <w:t>evelop</w:t>
      </w:r>
      <w:r w:rsidR="00EC7EA0">
        <w:rPr>
          <w:rFonts w:ascii="Open Sans" w:hAnsi="Open Sans" w:cs="Open Sans"/>
        </w:rPr>
        <w:t>ment of</w:t>
      </w:r>
      <w:r w:rsidR="004C1CA4" w:rsidRPr="005550D7">
        <w:rPr>
          <w:rFonts w:ascii="Open Sans" w:hAnsi="Open Sans" w:cs="Open Sans"/>
        </w:rPr>
        <w:t xml:space="preserve"> a quick reference calendar chart documenting </w:t>
      </w:r>
      <w:r w:rsidR="001C0634">
        <w:rPr>
          <w:rFonts w:ascii="Open Sans" w:hAnsi="Open Sans" w:cs="Open Sans"/>
        </w:rPr>
        <w:t xml:space="preserve">due dates for </w:t>
      </w:r>
      <w:r w:rsidR="004C1CA4" w:rsidRPr="005550D7">
        <w:rPr>
          <w:rFonts w:ascii="Open Sans" w:hAnsi="Open Sans" w:cs="Open Sans"/>
        </w:rPr>
        <w:t>consumers</w:t>
      </w:r>
      <w:r w:rsidR="004C1CA4">
        <w:rPr>
          <w:rFonts w:ascii="Open Sans" w:hAnsi="Open Sans" w:cs="Open Sans"/>
        </w:rPr>
        <w:t>’</w:t>
      </w:r>
      <w:r w:rsidR="004C1CA4" w:rsidRPr="005550D7">
        <w:rPr>
          <w:rFonts w:ascii="Open Sans" w:hAnsi="Open Sans" w:cs="Open Sans"/>
        </w:rPr>
        <w:t xml:space="preserve"> care plan</w:t>
      </w:r>
      <w:r w:rsidR="001C0634">
        <w:rPr>
          <w:rFonts w:ascii="Open Sans" w:hAnsi="Open Sans" w:cs="Open Sans"/>
        </w:rPr>
        <w:t>ning</w:t>
      </w:r>
      <w:r w:rsidR="004C1CA4" w:rsidRPr="005550D7">
        <w:rPr>
          <w:rFonts w:ascii="Open Sans" w:hAnsi="Open Sans" w:cs="Open Sans"/>
        </w:rPr>
        <w:t xml:space="preserve"> reviews </w:t>
      </w:r>
      <w:r w:rsidR="001C0634">
        <w:rPr>
          <w:rFonts w:ascii="Open Sans" w:hAnsi="Open Sans" w:cs="Open Sans"/>
        </w:rPr>
        <w:t>and</w:t>
      </w:r>
      <w:r w:rsidR="004C1CA4" w:rsidRPr="005550D7">
        <w:rPr>
          <w:rFonts w:ascii="Open Sans" w:hAnsi="Open Sans" w:cs="Open Sans"/>
        </w:rPr>
        <w:t xml:space="preserve"> </w:t>
      </w:r>
      <w:r w:rsidR="004C1CA4">
        <w:rPr>
          <w:rFonts w:ascii="Open Sans" w:hAnsi="Open Sans" w:cs="Open Sans"/>
        </w:rPr>
        <w:t>r</w:t>
      </w:r>
      <w:r w:rsidR="004C1CA4" w:rsidRPr="005550D7">
        <w:rPr>
          <w:rFonts w:ascii="Open Sans" w:hAnsi="Open Sans" w:cs="Open Sans"/>
        </w:rPr>
        <w:t xml:space="preserve">esidential </w:t>
      </w:r>
      <w:r w:rsidR="004C1CA4">
        <w:rPr>
          <w:rFonts w:ascii="Open Sans" w:hAnsi="Open Sans" w:cs="Open Sans"/>
        </w:rPr>
        <w:t>c</w:t>
      </w:r>
      <w:r w:rsidR="004C1CA4" w:rsidRPr="005550D7">
        <w:rPr>
          <w:rFonts w:ascii="Open Sans" w:hAnsi="Open Sans" w:cs="Open Sans"/>
        </w:rPr>
        <w:t xml:space="preserve">are </w:t>
      </w:r>
      <w:r w:rsidR="004C1CA4">
        <w:rPr>
          <w:rFonts w:ascii="Open Sans" w:hAnsi="Open Sans" w:cs="Open Sans"/>
        </w:rPr>
        <w:t>c</w:t>
      </w:r>
      <w:r w:rsidR="004C1CA4" w:rsidRPr="005550D7">
        <w:rPr>
          <w:rFonts w:ascii="Open Sans" w:hAnsi="Open Sans" w:cs="Open Sans"/>
        </w:rPr>
        <w:t>onsultation</w:t>
      </w:r>
      <w:r w:rsidR="001C0634">
        <w:rPr>
          <w:rFonts w:ascii="Open Sans" w:hAnsi="Open Sans" w:cs="Open Sans"/>
        </w:rPr>
        <w:t>s</w:t>
      </w:r>
      <w:r w:rsidR="004C1CA4" w:rsidRPr="005550D7">
        <w:rPr>
          <w:rFonts w:ascii="Open Sans" w:hAnsi="Open Sans" w:cs="Open Sans"/>
        </w:rPr>
        <w:t>.</w:t>
      </w:r>
      <w:r w:rsidR="00703D52">
        <w:rPr>
          <w:rFonts w:ascii="Open Sans" w:hAnsi="Open Sans" w:cs="Open Sans"/>
        </w:rPr>
        <w:t xml:space="preserve"> The service has also i</w:t>
      </w:r>
      <w:r w:rsidR="001C0634">
        <w:rPr>
          <w:rFonts w:ascii="Open Sans" w:hAnsi="Open Sans" w:cs="Open Sans"/>
        </w:rPr>
        <w:t xml:space="preserve">ncorporated </w:t>
      </w:r>
      <w:r w:rsidR="00703D52">
        <w:rPr>
          <w:rFonts w:ascii="Open Sans" w:hAnsi="Open Sans" w:cs="Open Sans"/>
        </w:rPr>
        <w:t>its</w:t>
      </w:r>
      <w:r w:rsidR="00EC7EA0" w:rsidRPr="005550D7">
        <w:rPr>
          <w:rFonts w:ascii="Open Sans" w:hAnsi="Open Sans" w:cs="Open Sans"/>
        </w:rPr>
        <w:t xml:space="preserve"> risk register into the priority assessment matrix</w:t>
      </w:r>
      <w:r w:rsidR="001C0634">
        <w:rPr>
          <w:rFonts w:ascii="Open Sans" w:hAnsi="Open Sans" w:cs="Open Sans"/>
        </w:rPr>
        <w:t>.</w:t>
      </w:r>
      <w:r w:rsidR="005D090D">
        <w:rPr>
          <w:rFonts w:ascii="Open Sans" w:hAnsi="Open Sans" w:cs="Open Sans"/>
        </w:rPr>
        <w:t xml:space="preserve"> </w:t>
      </w:r>
    </w:p>
    <w:p w14:paraId="68129719" w14:textId="61D877BC" w:rsidR="009C15C0" w:rsidRDefault="00CC7E2B" w:rsidP="00636F46">
      <w:pPr>
        <w:rPr>
          <w:rFonts w:ascii="Open Sans" w:hAnsi="Open Sans" w:cs="Open Sans"/>
        </w:rPr>
      </w:pPr>
      <w:r>
        <w:rPr>
          <w:rFonts w:ascii="Open Sans" w:hAnsi="Open Sans" w:cs="Open Sans"/>
        </w:rPr>
        <w:t xml:space="preserve">The Assessment Team indicated </w:t>
      </w:r>
      <w:r w:rsidR="00400A45" w:rsidRPr="00400A45">
        <w:rPr>
          <w:rFonts w:ascii="Open Sans" w:hAnsi="Open Sans" w:cs="Open Sans"/>
        </w:rPr>
        <w:t>staff were able to describe triggers for reviewing a consumer’s car</w:t>
      </w:r>
      <w:r w:rsidR="00400A45">
        <w:rPr>
          <w:rFonts w:ascii="Open Sans" w:hAnsi="Open Sans" w:cs="Open Sans"/>
        </w:rPr>
        <w:t xml:space="preserve">e and there was </w:t>
      </w:r>
      <w:r w:rsidR="002B4CF7">
        <w:rPr>
          <w:rFonts w:ascii="Open Sans" w:hAnsi="Open Sans" w:cs="Open Sans"/>
        </w:rPr>
        <w:t>an</w:t>
      </w:r>
      <w:r w:rsidR="00B830D3">
        <w:rPr>
          <w:rFonts w:ascii="Open Sans" w:hAnsi="Open Sans" w:cs="Open Sans"/>
        </w:rPr>
        <w:t xml:space="preserve"> improvement i</w:t>
      </w:r>
      <w:r w:rsidR="00EB62C7">
        <w:rPr>
          <w:rFonts w:ascii="Open Sans" w:hAnsi="Open Sans" w:cs="Open Sans"/>
        </w:rPr>
        <w:t>n consumer care</w:t>
      </w:r>
      <w:r w:rsidR="00BC597F">
        <w:rPr>
          <w:rFonts w:ascii="Open Sans" w:hAnsi="Open Sans" w:cs="Open Sans"/>
        </w:rPr>
        <w:t xml:space="preserve"> planning reviews and documentation</w:t>
      </w:r>
      <w:r w:rsidR="00400A45">
        <w:rPr>
          <w:rFonts w:ascii="Open Sans" w:hAnsi="Open Sans" w:cs="Open Sans"/>
        </w:rPr>
        <w:t xml:space="preserve">. </w:t>
      </w:r>
      <w:r w:rsidR="009C15C0">
        <w:rPr>
          <w:rFonts w:ascii="Open Sans" w:hAnsi="Open Sans" w:cs="Open Sans"/>
        </w:rPr>
        <w:t xml:space="preserve">However, </w:t>
      </w:r>
      <w:r w:rsidR="009C15C0" w:rsidRPr="005550D7">
        <w:rPr>
          <w:rFonts w:ascii="Open Sans" w:hAnsi="Open Sans" w:cs="Open Sans"/>
        </w:rPr>
        <w:t xml:space="preserve">documentation </w:t>
      </w:r>
      <w:r w:rsidR="009C15C0">
        <w:rPr>
          <w:rFonts w:ascii="Open Sans" w:hAnsi="Open Sans" w:cs="Open Sans"/>
        </w:rPr>
        <w:t>did</w:t>
      </w:r>
      <w:r w:rsidR="009C15C0" w:rsidRPr="005550D7">
        <w:rPr>
          <w:rFonts w:ascii="Open Sans" w:hAnsi="Open Sans" w:cs="Open Sans"/>
        </w:rPr>
        <w:t xml:space="preserve"> not reflect a </w:t>
      </w:r>
      <w:r w:rsidR="009C15C0" w:rsidRPr="005550D7">
        <w:rPr>
          <w:rFonts w:ascii="Open Sans" w:hAnsi="Open Sans" w:cs="Open Sans"/>
        </w:rPr>
        <w:lastRenderedPageBreak/>
        <w:t xml:space="preserve">comprehensive reassessment process, </w:t>
      </w:r>
      <w:r w:rsidR="001E0399">
        <w:rPr>
          <w:rFonts w:ascii="Open Sans" w:hAnsi="Open Sans" w:cs="Open Sans"/>
        </w:rPr>
        <w:t>with</w:t>
      </w:r>
      <w:r w:rsidR="009C15C0" w:rsidRPr="005550D7">
        <w:rPr>
          <w:rFonts w:ascii="Open Sans" w:hAnsi="Open Sans" w:cs="Open Sans"/>
        </w:rPr>
        <w:t xml:space="preserve"> </w:t>
      </w:r>
      <w:r w:rsidR="00400A45">
        <w:rPr>
          <w:rFonts w:ascii="Open Sans" w:hAnsi="Open Sans" w:cs="Open Sans"/>
        </w:rPr>
        <w:t>not all</w:t>
      </w:r>
      <w:r w:rsidR="009C15C0" w:rsidRPr="005550D7">
        <w:rPr>
          <w:rFonts w:ascii="Open Sans" w:hAnsi="Open Sans" w:cs="Open Sans"/>
        </w:rPr>
        <w:t xml:space="preserve"> consumer </w:t>
      </w:r>
      <w:r w:rsidR="002242D7">
        <w:rPr>
          <w:rFonts w:ascii="Open Sans" w:hAnsi="Open Sans" w:cs="Open Sans"/>
        </w:rPr>
        <w:t xml:space="preserve">needs </w:t>
      </w:r>
      <w:r w:rsidR="001E0399">
        <w:rPr>
          <w:rFonts w:ascii="Open Sans" w:hAnsi="Open Sans" w:cs="Open Sans"/>
        </w:rPr>
        <w:t>being</w:t>
      </w:r>
      <w:r w:rsidR="009C15C0" w:rsidRPr="005550D7">
        <w:rPr>
          <w:rFonts w:ascii="Open Sans" w:hAnsi="Open Sans" w:cs="Open Sans"/>
        </w:rPr>
        <w:t xml:space="preserve"> addressed </w:t>
      </w:r>
      <w:r w:rsidR="002242D7">
        <w:rPr>
          <w:rFonts w:ascii="Open Sans" w:hAnsi="Open Sans" w:cs="Open Sans"/>
        </w:rPr>
        <w:t>at</w:t>
      </w:r>
      <w:r w:rsidR="009C15C0" w:rsidRPr="005550D7">
        <w:rPr>
          <w:rFonts w:ascii="Open Sans" w:hAnsi="Open Sans" w:cs="Open Sans"/>
        </w:rPr>
        <w:t xml:space="preserve"> t</w:t>
      </w:r>
      <w:r w:rsidR="004B5ECD">
        <w:rPr>
          <w:rFonts w:ascii="Open Sans" w:hAnsi="Open Sans" w:cs="Open Sans"/>
        </w:rPr>
        <w:t>he time of the</w:t>
      </w:r>
      <w:r w:rsidR="009C15C0" w:rsidRPr="005550D7">
        <w:rPr>
          <w:rFonts w:ascii="Open Sans" w:hAnsi="Open Sans" w:cs="Open Sans"/>
        </w:rPr>
        <w:t xml:space="preserve"> review</w:t>
      </w:r>
      <w:r w:rsidR="002242D7">
        <w:rPr>
          <w:rFonts w:ascii="Open Sans" w:hAnsi="Open Sans" w:cs="Open Sans"/>
        </w:rPr>
        <w:t>.</w:t>
      </w:r>
    </w:p>
    <w:p w14:paraId="26B8FA80" w14:textId="374A0854" w:rsidR="0005791A" w:rsidRDefault="005D090D" w:rsidP="00636F46">
      <w:pPr>
        <w:rPr>
          <w:rFonts w:ascii="Open Sans" w:hAnsi="Open Sans" w:cs="Open Sans"/>
        </w:rPr>
      </w:pPr>
      <w:r w:rsidRPr="001009A4">
        <w:rPr>
          <w:rFonts w:ascii="Open Sans" w:hAnsi="Open Sans" w:cs="Open Sans"/>
        </w:rPr>
        <w:t xml:space="preserve">The </w:t>
      </w:r>
      <w:r w:rsidR="00CC5A26">
        <w:rPr>
          <w:rFonts w:ascii="Open Sans" w:hAnsi="Open Sans" w:cs="Open Sans"/>
        </w:rPr>
        <w:t>Assessment Team</w:t>
      </w:r>
      <w:r w:rsidR="005D409D" w:rsidRPr="001009A4">
        <w:rPr>
          <w:rFonts w:ascii="Open Sans" w:hAnsi="Open Sans" w:cs="Open Sans"/>
        </w:rPr>
        <w:t xml:space="preserve"> report included a</w:t>
      </w:r>
      <w:r w:rsidR="0067506F" w:rsidRPr="001009A4">
        <w:rPr>
          <w:rFonts w:ascii="Open Sans" w:hAnsi="Open Sans" w:cs="Open Sans"/>
        </w:rPr>
        <w:t>n example of a consumer wh</w:t>
      </w:r>
      <w:r w:rsidR="00E97087" w:rsidRPr="001009A4">
        <w:rPr>
          <w:rFonts w:ascii="Open Sans" w:hAnsi="Open Sans" w:cs="Open Sans"/>
        </w:rPr>
        <w:t>o experienced a choking incident</w:t>
      </w:r>
      <w:r w:rsidR="003C3EAE" w:rsidRPr="001009A4">
        <w:rPr>
          <w:rFonts w:ascii="Open Sans" w:hAnsi="Open Sans" w:cs="Open Sans"/>
        </w:rPr>
        <w:t xml:space="preserve"> and required medical intervention.</w:t>
      </w:r>
      <w:r w:rsidR="004711D6" w:rsidRPr="001009A4">
        <w:rPr>
          <w:rFonts w:ascii="Open Sans" w:hAnsi="Open Sans" w:cs="Open Sans"/>
        </w:rPr>
        <w:t xml:space="preserve"> </w:t>
      </w:r>
      <w:r w:rsidR="00E67EA1" w:rsidRPr="001009A4">
        <w:rPr>
          <w:rFonts w:ascii="Open Sans" w:hAnsi="Open Sans" w:cs="Open Sans"/>
        </w:rPr>
        <w:t xml:space="preserve">Documentation included </w:t>
      </w:r>
      <w:r w:rsidR="00E17B00" w:rsidRPr="001009A4">
        <w:rPr>
          <w:rFonts w:ascii="Open Sans" w:hAnsi="Open Sans" w:cs="Open Sans"/>
        </w:rPr>
        <w:t>referral</w:t>
      </w:r>
      <w:r w:rsidR="0029109E" w:rsidRPr="001009A4">
        <w:rPr>
          <w:rFonts w:ascii="Open Sans" w:hAnsi="Open Sans" w:cs="Open Sans"/>
        </w:rPr>
        <w:t>s to allied health professional</w:t>
      </w:r>
      <w:r w:rsidR="00D4122E" w:rsidRPr="001009A4">
        <w:rPr>
          <w:rFonts w:ascii="Open Sans" w:hAnsi="Open Sans" w:cs="Open Sans"/>
        </w:rPr>
        <w:t>s</w:t>
      </w:r>
      <w:r w:rsidR="00DB4766" w:rsidRPr="001009A4">
        <w:rPr>
          <w:rFonts w:ascii="Open Sans" w:hAnsi="Open Sans" w:cs="Open Sans"/>
        </w:rPr>
        <w:t>,</w:t>
      </w:r>
      <w:r w:rsidR="00E17B00" w:rsidRPr="001009A4">
        <w:rPr>
          <w:rFonts w:ascii="Open Sans" w:hAnsi="Open Sans" w:cs="Open Sans"/>
        </w:rPr>
        <w:t xml:space="preserve"> who recommended</w:t>
      </w:r>
      <w:r w:rsidR="00CF4740" w:rsidRPr="001009A4">
        <w:rPr>
          <w:rFonts w:ascii="Open Sans" w:hAnsi="Open Sans" w:cs="Open Sans"/>
        </w:rPr>
        <w:t xml:space="preserve"> strategies and</w:t>
      </w:r>
      <w:r w:rsidR="00D4122E" w:rsidRPr="001009A4">
        <w:rPr>
          <w:rFonts w:ascii="Open Sans" w:hAnsi="Open Sans" w:cs="Open Sans"/>
        </w:rPr>
        <w:t xml:space="preserve"> dietary </w:t>
      </w:r>
      <w:r w:rsidR="00E17B00" w:rsidRPr="001009A4">
        <w:rPr>
          <w:rFonts w:ascii="Open Sans" w:hAnsi="Open Sans" w:cs="Open Sans"/>
        </w:rPr>
        <w:t>mod</w:t>
      </w:r>
      <w:r w:rsidR="00DB4766" w:rsidRPr="001009A4">
        <w:rPr>
          <w:rFonts w:ascii="Open Sans" w:hAnsi="Open Sans" w:cs="Open Sans"/>
        </w:rPr>
        <w:t>i</w:t>
      </w:r>
      <w:r w:rsidR="00D4122E" w:rsidRPr="001009A4">
        <w:rPr>
          <w:rFonts w:ascii="Open Sans" w:hAnsi="Open Sans" w:cs="Open Sans"/>
        </w:rPr>
        <w:t>fication</w:t>
      </w:r>
      <w:r w:rsidR="00CF4740" w:rsidRPr="001009A4">
        <w:rPr>
          <w:rFonts w:ascii="Open Sans" w:hAnsi="Open Sans" w:cs="Open Sans"/>
        </w:rPr>
        <w:t xml:space="preserve">. </w:t>
      </w:r>
      <w:r w:rsidR="0005791A" w:rsidRPr="001009A4">
        <w:rPr>
          <w:rFonts w:ascii="Open Sans" w:hAnsi="Open Sans" w:cs="Open Sans"/>
        </w:rPr>
        <w:t>However, a full reassessment and care plan review was not</w:t>
      </w:r>
      <w:r w:rsidR="009F631D" w:rsidRPr="001009A4">
        <w:rPr>
          <w:rFonts w:ascii="Open Sans" w:hAnsi="Open Sans" w:cs="Open Sans"/>
        </w:rPr>
        <w:t xml:space="preserve"> undertaken</w:t>
      </w:r>
      <w:r w:rsidR="00F054F4" w:rsidRPr="001009A4">
        <w:rPr>
          <w:rFonts w:ascii="Open Sans" w:hAnsi="Open Sans" w:cs="Open Sans"/>
        </w:rPr>
        <w:t>, nor was the consumer</w:t>
      </w:r>
      <w:r w:rsidR="00D14A2D">
        <w:rPr>
          <w:rFonts w:ascii="Open Sans" w:hAnsi="Open Sans" w:cs="Open Sans"/>
        </w:rPr>
        <w:t>’</w:t>
      </w:r>
      <w:r w:rsidR="004C101C" w:rsidRPr="001009A4">
        <w:rPr>
          <w:rFonts w:ascii="Open Sans" w:hAnsi="Open Sans" w:cs="Open Sans"/>
        </w:rPr>
        <w:t xml:space="preserve"> past medical history and assessments</w:t>
      </w:r>
      <w:r w:rsidR="00F054F4" w:rsidRPr="001009A4">
        <w:rPr>
          <w:rFonts w:ascii="Open Sans" w:hAnsi="Open Sans" w:cs="Open Sans"/>
        </w:rPr>
        <w:t>. Subsequent to this, the consumer had a further choking incident, which was documented.</w:t>
      </w:r>
      <w:r w:rsidR="000D77D5" w:rsidRPr="001009A4">
        <w:rPr>
          <w:rFonts w:ascii="Open Sans" w:hAnsi="Open Sans" w:cs="Open Sans"/>
        </w:rPr>
        <w:t xml:space="preserve"> In response, </w:t>
      </w:r>
      <w:r w:rsidR="001009A4">
        <w:rPr>
          <w:rFonts w:ascii="Open Sans" w:hAnsi="Open Sans" w:cs="Open Sans"/>
        </w:rPr>
        <w:t>m</w:t>
      </w:r>
      <w:r w:rsidR="001009A4" w:rsidRPr="001009A4">
        <w:rPr>
          <w:rFonts w:ascii="Open Sans" w:hAnsi="Open Sans" w:cs="Open Sans"/>
        </w:rPr>
        <w:t xml:space="preserve">anagement acknowledged </w:t>
      </w:r>
      <w:r w:rsidR="001009A4">
        <w:rPr>
          <w:rFonts w:ascii="Open Sans" w:hAnsi="Open Sans" w:cs="Open Sans"/>
        </w:rPr>
        <w:t>the incident</w:t>
      </w:r>
      <w:r w:rsidR="001009A4" w:rsidRPr="001009A4">
        <w:rPr>
          <w:rFonts w:ascii="Open Sans" w:hAnsi="Open Sans" w:cs="Open Sans"/>
        </w:rPr>
        <w:t xml:space="preserve"> should have resulted in a comprehensive care plan review.</w:t>
      </w:r>
    </w:p>
    <w:p w14:paraId="7DF2FEBD" w14:textId="4840190A" w:rsidR="00683EC3" w:rsidRDefault="0083358F" w:rsidP="00636F46">
      <w:pPr>
        <w:rPr>
          <w:rFonts w:ascii="Open Sans" w:hAnsi="Open Sans" w:cs="Open Sans"/>
        </w:rPr>
      </w:pPr>
      <w:r>
        <w:rPr>
          <w:rFonts w:ascii="Open Sans" w:hAnsi="Open Sans" w:cs="Open Sans"/>
          <w:color w:val="auto"/>
        </w:rPr>
        <w:t>I</w:t>
      </w:r>
      <w:r w:rsidRPr="005E352D">
        <w:rPr>
          <w:rFonts w:ascii="Open Sans" w:hAnsi="Open Sans" w:cs="Open Sans"/>
          <w:color w:val="auto"/>
        </w:rPr>
        <w:t>n response to the Assessment Team’s findings</w:t>
      </w:r>
      <w:r>
        <w:rPr>
          <w:rFonts w:ascii="Open Sans" w:hAnsi="Open Sans" w:cs="Open Sans"/>
          <w:color w:val="auto"/>
        </w:rPr>
        <w:t xml:space="preserve"> the </w:t>
      </w:r>
      <w:r w:rsidR="00683EC3" w:rsidRPr="005E352D">
        <w:rPr>
          <w:rFonts w:ascii="Open Sans" w:hAnsi="Open Sans" w:cs="Open Sans"/>
          <w:color w:val="auto"/>
        </w:rPr>
        <w:t xml:space="preserve">Approved Provider provided </w:t>
      </w:r>
      <w:r>
        <w:rPr>
          <w:rFonts w:ascii="Open Sans" w:hAnsi="Open Sans" w:cs="Open Sans"/>
          <w:color w:val="auto"/>
        </w:rPr>
        <w:t xml:space="preserve">care </w:t>
      </w:r>
      <w:r w:rsidR="0077454B">
        <w:rPr>
          <w:rFonts w:ascii="Open Sans" w:hAnsi="Open Sans" w:cs="Open Sans"/>
          <w:color w:val="auto"/>
        </w:rPr>
        <w:t>information</w:t>
      </w:r>
      <w:r w:rsidR="00683EC3" w:rsidRPr="005E352D">
        <w:rPr>
          <w:rFonts w:ascii="Open Sans" w:hAnsi="Open Sans" w:cs="Open Sans"/>
          <w:color w:val="auto"/>
        </w:rPr>
        <w:t xml:space="preserve"> </w:t>
      </w:r>
      <w:r w:rsidR="0077454B">
        <w:rPr>
          <w:rFonts w:ascii="Open Sans" w:hAnsi="Open Sans" w:cs="Open Sans"/>
          <w:color w:val="auto"/>
        </w:rPr>
        <w:t>relating</w:t>
      </w:r>
      <w:r w:rsidR="00683EC3" w:rsidRPr="005E352D">
        <w:rPr>
          <w:rFonts w:ascii="Open Sans" w:hAnsi="Open Sans" w:cs="Open Sans"/>
          <w:color w:val="auto"/>
        </w:rPr>
        <w:t xml:space="preserve"> to the named consumer</w:t>
      </w:r>
      <w:r w:rsidR="00F232EA">
        <w:rPr>
          <w:rFonts w:ascii="Open Sans" w:hAnsi="Open Sans" w:cs="Open Sans"/>
          <w:color w:val="auto"/>
        </w:rPr>
        <w:t xml:space="preserve"> and </w:t>
      </w:r>
      <w:r w:rsidR="0016002A">
        <w:rPr>
          <w:rFonts w:ascii="Open Sans" w:hAnsi="Open Sans" w:cs="Open Sans"/>
        </w:rPr>
        <w:t>measures i</w:t>
      </w:r>
      <w:r w:rsidR="000A230E">
        <w:rPr>
          <w:rFonts w:ascii="Open Sans" w:hAnsi="Open Sans" w:cs="Open Sans"/>
        </w:rPr>
        <w:t>mplemented to address deficiencies</w:t>
      </w:r>
      <w:r w:rsidR="0016002A">
        <w:rPr>
          <w:rFonts w:ascii="Open Sans" w:hAnsi="Open Sans" w:cs="Open Sans"/>
        </w:rPr>
        <w:t xml:space="preserve">, </w:t>
      </w:r>
      <w:r w:rsidR="009C5F19">
        <w:rPr>
          <w:rFonts w:ascii="Open Sans" w:hAnsi="Open Sans" w:cs="Open Sans"/>
        </w:rPr>
        <w:t>including</w:t>
      </w:r>
      <w:r w:rsidR="00BF759A">
        <w:rPr>
          <w:rFonts w:ascii="Open Sans" w:hAnsi="Open Sans" w:cs="Open Sans"/>
        </w:rPr>
        <w:t xml:space="preserve"> but not limited to:</w:t>
      </w:r>
    </w:p>
    <w:p w14:paraId="20221882" w14:textId="536C8DCC" w:rsidR="00332CEC" w:rsidRPr="00332CEC" w:rsidRDefault="00BF759A" w:rsidP="00CF1C38">
      <w:pPr>
        <w:numPr>
          <w:ilvl w:val="0"/>
          <w:numId w:val="20"/>
        </w:numPr>
        <w:rPr>
          <w:rFonts w:ascii="Open Sans" w:hAnsi="Open Sans" w:cs="Open Sans"/>
        </w:rPr>
      </w:pPr>
      <w:r>
        <w:rPr>
          <w:rFonts w:ascii="Open Sans" w:hAnsi="Open Sans" w:cs="Open Sans"/>
        </w:rPr>
        <w:t xml:space="preserve">Sourcing </w:t>
      </w:r>
      <w:r w:rsidR="00332CEC" w:rsidRPr="00332CEC">
        <w:rPr>
          <w:rFonts w:ascii="Open Sans" w:hAnsi="Open Sans" w:cs="Open Sans"/>
        </w:rPr>
        <w:t>desserts, snacks and High Protein High Energy recipes.</w:t>
      </w:r>
    </w:p>
    <w:p w14:paraId="5712EBDF" w14:textId="43B72D77" w:rsidR="00332CEC" w:rsidRPr="00332CEC" w:rsidRDefault="00332CEC" w:rsidP="00CF1C38">
      <w:pPr>
        <w:numPr>
          <w:ilvl w:val="0"/>
          <w:numId w:val="20"/>
        </w:numPr>
        <w:rPr>
          <w:rFonts w:ascii="Open Sans" w:hAnsi="Open Sans" w:cs="Open Sans"/>
        </w:rPr>
      </w:pPr>
      <w:r w:rsidRPr="00332CEC">
        <w:rPr>
          <w:rFonts w:ascii="Open Sans" w:hAnsi="Open Sans" w:cs="Open Sans"/>
        </w:rPr>
        <w:t xml:space="preserve">International Dysphagia Diet Standardisation Initiative (IDDSI) training for </w:t>
      </w:r>
      <w:r w:rsidR="00011025">
        <w:rPr>
          <w:rFonts w:ascii="Open Sans" w:hAnsi="Open Sans" w:cs="Open Sans"/>
        </w:rPr>
        <w:t xml:space="preserve">care staff, registered nurses (RNs) and </w:t>
      </w:r>
      <w:r w:rsidRPr="00332CEC">
        <w:rPr>
          <w:rFonts w:ascii="Open Sans" w:hAnsi="Open Sans" w:cs="Open Sans"/>
        </w:rPr>
        <w:t>kitchen staff</w:t>
      </w:r>
      <w:r w:rsidR="00703939">
        <w:rPr>
          <w:rFonts w:ascii="Open Sans" w:hAnsi="Open Sans" w:cs="Open Sans"/>
        </w:rPr>
        <w:t>.</w:t>
      </w:r>
    </w:p>
    <w:p w14:paraId="6608D4C6" w14:textId="76C0E93A" w:rsidR="006152D7" w:rsidRDefault="00A75B2C" w:rsidP="00CF1C38">
      <w:pPr>
        <w:numPr>
          <w:ilvl w:val="0"/>
          <w:numId w:val="20"/>
        </w:numPr>
        <w:rPr>
          <w:rFonts w:ascii="Open Sans" w:hAnsi="Open Sans" w:cs="Open Sans"/>
        </w:rPr>
      </w:pPr>
      <w:r>
        <w:rPr>
          <w:rFonts w:ascii="Open Sans" w:hAnsi="Open Sans" w:cs="Open Sans"/>
        </w:rPr>
        <w:t>Participation in the</w:t>
      </w:r>
      <w:r w:rsidR="00332CEC" w:rsidRPr="00332CEC">
        <w:rPr>
          <w:rFonts w:ascii="Open Sans" w:hAnsi="Open Sans" w:cs="Open Sans"/>
        </w:rPr>
        <w:t xml:space="preserve"> Menu &amp; Mealtime review offered by Plena Healthcare via the Department of Health and Aged Care</w:t>
      </w:r>
      <w:r w:rsidR="00011025">
        <w:rPr>
          <w:rFonts w:ascii="Open Sans" w:hAnsi="Open Sans" w:cs="Open Sans"/>
        </w:rPr>
        <w:t>.</w:t>
      </w:r>
    </w:p>
    <w:p w14:paraId="5A1385E7" w14:textId="6F333CB0" w:rsidR="00E34CB3" w:rsidRPr="006D6C9E" w:rsidRDefault="00F04CE3" w:rsidP="00CF1C38">
      <w:pPr>
        <w:pStyle w:val="NormalArial"/>
        <w:rPr>
          <w:rFonts w:ascii="Open Sans" w:hAnsi="Open Sans" w:cs="Open Sans"/>
          <w:color w:val="4472C4" w:themeColor="accent1"/>
        </w:rPr>
      </w:pPr>
      <w:r w:rsidRPr="00D03D23">
        <w:rPr>
          <w:rFonts w:ascii="Open Sans" w:hAnsi="Open Sans" w:cs="Open Sans"/>
          <w:color w:val="auto"/>
        </w:rPr>
        <w:t xml:space="preserve">I </w:t>
      </w:r>
      <w:r w:rsidR="004804F2" w:rsidRPr="00D03D23">
        <w:rPr>
          <w:rFonts w:ascii="Open Sans" w:hAnsi="Open Sans" w:cs="Open Sans"/>
          <w:color w:val="auto"/>
        </w:rPr>
        <w:t>acknowledge</w:t>
      </w:r>
      <w:r w:rsidRPr="00D03D23">
        <w:rPr>
          <w:rFonts w:ascii="Open Sans" w:hAnsi="Open Sans" w:cs="Open Sans"/>
          <w:color w:val="auto"/>
        </w:rPr>
        <w:t xml:space="preserve"> the </w:t>
      </w:r>
      <w:r w:rsidR="00423DC0">
        <w:rPr>
          <w:rFonts w:ascii="Open Sans" w:hAnsi="Open Sans" w:cs="Open Sans"/>
          <w:color w:val="auto"/>
        </w:rPr>
        <w:t>measures</w:t>
      </w:r>
      <w:r w:rsidRPr="00D03D23">
        <w:rPr>
          <w:rFonts w:ascii="Open Sans" w:hAnsi="Open Sans" w:cs="Open Sans"/>
          <w:color w:val="auto"/>
        </w:rPr>
        <w:t xml:space="preserve"> implemented</w:t>
      </w:r>
      <w:r w:rsidR="005D2C38">
        <w:rPr>
          <w:rFonts w:ascii="Open Sans" w:hAnsi="Open Sans" w:cs="Open Sans"/>
          <w:color w:val="auto"/>
        </w:rPr>
        <w:t xml:space="preserve">. </w:t>
      </w:r>
      <w:r w:rsidR="00E34CB3" w:rsidRPr="00D03D23">
        <w:rPr>
          <w:rFonts w:ascii="Open Sans" w:hAnsi="Open Sans" w:cs="Open Sans"/>
          <w:color w:val="auto"/>
        </w:rPr>
        <w:t xml:space="preserve">In making my decision, I am reassured by the </w:t>
      </w:r>
      <w:r w:rsidR="00B650C2" w:rsidRPr="00BD4EBF">
        <w:rPr>
          <w:rFonts w:ascii="Open Sans" w:hAnsi="Open Sans" w:cs="Open Sans"/>
          <w:color w:val="auto"/>
        </w:rPr>
        <w:t xml:space="preserve">information relating to </w:t>
      </w:r>
      <w:r w:rsidR="00D70923" w:rsidRPr="00BD4EBF">
        <w:rPr>
          <w:rFonts w:ascii="Open Sans" w:hAnsi="Open Sans" w:cs="Open Sans"/>
          <w:color w:val="auto"/>
        </w:rPr>
        <w:t>the named consumer that was</w:t>
      </w:r>
      <w:r w:rsidR="00B650C2" w:rsidRPr="00BD4EBF">
        <w:rPr>
          <w:rFonts w:ascii="Open Sans" w:hAnsi="Open Sans" w:cs="Open Sans"/>
          <w:color w:val="auto"/>
        </w:rPr>
        <w:t xml:space="preserve"> submitted by the Approved Provider. However, th</w:t>
      </w:r>
      <w:r w:rsidR="004804F2" w:rsidRPr="00BD4EBF">
        <w:rPr>
          <w:rFonts w:ascii="Open Sans" w:hAnsi="Open Sans" w:cs="Open Sans"/>
          <w:color w:val="auto"/>
        </w:rPr>
        <w:t>e</w:t>
      </w:r>
      <w:r w:rsidR="00B650C2" w:rsidRPr="00BD4EBF">
        <w:rPr>
          <w:rFonts w:ascii="Open Sans" w:hAnsi="Open Sans" w:cs="Open Sans"/>
          <w:color w:val="auto"/>
        </w:rPr>
        <w:t xml:space="preserve"> service has </w:t>
      </w:r>
      <w:r w:rsidR="00423DC0" w:rsidRPr="00BD4EBF">
        <w:rPr>
          <w:rFonts w:ascii="Open Sans" w:hAnsi="Open Sans" w:cs="Open Sans"/>
          <w:color w:val="auto"/>
        </w:rPr>
        <w:t xml:space="preserve">not demonstrated </w:t>
      </w:r>
      <w:r w:rsidR="00BD4EBF" w:rsidRPr="005550D7">
        <w:rPr>
          <w:rFonts w:ascii="Open Sans" w:hAnsi="Open Sans" w:cs="Open Sans"/>
        </w:rPr>
        <w:t>documentation</w:t>
      </w:r>
      <w:r w:rsidR="00BD4EBF">
        <w:rPr>
          <w:rFonts w:ascii="Open Sans" w:hAnsi="Open Sans" w:cs="Open Sans"/>
        </w:rPr>
        <w:t xml:space="preserve"> and policies and are in place to ensure </w:t>
      </w:r>
      <w:r w:rsidR="00BD4EBF" w:rsidRPr="005550D7">
        <w:rPr>
          <w:rFonts w:ascii="Open Sans" w:hAnsi="Open Sans" w:cs="Open Sans"/>
        </w:rPr>
        <w:t xml:space="preserve">comprehensive </w:t>
      </w:r>
      <w:r w:rsidR="00BD4EBF" w:rsidRPr="001009A4">
        <w:rPr>
          <w:rFonts w:ascii="Open Sans" w:hAnsi="Open Sans" w:cs="Open Sans"/>
        </w:rPr>
        <w:t>care plan review</w:t>
      </w:r>
      <w:r w:rsidR="00BD4EBF">
        <w:rPr>
          <w:rFonts w:ascii="Open Sans" w:hAnsi="Open Sans" w:cs="Open Sans"/>
        </w:rPr>
        <w:t xml:space="preserve">s occur for all consumers. </w:t>
      </w:r>
      <w:r w:rsidR="00B40939" w:rsidRPr="00BD4EBF">
        <w:rPr>
          <w:rFonts w:ascii="Open Sans" w:hAnsi="Open Sans" w:cs="Open Sans"/>
          <w:color w:val="auto"/>
        </w:rPr>
        <w:t xml:space="preserve">The outcome of the </w:t>
      </w:r>
      <w:r w:rsidR="00BD4EBF" w:rsidRPr="00BD4EBF">
        <w:rPr>
          <w:rFonts w:ascii="Open Sans" w:hAnsi="Open Sans" w:cs="Open Sans"/>
          <w:color w:val="auto"/>
        </w:rPr>
        <w:t>measures undertaken</w:t>
      </w:r>
      <w:r w:rsidR="00B40939" w:rsidRPr="00BD4EBF">
        <w:rPr>
          <w:rFonts w:ascii="Open Sans" w:hAnsi="Open Sans" w:cs="Open Sans"/>
          <w:color w:val="auto"/>
        </w:rPr>
        <w:t xml:space="preserve"> is yet to be evaluated. </w:t>
      </w:r>
      <w:r w:rsidR="00B40939" w:rsidRPr="0083358F">
        <w:rPr>
          <w:rFonts w:ascii="Open Sans" w:hAnsi="Open Sans" w:cs="Open Sans"/>
          <w:color w:val="auto"/>
        </w:rPr>
        <w:t>Therefore, I find Requirement 2(3)(e)</w:t>
      </w:r>
      <w:r w:rsidRPr="0083358F">
        <w:rPr>
          <w:rFonts w:ascii="Open Sans" w:hAnsi="Open Sans" w:cs="Open Sans"/>
          <w:color w:val="auto"/>
        </w:rPr>
        <w:t xml:space="preserve"> non-compliant.</w:t>
      </w:r>
    </w:p>
    <w:p w14:paraId="3E4D5F76" w14:textId="5CFB08FC" w:rsidR="004F7F8E" w:rsidRPr="001E694D" w:rsidRDefault="004F7F8E" w:rsidP="0036130C">
      <w:pPr>
        <w:pStyle w:val="NormalArial"/>
        <w:rPr>
          <w:rFonts w:ascii="Open Sans" w:hAnsi="Open Sans" w:cs="Open Sans"/>
        </w:rPr>
      </w:pPr>
      <w:r w:rsidRPr="001E694D">
        <w:rPr>
          <w:rFonts w:ascii="Open Sans" w:hAnsi="Open Sans" w:cs="Open Sans"/>
        </w:rPr>
        <w:br w:type="page"/>
      </w:r>
    </w:p>
    <w:p w14:paraId="39540843" w14:textId="77777777" w:rsidR="004F7F8E" w:rsidRPr="001E694D" w:rsidRDefault="004F7F8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2027"/>
      </w:tblGrid>
      <w:tr w:rsidR="00ED010B" w14:paraId="286F74CF" w14:textId="77777777" w:rsidTr="00636F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67CDB65F" w14:textId="77777777" w:rsidR="004F7F8E" w:rsidRPr="001E694D" w:rsidRDefault="004F7F8E"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2027" w:type="dxa"/>
            <w:shd w:val="clear" w:color="auto" w:fill="781E77"/>
          </w:tcPr>
          <w:p w14:paraId="59DA5804" w14:textId="77777777" w:rsidR="004F7F8E" w:rsidRPr="001E694D" w:rsidRDefault="004F7F8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010B" w14:paraId="7276E8CB" w14:textId="77777777" w:rsidTr="00636F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E0FD7E" w14:textId="77777777" w:rsidR="004F7F8E" w:rsidRPr="001E694D" w:rsidRDefault="004F7F8E"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1069B1E1" w14:textId="77777777" w:rsidR="004F7F8E" w:rsidRPr="001E694D" w:rsidRDefault="004F7F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1D9B5D1" w14:textId="77777777" w:rsidR="004F7F8E" w:rsidRPr="001E694D" w:rsidRDefault="004F7F8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820EBCA" w14:textId="77777777" w:rsidR="004F7F8E" w:rsidRPr="001E694D" w:rsidRDefault="004F7F8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2028E8F" w14:textId="77777777" w:rsidR="004F7F8E" w:rsidRPr="001E694D" w:rsidRDefault="004F7F8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2027" w:type="dxa"/>
            <w:shd w:val="clear" w:color="auto" w:fill="auto"/>
          </w:tcPr>
          <w:p w14:paraId="3723C630" w14:textId="15753989" w:rsidR="004F7F8E" w:rsidRPr="001E694D" w:rsidRDefault="00DE33E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454966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B2E2F">
                  <w:rPr>
                    <w:rFonts w:ascii="Open Sans" w:hAnsi="Open Sans" w:cs="Open Sans"/>
                    <w:color w:val="auto"/>
                  </w:rPr>
                  <w:t>Not Compliant</w:t>
                </w:r>
              </w:sdtContent>
            </w:sdt>
          </w:p>
        </w:tc>
      </w:tr>
      <w:tr w:rsidR="00ED010B" w14:paraId="16B2E5A0" w14:textId="77777777" w:rsidTr="00636F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CD9DEB" w14:textId="77777777" w:rsidR="004F7F8E" w:rsidRPr="001E694D" w:rsidRDefault="004F7F8E"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2930290C" w14:textId="77777777" w:rsidR="004F7F8E" w:rsidRPr="001E694D" w:rsidRDefault="004F7F8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2027" w:type="dxa"/>
            <w:shd w:val="clear" w:color="auto" w:fill="auto"/>
          </w:tcPr>
          <w:p w14:paraId="37A381AF" w14:textId="7C7B2D26" w:rsidR="004F7F8E" w:rsidRPr="001E694D" w:rsidRDefault="00DE33E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006571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37230D">
                  <w:rPr>
                    <w:rFonts w:ascii="Open Sans" w:hAnsi="Open Sans" w:cs="Open Sans"/>
                    <w:color w:val="auto"/>
                  </w:rPr>
                  <w:t>Compliant</w:t>
                </w:r>
              </w:sdtContent>
            </w:sdt>
          </w:p>
        </w:tc>
      </w:tr>
      <w:tr w:rsidR="00ED010B" w14:paraId="3A542716" w14:textId="77777777" w:rsidTr="00636F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A7A3FA" w14:textId="77777777" w:rsidR="004F7F8E" w:rsidRPr="001E694D" w:rsidRDefault="004F7F8E" w:rsidP="002C5FA9">
            <w:pPr>
              <w:spacing w:line="22" w:lineRule="atLeast"/>
              <w:rPr>
                <w:rFonts w:ascii="Open Sans" w:hAnsi="Open Sans" w:cs="Open Sans"/>
              </w:rPr>
            </w:pPr>
            <w:r w:rsidRPr="001E694D">
              <w:rPr>
                <w:rFonts w:ascii="Open Sans" w:hAnsi="Open Sans" w:cs="Open Sans"/>
              </w:rPr>
              <w:t>Requirement 3(3)(e)</w:t>
            </w:r>
          </w:p>
        </w:tc>
        <w:tc>
          <w:tcPr>
            <w:tcW w:w="5505" w:type="dxa"/>
            <w:shd w:val="clear" w:color="auto" w:fill="auto"/>
          </w:tcPr>
          <w:p w14:paraId="7E4A736D" w14:textId="77777777" w:rsidR="004F7F8E" w:rsidRPr="001E694D" w:rsidRDefault="004F7F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2027" w:type="dxa"/>
            <w:shd w:val="clear" w:color="auto" w:fill="auto"/>
          </w:tcPr>
          <w:p w14:paraId="093B12FD" w14:textId="287570F6" w:rsidR="004F7F8E" w:rsidRPr="001E694D" w:rsidRDefault="00DE33E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356188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2B2E2F">
                  <w:rPr>
                    <w:rFonts w:ascii="Open Sans" w:hAnsi="Open Sans" w:cs="Open Sans"/>
                    <w:color w:val="auto"/>
                  </w:rPr>
                  <w:t>Not Compliant</w:t>
                </w:r>
              </w:sdtContent>
            </w:sdt>
          </w:p>
        </w:tc>
      </w:tr>
    </w:tbl>
    <w:p w14:paraId="4C2D79B0" w14:textId="4F464EFE" w:rsidR="00B573BD" w:rsidRPr="003E334D" w:rsidRDefault="004F7F8E" w:rsidP="003E334D">
      <w:pPr>
        <w:pStyle w:val="Heading20"/>
        <w:rPr>
          <w:rFonts w:ascii="Open Sans" w:hAnsi="Open Sans" w:cs="Open Sans"/>
          <w:color w:val="781E77"/>
        </w:rPr>
      </w:pPr>
      <w:r w:rsidRPr="003E162B">
        <w:rPr>
          <w:rFonts w:ascii="Open Sans" w:hAnsi="Open Sans" w:cs="Open Sans"/>
          <w:color w:val="781E77"/>
        </w:rPr>
        <w:t>Findings</w:t>
      </w:r>
    </w:p>
    <w:p w14:paraId="63CEC38B" w14:textId="77777777" w:rsidR="00B573BD" w:rsidRDefault="00B573BD" w:rsidP="00636F46">
      <w:pPr>
        <w:pStyle w:val="NormalArial"/>
        <w:rPr>
          <w:rFonts w:ascii="Open Sans" w:hAnsi="Open Sans" w:cs="Open Sans"/>
        </w:rPr>
      </w:pPr>
      <w:r>
        <w:rPr>
          <w:rFonts w:ascii="Open Sans" w:hAnsi="Open Sans" w:cs="Open Sans"/>
        </w:rPr>
        <w:t xml:space="preserve">The service was found non-compliant in this Standard following a Site Audit in February 2024. Evidence from the Assessment Contact report, dated 27 to 28 November 2024, </w:t>
      </w:r>
      <w:r w:rsidRPr="000D4C0C">
        <w:rPr>
          <w:rFonts w:ascii="Open Sans" w:hAnsi="Open Sans" w:cs="Open Sans"/>
        </w:rPr>
        <w:t>demonstrates the service has implemented strategies to address the non-compliance.</w:t>
      </w:r>
      <w:r>
        <w:rPr>
          <w:rFonts w:ascii="Open Sans" w:hAnsi="Open Sans" w:cs="Open Sans"/>
        </w:rPr>
        <w:t xml:space="preserve"> </w:t>
      </w:r>
    </w:p>
    <w:p w14:paraId="7533EB17" w14:textId="6DA8BB32" w:rsidR="00B573BD" w:rsidRPr="00CF1C38" w:rsidRDefault="00B573BD" w:rsidP="00636F46">
      <w:pPr>
        <w:pStyle w:val="NormalArial"/>
        <w:rPr>
          <w:rFonts w:ascii="Open Sans" w:hAnsi="Open Sans" w:cs="Open Sans"/>
          <w:caps/>
        </w:rPr>
      </w:pPr>
      <w:r>
        <w:rPr>
          <w:rFonts w:ascii="Open Sans" w:hAnsi="Open Sans" w:cs="Open Sans"/>
        </w:rPr>
        <w:t xml:space="preserve">The </w:t>
      </w:r>
      <w:r w:rsidRPr="00B242E4">
        <w:rPr>
          <w:rFonts w:ascii="Open Sans" w:hAnsi="Open Sans" w:cs="Open Sans"/>
        </w:rPr>
        <w:t xml:space="preserve">Assessment Team recommended Requirements </w:t>
      </w:r>
      <w:r w:rsidR="003E334D" w:rsidRPr="00B242E4">
        <w:rPr>
          <w:rFonts w:ascii="Open Sans" w:hAnsi="Open Sans" w:cs="Open Sans"/>
        </w:rPr>
        <w:t xml:space="preserve">3(3)(a), 3(3)(b) and 3(3)(e) </w:t>
      </w:r>
      <w:r w:rsidRPr="00B242E4">
        <w:rPr>
          <w:rFonts w:ascii="Open Sans" w:hAnsi="Open Sans" w:cs="Open Sans"/>
        </w:rPr>
        <w:t>as non-compliant</w:t>
      </w:r>
      <w:r w:rsidR="00EE2EB5" w:rsidRPr="00B242E4">
        <w:rPr>
          <w:rFonts w:ascii="Open Sans" w:hAnsi="Open Sans" w:cs="Open Sans"/>
        </w:rPr>
        <w:t xml:space="preserve">. </w:t>
      </w:r>
      <w:r w:rsidR="00B242E4" w:rsidRPr="00B242E4">
        <w:rPr>
          <w:rFonts w:ascii="Open Sans" w:hAnsi="Open Sans" w:cs="Open Sans"/>
        </w:rPr>
        <w:t>After considering the available information and the Approved Provider’s response, I agree with the Assessment Teams</w:t>
      </w:r>
      <w:r w:rsidR="00FC734E">
        <w:rPr>
          <w:rFonts w:ascii="Open Sans" w:hAnsi="Open Sans" w:cs="Open Sans"/>
        </w:rPr>
        <w:t>’</w:t>
      </w:r>
      <w:r w:rsidR="00B242E4" w:rsidRPr="00B242E4">
        <w:rPr>
          <w:rFonts w:ascii="Open Sans" w:hAnsi="Open Sans" w:cs="Open Sans"/>
        </w:rPr>
        <w:t xml:space="preserve"> recommendation for Requirement</w:t>
      </w:r>
      <w:r w:rsidR="00D72265">
        <w:rPr>
          <w:rFonts w:ascii="Open Sans" w:hAnsi="Open Sans" w:cs="Open Sans"/>
        </w:rPr>
        <w:t>s</w:t>
      </w:r>
      <w:r w:rsidR="00B242E4" w:rsidRPr="00B242E4">
        <w:rPr>
          <w:rFonts w:ascii="Open Sans" w:hAnsi="Open Sans" w:cs="Open Sans"/>
        </w:rPr>
        <w:t xml:space="preserve"> </w:t>
      </w:r>
      <w:r w:rsidR="00B242E4">
        <w:rPr>
          <w:rFonts w:ascii="Open Sans" w:hAnsi="Open Sans" w:cs="Open Sans"/>
        </w:rPr>
        <w:t>3(</w:t>
      </w:r>
      <w:r w:rsidR="00B242E4" w:rsidRPr="00B242E4">
        <w:rPr>
          <w:rFonts w:ascii="Open Sans" w:hAnsi="Open Sans" w:cs="Open Sans"/>
        </w:rPr>
        <w:t>3)(</w:t>
      </w:r>
      <w:r w:rsidR="00D72265" w:rsidRPr="00580496">
        <w:rPr>
          <w:rFonts w:ascii="Open Sans" w:hAnsi="Open Sans" w:cs="Open Sans"/>
        </w:rPr>
        <w:t xml:space="preserve">a) and 3(3)(e). </w:t>
      </w:r>
      <w:r w:rsidR="00B242E4" w:rsidRPr="00580496">
        <w:rPr>
          <w:rFonts w:ascii="Open Sans" w:hAnsi="Open Sans" w:cs="Open Sans"/>
        </w:rPr>
        <w:t>However, regarding</w:t>
      </w:r>
      <w:r w:rsidR="00B242E4" w:rsidRPr="00B242E4">
        <w:rPr>
          <w:rFonts w:ascii="Open Sans" w:hAnsi="Open Sans" w:cs="Open Sans"/>
        </w:rPr>
        <w:t xml:space="preserve"> Requirement </w:t>
      </w:r>
      <w:r w:rsidR="00D72265">
        <w:rPr>
          <w:rFonts w:ascii="Open Sans" w:hAnsi="Open Sans" w:cs="Open Sans"/>
        </w:rPr>
        <w:t>3</w:t>
      </w:r>
      <w:r w:rsidR="00B242E4" w:rsidRPr="00B242E4">
        <w:rPr>
          <w:rFonts w:ascii="Open Sans" w:hAnsi="Open Sans" w:cs="Open Sans"/>
        </w:rPr>
        <w:t>(3)</w:t>
      </w:r>
      <w:r w:rsidR="00D72265">
        <w:rPr>
          <w:rFonts w:ascii="Open Sans" w:hAnsi="Open Sans" w:cs="Open Sans"/>
        </w:rPr>
        <w:t>(b)</w:t>
      </w:r>
      <w:r w:rsidR="00B242E4" w:rsidRPr="00B242E4">
        <w:rPr>
          <w:rFonts w:ascii="Open Sans" w:hAnsi="Open Sans" w:cs="Open Sans"/>
        </w:rPr>
        <w:t xml:space="preserve"> I have formed a different view from the Assessment Team’s recommendation. I find the service compliant with </w:t>
      </w:r>
      <w:r w:rsidR="00D72265" w:rsidRPr="00B242E4">
        <w:rPr>
          <w:rFonts w:ascii="Open Sans" w:hAnsi="Open Sans" w:cs="Open Sans"/>
        </w:rPr>
        <w:t xml:space="preserve">Requirement </w:t>
      </w:r>
      <w:r w:rsidR="00D72265">
        <w:rPr>
          <w:rFonts w:ascii="Open Sans" w:hAnsi="Open Sans" w:cs="Open Sans"/>
        </w:rPr>
        <w:t>3</w:t>
      </w:r>
      <w:r w:rsidR="00D72265" w:rsidRPr="00B242E4">
        <w:rPr>
          <w:rFonts w:ascii="Open Sans" w:hAnsi="Open Sans" w:cs="Open Sans"/>
        </w:rPr>
        <w:t>(3)</w:t>
      </w:r>
      <w:r w:rsidR="00D72265">
        <w:rPr>
          <w:rFonts w:ascii="Open Sans" w:hAnsi="Open Sans" w:cs="Open Sans"/>
        </w:rPr>
        <w:t>(b).</w:t>
      </w:r>
    </w:p>
    <w:p w14:paraId="3F8417DA" w14:textId="1A621BE8" w:rsidR="009A2399" w:rsidRDefault="007B341B" w:rsidP="00636F46">
      <w:pPr>
        <w:pStyle w:val="NormalArial"/>
        <w:rPr>
          <w:rFonts w:ascii="Open Sans" w:hAnsi="Open Sans" w:cs="Open Sans"/>
          <w:u w:val="single"/>
        </w:rPr>
      </w:pPr>
      <w:r w:rsidRPr="00F97BA0">
        <w:rPr>
          <w:rFonts w:ascii="Open Sans" w:hAnsi="Open Sans" w:cs="Open Sans"/>
          <w:u w:val="single"/>
        </w:rPr>
        <w:t>Requirement 3(3)(a</w:t>
      </w:r>
      <w:r>
        <w:rPr>
          <w:rFonts w:ascii="Open Sans" w:hAnsi="Open Sans" w:cs="Open Sans"/>
          <w:u w:val="single"/>
        </w:rPr>
        <w:t>)</w:t>
      </w:r>
    </w:p>
    <w:p w14:paraId="229DC3BF" w14:textId="2B577475" w:rsidR="00EC5A74" w:rsidRPr="00953A8E" w:rsidRDefault="006633AC" w:rsidP="00636F46">
      <w:pPr>
        <w:pStyle w:val="NormalArial"/>
        <w:rPr>
          <w:rFonts w:ascii="Open Sans" w:hAnsi="Open Sans" w:cs="Open Sans"/>
        </w:rPr>
      </w:pPr>
      <w:r w:rsidRPr="001F225B">
        <w:rPr>
          <w:rFonts w:ascii="Open Sans" w:hAnsi="Open Sans" w:cs="Open Sans"/>
          <w:color w:val="auto"/>
        </w:rPr>
        <w:t xml:space="preserve">The service was </w:t>
      </w:r>
      <w:r w:rsidR="00EC5A74">
        <w:rPr>
          <w:rFonts w:ascii="Open Sans" w:hAnsi="Open Sans" w:cs="Open Sans"/>
          <w:color w:val="auto"/>
        </w:rPr>
        <w:t xml:space="preserve">previously </w:t>
      </w:r>
      <w:r w:rsidRPr="001F225B">
        <w:rPr>
          <w:rFonts w:ascii="Open Sans" w:hAnsi="Open Sans" w:cs="Open Sans"/>
          <w:color w:val="auto"/>
        </w:rPr>
        <w:t xml:space="preserve">unable to demonstrate </w:t>
      </w:r>
      <w:r w:rsidR="007D1ACF" w:rsidRPr="001715BA">
        <w:rPr>
          <w:rFonts w:ascii="Open Sans" w:hAnsi="Open Sans" w:cs="Open Sans"/>
        </w:rPr>
        <w:t>consumers were receiving best practice, effective personal and/or clinical care</w:t>
      </w:r>
      <w:r w:rsidR="00CC68CF">
        <w:rPr>
          <w:rFonts w:ascii="Open Sans" w:hAnsi="Open Sans" w:cs="Open Sans"/>
        </w:rPr>
        <w:t>,</w:t>
      </w:r>
      <w:r w:rsidR="00227125">
        <w:rPr>
          <w:rFonts w:ascii="Open Sans" w:hAnsi="Open Sans" w:cs="Open Sans"/>
        </w:rPr>
        <w:t xml:space="preserve"> tailored to optimise their health and well-being.</w:t>
      </w:r>
      <w:r w:rsidR="00504079">
        <w:rPr>
          <w:rFonts w:ascii="Open Sans" w:hAnsi="Open Sans" w:cs="Open Sans"/>
        </w:rPr>
        <w:t xml:space="preserve"> The Assessment Team report indicated </w:t>
      </w:r>
      <w:r w:rsidR="00FB2152">
        <w:rPr>
          <w:rFonts w:ascii="Open Sans" w:hAnsi="Open Sans" w:cs="Open Sans"/>
        </w:rPr>
        <w:t xml:space="preserve">continued </w:t>
      </w:r>
      <w:r w:rsidR="00504079">
        <w:rPr>
          <w:rFonts w:ascii="Open Sans" w:hAnsi="Open Sans" w:cs="Open Sans"/>
        </w:rPr>
        <w:t>deficiencies in</w:t>
      </w:r>
      <w:r w:rsidR="00504079" w:rsidRPr="001715BA">
        <w:rPr>
          <w:rFonts w:ascii="Open Sans" w:hAnsi="Open Sans" w:cs="Open Sans"/>
        </w:rPr>
        <w:t xml:space="preserve"> care in relation </w:t>
      </w:r>
      <w:r w:rsidR="00504079" w:rsidRPr="00953A8E">
        <w:rPr>
          <w:rFonts w:ascii="Open Sans" w:hAnsi="Open Sans" w:cs="Open Sans"/>
        </w:rPr>
        <w:t>to wound care</w:t>
      </w:r>
      <w:r w:rsidR="00016C37" w:rsidRPr="00953A8E">
        <w:rPr>
          <w:rFonts w:ascii="Open Sans" w:hAnsi="Open Sans" w:cs="Open Sans"/>
        </w:rPr>
        <w:t xml:space="preserve">, </w:t>
      </w:r>
      <w:r w:rsidR="00504079" w:rsidRPr="00953A8E">
        <w:rPr>
          <w:rFonts w:ascii="Open Sans" w:hAnsi="Open Sans" w:cs="Open Sans"/>
        </w:rPr>
        <w:t>use of restrictive practices</w:t>
      </w:r>
      <w:r w:rsidR="00016C37" w:rsidRPr="00953A8E">
        <w:rPr>
          <w:rFonts w:ascii="Open Sans" w:hAnsi="Open Sans" w:cs="Open Sans"/>
        </w:rPr>
        <w:t xml:space="preserve"> and diabetic management.</w:t>
      </w:r>
    </w:p>
    <w:p w14:paraId="173526BC" w14:textId="63528F4D" w:rsidR="00A141FB" w:rsidRPr="00953A8E" w:rsidRDefault="00A67DFC" w:rsidP="00636F46">
      <w:pPr>
        <w:pStyle w:val="NormalArial"/>
        <w:rPr>
          <w:rFonts w:ascii="Open Sans" w:hAnsi="Open Sans" w:cs="Open Sans"/>
        </w:rPr>
      </w:pPr>
      <w:r w:rsidRPr="00953A8E">
        <w:rPr>
          <w:rFonts w:ascii="Open Sans" w:hAnsi="Open Sans" w:cs="Open Sans"/>
        </w:rPr>
        <w:t>The Site Audit report from February 2024</w:t>
      </w:r>
      <w:r w:rsidR="00CF3D93" w:rsidRPr="00953A8E">
        <w:rPr>
          <w:rFonts w:ascii="Open Sans" w:hAnsi="Open Sans" w:cs="Open Sans"/>
        </w:rPr>
        <w:t xml:space="preserve"> </w:t>
      </w:r>
      <w:r w:rsidR="00633480" w:rsidRPr="00953A8E">
        <w:rPr>
          <w:rFonts w:ascii="Open Sans" w:hAnsi="Open Sans" w:cs="Open Sans"/>
        </w:rPr>
        <w:t>indicated</w:t>
      </w:r>
      <w:r w:rsidR="00CF3D93" w:rsidRPr="00953A8E">
        <w:rPr>
          <w:rFonts w:ascii="Open Sans" w:hAnsi="Open Sans" w:cs="Open Sans"/>
        </w:rPr>
        <w:t xml:space="preserve"> d</w:t>
      </w:r>
      <w:r w:rsidR="00504079" w:rsidRPr="00953A8E">
        <w:rPr>
          <w:rFonts w:ascii="Open Sans" w:hAnsi="Open Sans" w:cs="Open Sans"/>
        </w:rPr>
        <w:t xml:space="preserve">ocumentation within wound charting did not include photographs to show progress in line with policies and procedures, and records were not always updated following each </w:t>
      </w:r>
      <w:r w:rsidR="00504079" w:rsidRPr="00953A8E">
        <w:rPr>
          <w:rFonts w:ascii="Open Sans" w:hAnsi="Open Sans" w:cs="Open Sans"/>
        </w:rPr>
        <w:lastRenderedPageBreak/>
        <w:t xml:space="preserve">dressing change nor recorded in consecutive date order making monitoring and oversight difficult. </w:t>
      </w:r>
    </w:p>
    <w:p w14:paraId="4CDE1857" w14:textId="4CB48B32" w:rsidR="00016C37" w:rsidRPr="00953A8E" w:rsidRDefault="008841CA" w:rsidP="00636F46">
      <w:pPr>
        <w:rPr>
          <w:rFonts w:ascii="Open Sans" w:hAnsi="Open Sans" w:cs="Open Sans"/>
        </w:rPr>
      </w:pPr>
      <w:r w:rsidRPr="00953A8E">
        <w:rPr>
          <w:rFonts w:ascii="Open Sans" w:hAnsi="Open Sans" w:cs="Open Sans"/>
        </w:rPr>
        <w:t xml:space="preserve">The Assessment Team </w:t>
      </w:r>
      <w:r w:rsidR="0093630B">
        <w:rPr>
          <w:rFonts w:ascii="Open Sans" w:hAnsi="Open Sans" w:cs="Open Sans"/>
        </w:rPr>
        <w:t>identified the service has implemented strategies in relation to the deficiencies found</w:t>
      </w:r>
      <w:r w:rsidRPr="00953A8E">
        <w:rPr>
          <w:rFonts w:ascii="Open Sans" w:hAnsi="Open Sans" w:cs="Open Sans"/>
        </w:rPr>
        <w:t xml:space="preserve"> </w:t>
      </w:r>
      <w:r w:rsidR="0093630B">
        <w:rPr>
          <w:rFonts w:ascii="Open Sans" w:hAnsi="Open Sans" w:cs="Open Sans"/>
        </w:rPr>
        <w:t>including</w:t>
      </w:r>
      <w:r w:rsidRPr="00953A8E">
        <w:rPr>
          <w:rFonts w:ascii="Open Sans" w:hAnsi="Open Sans" w:cs="Open Sans"/>
        </w:rPr>
        <w:t xml:space="preserve"> </w:t>
      </w:r>
      <w:r w:rsidR="00D30D2B">
        <w:rPr>
          <w:rFonts w:ascii="Open Sans" w:hAnsi="Open Sans" w:cs="Open Sans"/>
        </w:rPr>
        <w:t xml:space="preserve">changes to forms, </w:t>
      </w:r>
      <w:r w:rsidR="00853E50" w:rsidRPr="00953A8E">
        <w:rPr>
          <w:rFonts w:ascii="Open Sans" w:hAnsi="Open Sans" w:cs="Open Sans"/>
        </w:rPr>
        <w:t>implement</w:t>
      </w:r>
      <w:r w:rsidR="00D30D2B">
        <w:rPr>
          <w:rFonts w:ascii="Open Sans" w:hAnsi="Open Sans" w:cs="Open Sans"/>
        </w:rPr>
        <w:t xml:space="preserve">ation of </w:t>
      </w:r>
      <w:r w:rsidR="00853E50" w:rsidRPr="00953A8E">
        <w:rPr>
          <w:rFonts w:ascii="Open Sans" w:hAnsi="Open Sans" w:cs="Open Sans"/>
        </w:rPr>
        <w:t xml:space="preserve">a wound register </w:t>
      </w:r>
      <w:r w:rsidR="00D30D2B">
        <w:rPr>
          <w:rFonts w:ascii="Open Sans" w:hAnsi="Open Sans" w:cs="Open Sans"/>
        </w:rPr>
        <w:t>and provision of</w:t>
      </w:r>
      <w:r w:rsidR="00607C49">
        <w:rPr>
          <w:rFonts w:ascii="Open Sans" w:hAnsi="Open Sans" w:cs="Open Sans"/>
        </w:rPr>
        <w:t xml:space="preserve"> </w:t>
      </w:r>
      <w:r w:rsidR="00DF0093" w:rsidRPr="00953A8E">
        <w:rPr>
          <w:rFonts w:ascii="Open Sans" w:hAnsi="Open Sans" w:cs="Open Sans"/>
        </w:rPr>
        <w:t>would management education.</w:t>
      </w:r>
      <w:r w:rsidR="00A972FB" w:rsidRPr="00953A8E">
        <w:rPr>
          <w:rFonts w:ascii="Open Sans" w:hAnsi="Open Sans" w:cs="Open Sans"/>
        </w:rPr>
        <w:t xml:space="preserve"> </w:t>
      </w:r>
      <w:r w:rsidR="008011F5" w:rsidRPr="00953A8E">
        <w:rPr>
          <w:rFonts w:ascii="Open Sans" w:hAnsi="Open Sans" w:cs="Open Sans"/>
        </w:rPr>
        <w:t>Management maintain</w:t>
      </w:r>
      <w:r w:rsidR="00940296" w:rsidRPr="00953A8E">
        <w:rPr>
          <w:rFonts w:ascii="Open Sans" w:hAnsi="Open Sans" w:cs="Open Sans"/>
        </w:rPr>
        <w:t xml:space="preserve">s </w:t>
      </w:r>
      <w:r w:rsidR="00EF5157" w:rsidRPr="00953A8E">
        <w:rPr>
          <w:rFonts w:ascii="Open Sans" w:hAnsi="Open Sans" w:cs="Open Sans"/>
        </w:rPr>
        <w:t>responsibility for</w:t>
      </w:r>
      <w:r w:rsidR="008011F5" w:rsidRPr="00953A8E">
        <w:rPr>
          <w:rFonts w:ascii="Open Sans" w:hAnsi="Open Sans" w:cs="Open Sans"/>
        </w:rPr>
        <w:t xml:space="preserve"> wound management analysis </w:t>
      </w:r>
      <w:r w:rsidR="006364A2" w:rsidRPr="00953A8E">
        <w:rPr>
          <w:rFonts w:ascii="Open Sans" w:hAnsi="Open Sans" w:cs="Open Sans"/>
        </w:rPr>
        <w:t>charts;</w:t>
      </w:r>
      <w:r w:rsidR="008011F5" w:rsidRPr="00953A8E">
        <w:rPr>
          <w:rFonts w:ascii="Open Sans" w:hAnsi="Open Sans" w:cs="Open Sans"/>
        </w:rPr>
        <w:t xml:space="preserve"> however, updates are entered at the conclusion of each month and do not reflect the current number of existing wound</w:t>
      </w:r>
      <w:r w:rsidR="008C7298" w:rsidRPr="00953A8E">
        <w:rPr>
          <w:rFonts w:ascii="Open Sans" w:hAnsi="Open Sans" w:cs="Open Sans"/>
        </w:rPr>
        <w:t xml:space="preserve">s. </w:t>
      </w:r>
      <w:r w:rsidR="00C32978" w:rsidRPr="00953A8E">
        <w:rPr>
          <w:rFonts w:ascii="Open Sans" w:hAnsi="Open Sans" w:cs="Open Sans"/>
        </w:rPr>
        <w:t xml:space="preserve">Review of </w:t>
      </w:r>
      <w:r w:rsidR="008C7298" w:rsidRPr="00953A8E">
        <w:rPr>
          <w:rFonts w:ascii="Open Sans" w:hAnsi="Open Sans" w:cs="Open Sans"/>
        </w:rPr>
        <w:t>t</w:t>
      </w:r>
      <w:r w:rsidR="008011F5" w:rsidRPr="00953A8E">
        <w:rPr>
          <w:rFonts w:ascii="Open Sans" w:hAnsi="Open Sans" w:cs="Open Sans"/>
        </w:rPr>
        <w:t xml:space="preserve">he wound register </w:t>
      </w:r>
      <w:r w:rsidR="00C32978" w:rsidRPr="00953A8E">
        <w:rPr>
          <w:rFonts w:ascii="Open Sans" w:hAnsi="Open Sans" w:cs="Open Sans"/>
        </w:rPr>
        <w:t xml:space="preserve">demonstrated </w:t>
      </w:r>
      <w:r w:rsidR="001D5DDA" w:rsidRPr="00953A8E">
        <w:rPr>
          <w:rFonts w:ascii="Open Sans" w:hAnsi="Open Sans" w:cs="Open Sans"/>
        </w:rPr>
        <w:t xml:space="preserve">out of date and </w:t>
      </w:r>
      <w:r w:rsidR="008011F5" w:rsidRPr="00953A8E">
        <w:rPr>
          <w:rFonts w:ascii="Open Sans" w:hAnsi="Open Sans" w:cs="Open Sans"/>
        </w:rPr>
        <w:t xml:space="preserve">incomplete </w:t>
      </w:r>
      <w:r w:rsidR="001D5DDA" w:rsidRPr="00953A8E">
        <w:rPr>
          <w:rFonts w:ascii="Open Sans" w:hAnsi="Open Sans" w:cs="Open Sans"/>
        </w:rPr>
        <w:t>fields of information, including the wound</w:t>
      </w:r>
      <w:r w:rsidR="008011F5" w:rsidRPr="00953A8E">
        <w:rPr>
          <w:rFonts w:ascii="Open Sans" w:hAnsi="Open Sans" w:cs="Open Sans"/>
        </w:rPr>
        <w:t xml:space="preserve"> date</w:t>
      </w:r>
      <w:r w:rsidR="00B355EA" w:rsidRPr="00953A8E">
        <w:rPr>
          <w:rFonts w:ascii="Open Sans" w:hAnsi="Open Sans" w:cs="Open Sans"/>
        </w:rPr>
        <w:t xml:space="preserve"> and consumer refusal of care</w:t>
      </w:r>
      <w:r w:rsidR="001D5DDA" w:rsidRPr="00953A8E">
        <w:rPr>
          <w:rFonts w:ascii="Open Sans" w:hAnsi="Open Sans" w:cs="Open Sans"/>
        </w:rPr>
        <w:t>.</w:t>
      </w:r>
      <w:r w:rsidR="006E13B9" w:rsidRPr="00953A8E">
        <w:rPr>
          <w:rFonts w:ascii="Open Sans" w:hAnsi="Open Sans" w:cs="Open Sans"/>
        </w:rPr>
        <w:t xml:space="preserve"> Management acknowledged the feedback provided by the Assessment Team </w:t>
      </w:r>
      <w:r w:rsidR="00AD2166" w:rsidRPr="00953A8E">
        <w:rPr>
          <w:rFonts w:ascii="Open Sans" w:hAnsi="Open Sans" w:cs="Open Sans"/>
        </w:rPr>
        <w:t>stating they were aware staff were not</w:t>
      </w:r>
      <w:r w:rsidR="00FC57A0" w:rsidRPr="00953A8E">
        <w:rPr>
          <w:rFonts w:ascii="Open Sans" w:hAnsi="Open Sans" w:cs="Open Sans"/>
        </w:rPr>
        <w:t xml:space="preserve"> always aware of due dates. They further a</w:t>
      </w:r>
      <w:r w:rsidR="00E25FF8" w:rsidRPr="00953A8E">
        <w:rPr>
          <w:rFonts w:ascii="Open Sans" w:hAnsi="Open Sans" w:cs="Open Sans"/>
        </w:rPr>
        <w:t>dvised</w:t>
      </w:r>
      <w:r w:rsidR="007B21F3" w:rsidRPr="00953A8E">
        <w:rPr>
          <w:rFonts w:ascii="Open Sans" w:hAnsi="Open Sans" w:cs="Open Sans"/>
        </w:rPr>
        <w:t xml:space="preserve"> they would </w:t>
      </w:r>
      <w:r w:rsidR="006E13B9" w:rsidRPr="00953A8E">
        <w:rPr>
          <w:rFonts w:ascii="Open Sans" w:hAnsi="Open Sans" w:cs="Open Sans"/>
        </w:rPr>
        <w:t xml:space="preserve">consider prioritising the drafting of a care planning protocol and introducing a flowchart. </w:t>
      </w:r>
    </w:p>
    <w:p w14:paraId="11815D35" w14:textId="4C68503F" w:rsidR="00B63E0F" w:rsidRPr="00953A8E" w:rsidRDefault="00DC581A" w:rsidP="00636F46">
      <w:pPr>
        <w:pStyle w:val="NormalArial"/>
        <w:rPr>
          <w:rFonts w:ascii="Open Sans" w:hAnsi="Open Sans" w:cs="Open Sans"/>
        </w:rPr>
      </w:pPr>
      <w:r w:rsidRPr="00953A8E">
        <w:rPr>
          <w:rFonts w:ascii="Open Sans" w:hAnsi="Open Sans" w:cs="Open Sans"/>
        </w:rPr>
        <w:t>The Site Audit report from February 2024 indicated documentation</w:t>
      </w:r>
      <w:r w:rsidR="00504079" w:rsidRPr="00953A8E">
        <w:rPr>
          <w:rFonts w:ascii="Open Sans" w:hAnsi="Open Sans" w:cs="Open Sans"/>
        </w:rPr>
        <w:t xml:space="preserve"> within the </w:t>
      </w:r>
      <w:r w:rsidR="00977207" w:rsidRPr="00953A8E">
        <w:rPr>
          <w:rFonts w:ascii="Open Sans" w:hAnsi="Open Sans" w:cs="Open Sans"/>
        </w:rPr>
        <w:t xml:space="preserve">restrictive practice </w:t>
      </w:r>
      <w:r w:rsidR="00504079" w:rsidRPr="00953A8E">
        <w:rPr>
          <w:rFonts w:ascii="Open Sans" w:hAnsi="Open Sans" w:cs="Open Sans"/>
        </w:rPr>
        <w:t>register did not align with records or observations made by the Assessment Team</w:t>
      </w:r>
      <w:r w:rsidR="00AA0879" w:rsidRPr="00953A8E">
        <w:rPr>
          <w:rFonts w:ascii="Open Sans" w:hAnsi="Open Sans" w:cs="Open Sans"/>
        </w:rPr>
        <w:t>. M</w:t>
      </w:r>
      <w:r w:rsidR="0093184F" w:rsidRPr="00953A8E">
        <w:rPr>
          <w:rFonts w:ascii="Open Sans" w:hAnsi="Open Sans" w:cs="Open Sans"/>
        </w:rPr>
        <w:t xml:space="preserve">anagement </w:t>
      </w:r>
      <w:r w:rsidR="00576E58" w:rsidRPr="00953A8E">
        <w:rPr>
          <w:rFonts w:ascii="Open Sans" w:hAnsi="Open Sans" w:cs="Open Sans"/>
        </w:rPr>
        <w:t>was</w:t>
      </w:r>
      <w:r w:rsidR="0093184F" w:rsidRPr="00953A8E">
        <w:rPr>
          <w:rFonts w:ascii="Open Sans" w:hAnsi="Open Sans" w:cs="Open Sans"/>
        </w:rPr>
        <w:t xml:space="preserve"> not familiar with the number of consumers subject to restrictive practice.</w:t>
      </w:r>
      <w:r w:rsidR="00AA0879" w:rsidRPr="00953A8E">
        <w:rPr>
          <w:rFonts w:ascii="Open Sans" w:hAnsi="Open Sans" w:cs="Open Sans"/>
        </w:rPr>
        <w:t xml:space="preserve"> </w:t>
      </w:r>
      <w:r w:rsidR="00504079" w:rsidRPr="00953A8E">
        <w:rPr>
          <w:rFonts w:ascii="Open Sans" w:hAnsi="Open Sans" w:cs="Open Sans"/>
        </w:rPr>
        <w:t xml:space="preserve">Consumers subject to restrictive practices did not always have consent, and BSPs </w:t>
      </w:r>
      <w:r w:rsidR="00D008DD" w:rsidRPr="00953A8E">
        <w:rPr>
          <w:rFonts w:ascii="Open Sans" w:hAnsi="Open Sans" w:cs="Open Sans"/>
        </w:rPr>
        <w:t xml:space="preserve">did not </w:t>
      </w:r>
      <w:r w:rsidR="00AF6CE9" w:rsidRPr="00953A8E">
        <w:rPr>
          <w:rFonts w:ascii="Open Sans" w:hAnsi="Open Sans" w:cs="Open Sans"/>
        </w:rPr>
        <w:t>contain</w:t>
      </w:r>
      <w:r w:rsidR="00504079" w:rsidRPr="00953A8E">
        <w:rPr>
          <w:rFonts w:ascii="Open Sans" w:hAnsi="Open Sans" w:cs="Open Sans"/>
        </w:rPr>
        <w:t xml:space="preserve"> tailored strategies. </w:t>
      </w:r>
      <w:r w:rsidR="00D008DD" w:rsidRPr="00953A8E">
        <w:rPr>
          <w:rFonts w:ascii="Open Sans" w:hAnsi="Open Sans" w:cs="Open Sans"/>
        </w:rPr>
        <w:t>Furthermore, m</w:t>
      </w:r>
      <w:r w:rsidR="00B63E0F" w:rsidRPr="00953A8E">
        <w:rPr>
          <w:rFonts w:ascii="Open Sans" w:hAnsi="Open Sans" w:cs="Open Sans"/>
        </w:rPr>
        <w:t>anagement could not ascertain how many consumers were subject to restrictive practices</w:t>
      </w:r>
      <w:r w:rsidR="00D008DD" w:rsidRPr="00953A8E">
        <w:rPr>
          <w:rFonts w:ascii="Open Sans" w:hAnsi="Open Sans" w:cs="Open Sans"/>
        </w:rPr>
        <w:t>.</w:t>
      </w:r>
    </w:p>
    <w:p w14:paraId="30306BFE" w14:textId="2896B3A1" w:rsidR="008C6AE0" w:rsidRPr="00953A8E" w:rsidRDefault="00FD7A04" w:rsidP="00636F46">
      <w:pPr>
        <w:pStyle w:val="NormalArial"/>
        <w:rPr>
          <w:rFonts w:ascii="Open Sans" w:hAnsi="Open Sans" w:cs="Open Sans"/>
        </w:rPr>
      </w:pPr>
      <w:r w:rsidRPr="00953A8E">
        <w:rPr>
          <w:rFonts w:ascii="Open Sans" w:hAnsi="Open Sans" w:cs="Open Sans"/>
        </w:rPr>
        <w:t xml:space="preserve">The Assessment Team noted the service </w:t>
      </w:r>
      <w:r w:rsidR="00E31CBD">
        <w:rPr>
          <w:rFonts w:ascii="Open Sans" w:hAnsi="Open Sans" w:cs="Open Sans"/>
        </w:rPr>
        <w:t xml:space="preserve">has </w:t>
      </w:r>
      <w:r w:rsidR="00E60E57" w:rsidRPr="00953A8E">
        <w:rPr>
          <w:rFonts w:ascii="Open Sans" w:hAnsi="Open Sans" w:cs="Open Sans"/>
        </w:rPr>
        <w:t>conducte</w:t>
      </w:r>
      <w:r w:rsidR="00DC6919" w:rsidRPr="00953A8E">
        <w:rPr>
          <w:rFonts w:ascii="Open Sans" w:hAnsi="Open Sans" w:cs="Open Sans"/>
        </w:rPr>
        <w:t xml:space="preserve">d </w:t>
      </w:r>
      <w:r w:rsidR="002A11DF" w:rsidRPr="00953A8E">
        <w:rPr>
          <w:rFonts w:ascii="Open Sans" w:hAnsi="Open Sans" w:cs="Open Sans"/>
        </w:rPr>
        <w:t xml:space="preserve">a </w:t>
      </w:r>
      <w:r w:rsidR="00726133" w:rsidRPr="00953A8E">
        <w:rPr>
          <w:rFonts w:ascii="Open Sans" w:hAnsi="Open Sans" w:cs="Open Sans"/>
        </w:rPr>
        <w:t xml:space="preserve">risk </w:t>
      </w:r>
      <w:r w:rsidR="002A11DF" w:rsidRPr="00953A8E">
        <w:rPr>
          <w:rFonts w:ascii="Open Sans" w:hAnsi="Open Sans" w:cs="Open Sans"/>
        </w:rPr>
        <w:t xml:space="preserve">review </w:t>
      </w:r>
      <w:r w:rsidR="00726133" w:rsidRPr="00953A8E">
        <w:rPr>
          <w:rFonts w:ascii="Open Sans" w:hAnsi="Open Sans" w:cs="Open Sans"/>
        </w:rPr>
        <w:t xml:space="preserve">process </w:t>
      </w:r>
      <w:r w:rsidR="002A11DF" w:rsidRPr="00953A8E">
        <w:rPr>
          <w:rFonts w:ascii="Open Sans" w:hAnsi="Open Sans" w:cs="Open Sans"/>
        </w:rPr>
        <w:t>of all consumers</w:t>
      </w:r>
      <w:r w:rsidR="001B7D88" w:rsidRPr="00953A8E">
        <w:rPr>
          <w:rFonts w:ascii="Open Sans" w:hAnsi="Open Sans" w:cs="Open Sans"/>
        </w:rPr>
        <w:t xml:space="preserve"> </w:t>
      </w:r>
      <w:r w:rsidR="00726133" w:rsidRPr="00953A8E">
        <w:rPr>
          <w:rFonts w:ascii="Open Sans" w:hAnsi="Open Sans" w:cs="Open Sans"/>
        </w:rPr>
        <w:t xml:space="preserve">and </w:t>
      </w:r>
      <w:r w:rsidR="00042EFC" w:rsidRPr="00953A8E">
        <w:rPr>
          <w:rFonts w:ascii="Open Sans" w:hAnsi="Open Sans" w:cs="Open Sans"/>
        </w:rPr>
        <w:t>developed a restrictive pr</w:t>
      </w:r>
      <w:r w:rsidR="004D34D4" w:rsidRPr="00953A8E">
        <w:rPr>
          <w:rFonts w:ascii="Open Sans" w:hAnsi="Open Sans" w:cs="Open Sans"/>
        </w:rPr>
        <w:t xml:space="preserve">actice </w:t>
      </w:r>
      <w:r w:rsidR="00037B8E" w:rsidRPr="00953A8E">
        <w:rPr>
          <w:rFonts w:ascii="Open Sans" w:hAnsi="Open Sans" w:cs="Open Sans"/>
        </w:rPr>
        <w:t>register</w:t>
      </w:r>
      <w:r w:rsidR="00B24598" w:rsidRPr="00953A8E">
        <w:rPr>
          <w:rFonts w:ascii="Open Sans" w:hAnsi="Open Sans" w:cs="Open Sans"/>
        </w:rPr>
        <w:t>.</w:t>
      </w:r>
      <w:r w:rsidR="00726133" w:rsidRPr="00953A8E">
        <w:rPr>
          <w:rFonts w:ascii="Open Sans" w:hAnsi="Open Sans" w:cs="Open Sans"/>
        </w:rPr>
        <w:t xml:space="preserve"> </w:t>
      </w:r>
      <w:r w:rsidR="00A47F39" w:rsidRPr="00953A8E">
        <w:rPr>
          <w:rFonts w:ascii="Open Sans" w:hAnsi="Open Sans" w:cs="Open Sans"/>
        </w:rPr>
        <w:t xml:space="preserve">A pharmacist </w:t>
      </w:r>
      <w:r w:rsidR="00726133" w:rsidRPr="00953A8E">
        <w:rPr>
          <w:rFonts w:ascii="Open Sans" w:hAnsi="Open Sans" w:cs="Open Sans"/>
        </w:rPr>
        <w:t>undertook</w:t>
      </w:r>
      <w:r w:rsidR="00A47F39" w:rsidRPr="00953A8E">
        <w:rPr>
          <w:rFonts w:ascii="Open Sans" w:hAnsi="Open Sans" w:cs="Open Sans"/>
        </w:rPr>
        <w:t xml:space="preserve"> a residential medication management </w:t>
      </w:r>
      <w:r w:rsidR="0088459F" w:rsidRPr="00953A8E">
        <w:rPr>
          <w:rFonts w:ascii="Open Sans" w:hAnsi="Open Sans" w:cs="Open Sans"/>
        </w:rPr>
        <w:t>review,</w:t>
      </w:r>
      <w:r w:rsidR="00A47F39" w:rsidRPr="00953A8E">
        <w:rPr>
          <w:rFonts w:ascii="Open Sans" w:hAnsi="Open Sans" w:cs="Open Sans"/>
        </w:rPr>
        <w:t xml:space="preserve"> </w:t>
      </w:r>
      <w:r w:rsidR="00B24598" w:rsidRPr="00953A8E">
        <w:rPr>
          <w:rFonts w:ascii="Open Sans" w:hAnsi="Open Sans" w:cs="Open Sans"/>
        </w:rPr>
        <w:t xml:space="preserve">and a </w:t>
      </w:r>
      <w:r w:rsidR="00A767BF" w:rsidRPr="00953A8E">
        <w:rPr>
          <w:rFonts w:ascii="Open Sans" w:hAnsi="Open Sans" w:cs="Open Sans"/>
        </w:rPr>
        <w:t xml:space="preserve">psychotropic </w:t>
      </w:r>
      <w:r w:rsidR="004D34D4" w:rsidRPr="00953A8E">
        <w:rPr>
          <w:rFonts w:ascii="Open Sans" w:hAnsi="Open Sans" w:cs="Open Sans"/>
        </w:rPr>
        <w:t>register</w:t>
      </w:r>
      <w:r w:rsidR="00B24598" w:rsidRPr="00953A8E">
        <w:rPr>
          <w:rFonts w:ascii="Open Sans" w:hAnsi="Open Sans" w:cs="Open Sans"/>
        </w:rPr>
        <w:t xml:space="preserve"> </w:t>
      </w:r>
      <w:r w:rsidR="00726133" w:rsidRPr="00953A8E">
        <w:rPr>
          <w:rFonts w:ascii="Open Sans" w:hAnsi="Open Sans" w:cs="Open Sans"/>
        </w:rPr>
        <w:t xml:space="preserve">was </w:t>
      </w:r>
      <w:r w:rsidR="00B24598" w:rsidRPr="00953A8E">
        <w:rPr>
          <w:rFonts w:ascii="Open Sans" w:hAnsi="Open Sans" w:cs="Open Sans"/>
        </w:rPr>
        <w:t>developed.</w:t>
      </w:r>
      <w:r w:rsidR="006F36F1" w:rsidRPr="00953A8E">
        <w:rPr>
          <w:rFonts w:ascii="Open Sans" w:hAnsi="Open Sans" w:cs="Open Sans"/>
        </w:rPr>
        <w:t xml:space="preserve"> </w:t>
      </w:r>
    </w:p>
    <w:p w14:paraId="5C03F5CC" w14:textId="6F944719" w:rsidR="008C6AE0" w:rsidRPr="00953A8E" w:rsidRDefault="008C6AE0" w:rsidP="00636F46">
      <w:pPr>
        <w:rPr>
          <w:rFonts w:ascii="Open Sans" w:hAnsi="Open Sans" w:cs="Open Sans"/>
        </w:rPr>
      </w:pPr>
      <w:r w:rsidRPr="00953A8E">
        <w:rPr>
          <w:rFonts w:ascii="Open Sans" w:hAnsi="Open Sans" w:cs="Open Sans"/>
        </w:rPr>
        <w:t xml:space="preserve">The service </w:t>
      </w:r>
      <w:r w:rsidR="00F40F63" w:rsidRPr="00953A8E">
        <w:rPr>
          <w:rFonts w:ascii="Open Sans" w:hAnsi="Open Sans" w:cs="Open Sans"/>
        </w:rPr>
        <w:t>advised the Assessment Team</w:t>
      </w:r>
      <w:r w:rsidR="0077536F" w:rsidRPr="00953A8E">
        <w:rPr>
          <w:rFonts w:ascii="Open Sans" w:hAnsi="Open Sans" w:cs="Open Sans"/>
        </w:rPr>
        <w:t xml:space="preserve"> </w:t>
      </w:r>
      <w:r w:rsidR="005905FF" w:rsidRPr="00953A8E">
        <w:rPr>
          <w:rFonts w:ascii="Open Sans" w:hAnsi="Open Sans" w:cs="Open Sans"/>
        </w:rPr>
        <w:t xml:space="preserve">of </w:t>
      </w:r>
      <w:r w:rsidR="0077536F" w:rsidRPr="00953A8E">
        <w:rPr>
          <w:rFonts w:ascii="Open Sans" w:hAnsi="Open Sans" w:cs="Open Sans"/>
        </w:rPr>
        <w:t xml:space="preserve">the number of consumers subject to </w:t>
      </w:r>
      <w:r w:rsidRPr="00953A8E">
        <w:rPr>
          <w:rFonts w:ascii="Open Sans" w:hAnsi="Open Sans" w:cs="Open Sans"/>
        </w:rPr>
        <w:t>restrictive practice</w:t>
      </w:r>
      <w:r w:rsidR="0077536F" w:rsidRPr="00953A8E">
        <w:rPr>
          <w:rFonts w:ascii="Open Sans" w:hAnsi="Open Sans" w:cs="Open Sans"/>
        </w:rPr>
        <w:t xml:space="preserve"> and that</w:t>
      </w:r>
      <w:r w:rsidRPr="00953A8E">
        <w:rPr>
          <w:rFonts w:ascii="Open Sans" w:hAnsi="Open Sans" w:cs="Open Sans"/>
        </w:rPr>
        <w:t xml:space="preserve"> </w:t>
      </w:r>
      <w:r w:rsidR="00E032C3" w:rsidRPr="00953A8E">
        <w:rPr>
          <w:rFonts w:ascii="Open Sans" w:hAnsi="Open Sans" w:cs="Open Sans"/>
        </w:rPr>
        <w:t>three</w:t>
      </w:r>
      <w:r w:rsidRPr="00953A8E">
        <w:rPr>
          <w:rFonts w:ascii="Open Sans" w:hAnsi="Open Sans" w:cs="Open Sans"/>
        </w:rPr>
        <w:t xml:space="preserve"> monthly reviews are scheduled</w:t>
      </w:r>
      <w:r w:rsidR="00E032C3" w:rsidRPr="00953A8E">
        <w:rPr>
          <w:rFonts w:ascii="Open Sans" w:hAnsi="Open Sans" w:cs="Open Sans"/>
        </w:rPr>
        <w:t xml:space="preserve">. </w:t>
      </w:r>
      <w:r w:rsidRPr="00953A8E">
        <w:rPr>
          <w:rFonts w:ascii="Open Sans" w:hAnsi="Open Sans" w:cs="Open Sans"/>
        </w:rPr>
        <w:t>Documentation review confirm</w:t>
      </w:r>
      <w:r w:rsidR="00E032C3" w:rsidRPr="00953A8E">
        <w:rPr>
          <w:rFonts w:ascii="Open Sans" w:hAnsi="Open Sans" w:cs="Open Sans"/>
        </w:rPr>
        <w:t>ed</w:t>
      </w:r>
      <w:r w:rsidRPr="00953A8E">
        <w:rPr>
          <w:rFonts w:ascii="Open Sans" w:hAnsi="Open Sans" w:cs="Open Sans"/>
        </w:rPr>
        <w:t xml:space="preserve"> discussions, authorisation and informed consent procedures </w:t>
      </w:r>
      <w:r w:rsidR="00E3304C" w:rsidRPr="00953A8E">
        <w:rPr>
          <w:rFonts w:ascii="Open Sans" w:hAnsi="Open Sans" w:cs="Open Sans"/>
        </w:rPr>
        <w:t>were in place for most consumers</w:t>
      </w:r>
      <w:r w:rsidR="007200BB" w:rsidRPr="00953A8E">
        <w:rPr>
          <w:rFonts w:ascii="Open Sans" w:hAnsi="Open Sans" w:cs="Open Sans"/>
        </w:rPr>
        <w:t xml:space="preserve">. There was </w:t>
      </w:r>
      <w:r w:rsidR="00E3304C" w:rsidRPr="00953A8E">
        <w:rPr>
          <w:rFonts w:ascii="Open Sans" w:hAnsi="Open Sans" w:cs="Open Sans"/>
        </w:rPr>
        <w:t>one consumer</w:t>
      </w:r>
      <w:r w:rsidRPr="00953A8E">
        <w:rPr>
          <w:rFonts w:ascii="Open Sans" w:hAnsi="Open Sans" w:cs="Open Sans"/>
        </w:rPr>
        <w:t xml:space="preserve"> prescribed ‘as required’ chemical restraint with no evidence of consultation with the consumer or</w:t>
      </w:r>
      <w:r w:rsidR="00CA1C9C" w:rsidRPr="00953A8E">
        <w:rPr>
          <w:rFonts w:ascii="Open Sans" w:hAnsi="Open Sans" w:cs="Open Sans"/>
        </w:rPr>
        <w:t xml:space="preserve"> </w:t>
      </w:r>
      <w:r w:rsidRPr="00953A8E">
        <w:rPr>
          <w:rFonts w:ascii="Open Sans" w:hAnsi="Open Sans" w:cs="Open Sans"/>
        </w:rPr>
        <w:t>representative</w:t>
      </w:r>
      <w:r w:rsidR="007200BB" w:rsidRPr="00953A8E">
        <w:rPr>
          <w:rFonts w:ascii="Open Sans" w:hAnsi="Open Sans" w:cs="Open Sans"/>
        </w:rPr>
        <w:t xml:space="preserve"> and management </w:t>
      </w:r>
      <w:r w:rsidR="00505177" w:rsidRPr="00953A8E">
        <w:rPr>
          <w:rFonts w:ascii="Open Sans" w:hAnsi="Open Sans" w:cs="Open Sans"/>
        </w:rPr>
        <w:t>acknowledged this was outside best practice guidelines and legislative requirements.</w:t>
      </w:r>
    </w:p>
    <w:p w14:paraId="116398C2" w14:textId="1CC0CDE5" w:rsidR="00016C37" w:rsidRPr="00504079" w:rsidRDefault="00DC581A" w:rsidP="00636F46">
      <w:pPr>
        <w:pStyle w:val="NormalArial"/>
        <w:rPr>
          <w:rFonts w:ascii="Open Sans" w:hAnsi="Open Sans" w:cs="Open Sans"/>
        </w:rPr>
      </w:pPr>
      <w:r w:rsidRPr="00953A8E">
        <w:rPr>
          <w:rFonts w:ascii="Open Sans" w:hAnsi="Open Sans" w:cs="Open Sans"/>
        </w:rPr>
        <w:t>The Site Audit report from February 2024 indicated documentation</w:t>
      </w:r>
      <w:r w:rsidR="00016C37" w:rsidRPr="00953A8E">
        <w:rPr>
          <w:rFonts w:ascii="Open Sans" w:hAnsi="Open Sans" w:cs="Open Sans"/>
        </w:rPr>
        <w:t xml:space="preserve"> within diabetes management plans were not tailored for each consumer and were found deficient in relation to medical directives</w:t>
      </w:r>
      <w:r w:rsidR="00016C37" w:rsidRPr="001715BA">
        <w:rPr>
          <w:rFonts w:ascii="Open Sans" w:hAnsi="Open Sans" w:cs="Open Sans"/>
        </w:rPr>
        <w:t xml:space="preserve"> or support plans to manage risks and inform </w:t>
      </w:r>
      <w:r w:rsidR="00016C37" w:rsidRPr="00E44C2A">
        <w:rPr>
          <w:rFonts w:ascii="Open Sans" w:hAnsi="Open Sans" w:cs="Open Sans"/>
        </w:rPr>
        <w:t xml:space="preserve">care. The </w:t>
      </w:r>
      <w:r w:rsidR="00016C37">
        <w:rPr>
          <w:rFonts w:ascii="Open Sans" w:hAnsi="Open Sans" w:cs="Open Sans"/>
        </w:rPr>
        <w:t xml:space="preserve">Assessment Team noted </w:t>
      </w:r>
      <w:r w:rsidR="00016C37" w:rsidRPr="00E44C2A">
        <w:rPr>
          <w:rFonts w:ascii="Open Sans" w:hAnsi="Open Sans" w:cs="Open Sans"/>
        </w:rPr>
        <w:t xml:space="preserve">organisational policies and procedures </w:t>
      </w:r>
      <w:r w:rsidR="00016C37">
        <w:rPr>
          <w:rFonts w:ascii="Open Sans" w:hAnsi="Open Sans" w:cs="Open Sans"/>
        </w:rPr>
        <w:t>were</w:t>
      </w:r>
      <w:r w:rsidR="00016C37" w:rsidRPr="00E44C2A">
        <w:rPr>
          <w:rFonts w:ascii="Open Sans" w:hAnsi="Open Sans" w:cs="Open Sans"/>
        </w:rPr>
        <w:t xml:space="preserve"> under review and </w:t>
      </w:r>
      <w:r w:rsidR="00016C37">
        <w:rPr>
          <w:rFonts w:ascii="Open Sans" w:hAnsi="Open Sans" w:cs="Open Sans"/>
        </w:rPr>
        <w:t xml:space="preserve">the current versions were </w:t>
      </w:r>
      <w:r w:rsidR="00016C37" w:rsidRPr="00E44C2A">
        <w:rPr>
          <w:rFonts w:ascii="Open Sans" w:hAnsi="Open Sans" w:cs="Open Sans"/>
        </w:rPr>
        <w:t xml:space="preserve">not being utilised </w:t>
      </w:r>
      <w:r w:rsidR="00016C37">
        <w:rPr>
          <w:rFonts w:ascii="Open Sans" w:hAnsi="Open Sans" w:cs="Open Sans"/>
        </w:rPr>
        <w:t>by staff.</w:t>
      </w:r>
    </w:p>
    <w:p w14:paraId="648A1561" w14:textId="4675EEC0" w:rsidR="000D157D" w:rsidRDefault="00FD7A04" w:rsidP="00636F46">
      <w:pPr>
        <w:pStyle w:val="NormalArial"/>
        <w:rPr>
          <w:rFonts w:ascii="Open Sans" w:hAnsi="Open Sans" w:cs="Open Sans"/>
          <w:color w:val="auto"/>
        </w:rPr>
      </w:pPr>
      <w:r w:rsidRPr="006E13B9">
        <w:rPr>
          <w:rFonts w:ascii="Open Sans" w:hAnsi="Open Sans" w:cs="Open Sans"/>
        </w:rPr>
        <w:t xml:space="preserve">The Assessment Team noted that in response to the finding of non-compliance the service </w:t>
      </w:r>
      <w:r w:rsidR="00C211B0">
        <w:rPr>
          <w:rFonts w:ascii="Open Sans" w:hAnsi="Open Sans" w:cs="Open Sans"/>
        </w:rPr>
        <w:t xml:space="preserve">engaged a </w:t>
      </w:r>
      <w:r w:rsidR="00BD40D7" w:rsidRPr="006F43E0">
        <w:rPr>
          <w:rFonts w:ascii="Open Sans" w:hAnsi="Open Sans" w:cs="Open Sans"/>
        </w:rPr>
        <w:t xml:space="preserve">specialist diabetic nurse practitioner to create consumer </w:t>
      </w:r>
      <w:r w:rsidR="00BD40D7" w:rsidRPr="006F43E0">
        <w:rPr>
          <w:rFonts w:ascii="Open Sans" w:hAnsi="Open Sans" w:cs="Open Sans"/>
        </w:rPr>
        <w:lastRenderedPageBreak/>
        <w:t>diabetic management plans</w:t>
      </w:r>
      <w:r w:rsidR="0087497F">
        <w:rPr>
          <w:rFonts w:ascii="Open Sans" w:hAnsi="Open Sans" w:cs="Open Sans"/>
        </w:rPr>
        <w:t>.</w:t>
      </w:r>
      <w:r w:rsidR="00FF7457">
        <w:rPr>
          <w:rFonts w:ascii="Open Sans" w:hAnsi="Open Sans" w:cs="Open Sans"/>
        </w:rPr>
        <w:t xml:space="preserve"> </w:t>
      </w:r>
      <w:r w:rsidR="006B4BE2">
        <w:rPr>
          <w:rFonts w:ascii="Open Sans" w:hAnsi="Open Sans" w:cs="Open Sans"/>
          <w:color w:val="auto"/>
        </w:rPr>
        <w:t>S</w:t>
      </w:r>
      <w:r w:rsidR="006B4BE2" w:rsidRPr="000D157D">
        <w:rPr>
          <w:rFonts w:ascii="Open Sans" w:hAnsi="Open Sans" w:cs="Open Sans"/>
          <w:color w:val="auto"/>
        </w:rPr>
        <w:t>taff were able to identify diabetic consumers.</w:t>
      </w:r>
      <w:r w:rsidR="006B4BE2">
        <w:rPr>
          <w:rFonts w:ascii="Open Sans" w:hAnsi="Open Sans" w:cs="Open Sans"/>
          <w:color w:val="auto"/>
        </w:rPr>
        <w:t xml:space="preserve"> </w:t>
      </w:r>
      <w:r w:rsidR="00FF7457">
        <w:rPr>
          <w:rFonts w:ascii="Open Sans" w:hAnsi="Open Sans" w:cs="Open Sans"/>
        </w:rPr>
        <w:t xml:space="preserve">Documentation confirmed </w:t>
      </w:r>
      <w:r w:rsidR="009644B1" w:rsidRPr="00BB629F">
        <w:rPr>
          <w:rFonts w:ascii="Open Sans" w:hAnsi="Open Sans" w:cs="Open Sans"/>
          <w:color w:val="auto"/>
        </w:rPr>
        <w:t xml:space="preserve">diabetic consumers have </w:t>
      </w:r>
      <w:r w:rsidR="009644B1" w:rsidRPr="006B4BE2">
        <w:rPr>
          <w:rFonts w:ascii="Open Sans" w:hAnsi="Open Sans" w:cs="Open Sans"/>
          <w:color w:val="auto"/>
        </w:rPr>
        <w:t>individualised diabetic management plans</w:t>
      </w:r>
      <w:r w:rsidR="00B22436" w:rsidRPr="006B4BE2">
        <w:rPr>
          <w:rFonts w:ascii="Open Sans" w:hAnsi="Open Sans" w:cs="Open Sans"/>
          <w:color w:val="auto"/>
        </w:rPr>
        <w:t xml:space="preserve"> and m</w:t>
      </w:r>
      <w:r w:rsidR="009644B1" w:rsidRPr="006B4BE2">
        <w:rPr>
          <w:rFonts w:ascii="Open Sans" w:hAnsi="Open Sans" w:cs="Open Sans"/>
          <w:color w:val="auto"/>
        </w:rPr>
        <w:t>anagement maintains a diabetes register</w:t>
      </w:r>
      <w:r w:rsidR="00B22436" w:rsidRPr="006B4BE2">
        <w:rPr>
          <w:rFonts w:ascii="Open Sans" w:hAnsi="Open Sans" w:cs="Open Sans"/>
          <w:color w:val="auto"/>
        </w:rPr>
        <w:t xml:space="preserve">. </w:t>
      </w:r>
      <w:r w:rsidR="009644B1" w:rsidRPr="006B4BE2">
        <w:rPr>
          <w:rFonts w:ascii="Open Sans" w:hAnsi="Open Sans" w:cs="Open Sans"/>
          <w:color w:val="auto"/>
        </w:rPr>
        <w:t xml:space="preserve">However, documentation </w:t>
      </w:r>
      <w:r w:rsidR="00B22436" w:rsidRPr="006B4BE2">
        <w:rPr>
          <w:rFonts w:ascii="Open Sans" w:hAnsi="Open Sans" w:cs="Open Sans"/>
          <w:color w:val="auto"/>
        </w:rPr>
        <w:t xml:space="preserve">for 2 </w:t>
      </w:r>
      <w:r w:rsidR="00CC1B23" w:rsidRPr="006B4BE2">
        <w:rPr>
          <w:rFonts w:ascii="Open Sans" w:hAnsi="Open Sans" w:cs="Open Sans"/>
          <w:color w:val="auto"/>
        </w:rPr>
        <w:t>consumers</w:t>
      </w:r>
      <w:r w:rsidR="00B22436" w:rsidRPr="006B4BE2">
        <w:rPr>
          <w:rFonts w:ascii="Open Sans" w:hAnsi="Open Sans" w:cs="Open Sans"/>
          <w:color w:val="auto"/>
        </w:rPr>
        <w:t xml:space="preserve"> </w:t>
      </w:r>
      <w:r w:rsidR="009644B1" w:rsidRPr="006B4BE2">
        <w:rPr>
          <w:rFonts w:ascii="Open Sans" w:hAnsi="Open Sans" w:cs="Open Sans"/>
          <w:color w:val="auto"/>
        </w:rPr>
        <w:t xml:space="preserve">reflected </w:t>
      </w:r>
      <w:r w:rsidR="006B4BE2" w:rsidRPr="006B4BE2">
        <w:rPr>
          <w:rFonts w:ascii="Open Sans" w:hAnsi="Open Sans" w:cs="Open Sans"/>
          <w:color w:val="auto"/>
        </w:rPr>
        <w:t xml:space="preserve">actions and directives </w:t>
      </w:r>
      <w:r w:rsidR="009644B1" w:rsidRPr="006B4BE2">
        <w:rPr>
          <w:rFonts w:ascii="Open Sans" w:hAnsi="Open Sans" w:cs="Open Sans"/>
          <w:color w:val="auto"/>
        </w:rPr>
        <w:t>were not followed</w:t>
      </w:r>
      <w:r w:rsidR="006B4BE2" w:rsidRPr="006B4BE2">
        <w:rPr>
          <w:rFonts w:ascii="Open Sans" w:hAnsi="Open Sans" w:cs="Open Sans"/>
          <w:color w:val="auto"/>
        </w:rPr>
        <w:t>.</w:t>
      </w:r>
    </w:p>
    <w:p w14:paraId="7C332201" w14:textId="54C29E5B" w:rsidR="006633AC" w:rsidRPr="006633AC" w:rsidRDefault="00992112" w:rsidP="00636F46">
      <w:pPr>
        <w:pStyle w:val="NormalArial"/>
        <w:rPr>
          <w:rFonts w:ascii="Open Sans" w:hAnsi="Open Sans" w:cs="Open Sans"/>
          <w:color w:val="0070C0"/>
        </w:rPr>
      </w:pPr>
      <w:r w:rsidRPr="006E13B9">
        <w:rPr>
          <w:rFonts w:ascii="Open Sans" w:hAnsi="Open Sans" w:cs="Open Sans"/>
        </w:rPr>
        <w:t>Management acknowledged the feedback provided by the Assessment Team</w:t>
      </w:r>
      <w:r w:rsidR="005805BF">
        <w:rPr>
          <w:rFonts w:ascii="Open Sans" w:hAnsi="Open Sans" w:cs="Open Sans"/>
        </w:rPr>
        <w:t xml:space="preserve">, providing </w:t>
      </w:r>
      <w:r w:rsidR="006C6F4C">
        <w:rPr>
          <w:rFonts w:ascii="Open Sans" w:hAnsi="Open Sans" w:cs="Open Sans"/>
        </w:rPr>
        <w:t xml:space="preserve">a copy of </w:t>
      </w:r>
      <w:r w:rsidR="006C6F4C" w:rsidRPr="006C6F4C">
        <w:rPr>
          <w:rFonts w:ascii="Open Sans" w:hAnsi="Open Sans" w:cs="Open Sans"/>
          <w:color w:val="auto"/>
        </w:rPr>
        <w:t>the diabetes management protocol and guideline</w:t>
      </w:r>
      <w:r w:rsidR="006C6F4C">
        <w:rPr>
          <w:rFonts w:ascii="Open Sans" w:hAnsi="Open Sans" w:cs="Open Sans"/>
          <w:color w:val="auto"/>
        </w:rPr>
        <w:t xml:space="preserve">, and advising </w:t>
      </w:r>
      <w:r w:rsidR="006C6F4C" w:rsidRPr="00585DA3">
        <w:rPr>
          <w:rFonts w:ascii="Open Sans" w:hAnsi="Open Sans" w:cs="Open Sans"/>
          <w:color w:val="auto"/>
        </w:rPr>
        <w:t>they plan to</w:t>
      </w:r>
      <w:r w:rsidR="00585DA3" w:rsidRPr="00585DA3">
        <w:rPr>
          <w:rFonts w:ascii="Open Sans" w:hAnsi="Open Sans" w:cs="Open Sans"/>
          <w:color w:val="auto"/>
        </w:rPr>
        <w:t xml:space="preserve"> </w:t>
      </w:r>
      <w:r w:rsidR="009644B1" w:rsidRPr="00585DA3">
        <w:rPr>
          <w:rFonts w:ascii="Open Sans" w:hAnsi="Open Sans" w:cs="Open Sans"/>
          <w:color w:val="auto"/>
        </w:rPr>
        <w:t>include recommended due dates into the diabetes register</w:t>
      </w:r>
      <w:r w:rsidR="00585DA3" w:rsidRPr="00585DA3">
        <w:rPr>
          <w:rFonts w:ascii="Open Sans" w:hAnsi="Open Sans" w:cs="Open Sans"/>
          <w:color w:val="auto"/>
        </w:rPr>
        <w:t>.</w:t>
      </w:r>
    </w:p>
    <w:p w14:paraId="592F7EB1" w14:textId="068CB6F3" w:rsidR="006633AC" w:rsidRDefault="006633AC" w:rsidP="00636F46">
      <w:pPr>
        <w:pStyle w:val="NormalArial"/>
        <w:rPr>
          <w:rFonts w:ascii="Open Sans" w:hAnsi="Open Sans" w:cs="Open Sans"/>
          <w:color w:val="auto"/>
        </w:rPr>
      </w:pPr>
      <w:r w:rsidRPr="006F5680">
        <w:rPr>
          <w:rFonts w:ascii="Open Sans" w:hAnsi="Open Sans" w:cs="Open Sans"/>
          <w:color w:val="auto"/>
        </w:rPr>
        <w:t>The Approved Provider submitted a written response with clarifying information and supporting documentation</w:t>
      </w:r>
      <w:r w:rsidR="0055063F">
        <w:rPr>
          <w:rFonts w:ascii="Open Sans" w:hAnsi="Open Sans" w:cs="Open Sans"/>
          <w:color w:val="auto"/>
        </w:rPr>
        <w:t xml:space="preserve">. </w:t>
      </w:r>
      <w:r w:rsidR="007D6BCF">
        <w:rPr>
          <w:rFonts w:ascii="Open Sans" w:hAnsi="Open Sans" w:cs="Open Sans"/>
          <w:color w:val="auto"/>
        </w:rPr>
        <w:t xml:space="preserve">Management acknowledged that wound charting for the named consumer was not updated on the appropriate form in accordance with </w:t>
      </w:r>
      <w:r w:rsidR="00DD3C04">
        <w:rPr>
          <w:rFonts w:ascii="Open Sans" w:hAnsi="Open Sans" w:cs="Open Sans"/>
          <w:color w:val="auto"/>
        </w:rPr>
        <w:t>protocol, however compliance with wound management was evidenced in progress notes.</w:t>
      </w:r>
      <w:r w:rsidR="00FA0C50">
        <w:rPr>
          <w:rFonts w:ascii="Open Sans" w:hAnsi="Open Sans" w:cs="Open Sans"/>
          <w:color w:val="auto"/>
        </w:rPr>
        <w:t xml:space="preserve"> </w:t>
      </w:r>
      <w:r w:rsidR="004653DB">
        <w:rPr>
          <w:rFonts w:ascii="Open Sans" w:hAnsi="Open Sans" w:cs="Open Sans"/>
          <w:color w:val="auto"/>
        </w:rPr>
        <w:t>I</w:t>
      </w:r>
      <w:r w:rsidR="0034102C">
        <w:rPr>
          <w:rFonts w:ascii="Open Sans" w:hAnsi="Open Sans" w:cs="Open Sans"/>
          <w:color w:val="auto"/>
        </w:rPr>
        <w:t>n relation</w:t>
      </w:r>
      <w:r w:rsidR="004653DB">
        <w:rPr>
          <w:rFonts w:ascii="Open Sans" w:hAnsi="Open Sans" w:cs="Open Sans"/>
          <w:color w:val="auto"/>
        </w:rPr>
        <w:t xml:space="preserve"> to the timeliness of wound management chart analysis charting </w:t>
      </w:r>
      <w:r w:rsidR="0034102C">
        <w:rPr>
          <w:rFonts w:ascii="Open Sans" w:hAnsi="Open Sans" w:cs="Open Sans"/>
          <w:color w:val="auto"/>
        </w:rPr>
        <w:t>and the wound register</w:t>
      </w:r>
      <w:r w:rsidR="00395F30">
        <w:rPr>
          <w:rFonts w:ascii="Open Sans" w:hAnsi="Open Sans" w:cs="Open Sans"/>
          <w:color w:val="auto"/>
        </w:rPr>
        <w:t>,</w:t>
      </w:r>
      <w:r w:rsidR="0034102C">
        <w:rPr>
          <w:rFonts w:ascii="Open Sans" w:hAnsi="Open Sans" w:cs="Open Sans"/>
          <w:color w:val="auto"/>
        </w:rPr>
        <w:t xml:space="preserve"> </w:t>
      </w:r>
      <w:r w:rsidR="004653DB">
        <w:rPr>
          <w:rFonts w:ascii="Open Sans" w:hAnsi="Open Sans" w:cs="Open Sans"/>
          <w:color w:val="auto"/>
        </w:rPr>
        <w:t xml:space="preserve">the </w:t>
      </w:r>
      <w:r w:rsidR="000E79B4">
        <w:rPr>
          <w:rFonts w:ascii="Open Sans" w:hAnsi="Open Sans" w:cs="Open Sans"/>
          <w:color w:val="auto"/>
        </w:rPr>
        <w:t xml:space="preserve">service advised </w:t>
      </w:r>
      <w:r w:rsidR="006D367B">
        <w:rPr>
          <w:rFonts w:ascii="Open Sans" w:hAnsi="Open Sans" w:cs="Open Sans"/>
          <w:color w:val="auto"/>
        </w:rPr>
        <w:t>they</w:t>
      </w:r>
      <w:r w:rsidR="000E79B4">
        <w:rPr>
          <w:rFonts w:ascii="Open Sans" w:hAnsi="Open Sans" w:cs="Open Sans"/>
          <w:color w:val="auto"/>
        </w:rPr>
        <w:t xml:space="preserve"> are not formal records of care</w:t>
      </w:r>
      <w:r w:rsidR="0034102C">
        <w:rPr>
          <w:rFonts w:ascii="Open Sans" w:hAnsi="Open Sans" w:cs="Open Sans"/>
          <w:color w:val="auto"/>
        </w:rPr>
        <w:t xml:space="preserve"> </w:t>
      </w:r>
      <w:r w:rsidR="000E79B4">
        <w:rPr>
          <w:rFonts w:ascii="Open Sans" w:hAnsi="Open Sans" w:cs="Open Sans"/>
          <w:color w:val="auto"/>
        </w:rPr>
        <w:t xml:space="preserve">and </w:t>
      </w:r>
      <w:r w:rsidR="00395F30">
        <w:rPr>
          <w:rFonts w:ascii="Open Sans" w:hAnsi="Open Sans" w:cs="Open Sans"/>
          <w:color w:val="auto"/>
        </w:rPr>
        <w:t>w</w:t>
      </w:r>
      <w:r w:rsidR="000E79B4">
        <w:rPr>
          <w:rFonts w:ascii="Open Sans" w:hAnsi="Open Sans" w:cs="Open Sans"/>
          <w:color w:val="auto"/>
        </w:rPr>
        <w:t>ound charts</w:t>
      </w:r>
      <w:r w:rsidR="0034102C">
        <w:rPr>
          <w:rFonts w:ascii="Open Sans" w:hAnsi="Open Sans" w:cs="Open Sans"/>
          <w:color w:val="auto"/>
        </w:rPr>
        <w:t xml:space="preserve"> and documents in the Health Care Record are the only source of truth.</w:t>
      </w:r>
      <w:r w:rsidR="00C35A5C">
        <w:rPr>
          <w:rFonts w:ascii="Open Sans" w:hAnsi="Open Sans" w:cs="Open Sans"/>
          <w:color w:val="auto"/>
        </w:rPr>
        <w:t xml:space="preserve"> </w:t>
      </w:r>
      <w:r w:rsidR="00B949EA">
        <w:rPr>
          <w:rFonts w:ascii="Open Sans" w:hAnsi="Open Sans" w:cs="Open Sans"/>
          <w:color w:val="auto"/>
        </w:rPr>
        <w:t xml:space="preserve">Management </w:t>
      </w:r>
      <w:r w:rsidR="00C35A5C">
        <w:rPr>
          <w:rFonts w:ascii="Open Sans" w:hAnsi="Open Sans" w:cs="Open Sans"/>
          <w:color w:val="auto"/>
        </w:rPr>
        <w:t xml:space="preserve">advised </w:t>
      </w:r>
      <w:r w:rsidR="00217A49">
        <w:rPr>
          <w:rFonts w:ascii="Open Sans" w:hAnsi="Open Sans" w:cs="Open Sans"/>
          <w:color w:val="auto"/>
        </w:rPr>
        <w:t>clinical staff are provided with ongoing education and monitoring is conducted to reinforce correct practice and adherence to protocols to enhance compliance</w:t>
      </w:r>
      <w:r w:rsidR="00131A5D">
        <w:rPr>
          <w:rFonts w:ascii="Open Sans" w:hAnsi="Open Sans" w:cs="Open Sans"/>
          <w:color w:val="auto"/>
        </w:rPr>
        <w:t>.</w:t>
      </w:r>
    </w:p>
    <w:p w14:paraId="2F2D6B60" w14:textId="77777777" w:rsidR="002123A4" w:rsidRDefault="00B949EA" w:rsidP="00636F46">
      <w:pPr>
        <w:pStyle w:val="NormalArial"/>
        <w:rPr>
          <w:rFonts w:ascii="Open Sans" w:hAnsi="Open Sans" w:cs="Open Sans"/>
          <w:color w:val="auto"/>
        </w:rPr>
      </w:pPr>
      <w:r>
        <w:rPr>
          <w:rFonts w:ascii="Open Sans" w:hAnsi="Open Sans" w:cs="Open Sans"/>
          <w:color w:val="auto"/>
        </w:rPr>
        <w:t>In relation to restrictive practice and psychotropic medication</w:t>
      </w:r>
      <w:r w:rsidR="002E650B">
        <w:rPr>
          <w:rFonts w:ascii="Open Sans" w:hAnsi="Open Sans" w:cs="Open Sans"/>
          <w:color w:val="auto"/>
        </w:rPr>
        <w:t xml:space="preserve"> management acknowledged that consent for a named consumer </w:t>
      </w:r>
      <w:r w:rsidR="00B27417">
        <w:rPr>
          <w:rFonts w:ascii="Open Sans" w:hAnsi="Open Sans" w:cs="Open Sans"/>
          <w:color w:val="auto"/>
        </w:rPr>
        <w:t>was not documented at the time of the visit</w:t>
      </w:r>
      <w:r w:rsidR="00D25DC0">
        <w:rPr>
          <w:rFonts w:ascii="Open Sans" w:hAnsi="Open Sans" w:cs="Open Sans"/>
          <w:color w:val="auto"/>
        </w:rPr>
        <w:t xml:space="preserve">, however </w:t>
      </w:r>
      <w:r w:rsidR="00A94F96">
        <w:rPr>
          <w:rFonts w:ascii="Open Sans" w:hAnsi="Open Sans" w:cs="Open Sans"/>
          <w:color w:val="auto"/>
        </w:rPr>
        <w:t>there were attempts to contact the consumers representative regarding the change of medication.</w:t>
      </w:r>
      <w:r w:rsidR="004B2A39">
        <w:rPr>
          <w:rFonts w:ascii="Open Sans" w:hAnsi="Open Sans" w:cs="Open Sans"/>
          <w:color w:val="auto"/>
        </w:rPr>
        <w:t xml:space="preserve"> F</w:t>
      </w:r>
      <w:r w:rsidR="002F0B12">
        <w:rPr>
          <w:rFonts w:ascii="Open Sans" w:hAnsi="Open Sans" w:cs="Open Sans"/>
          <w:color w:val="auto"/>
        </w:rPr>
        <w:t>or another named consumer</w:t>
      </w:r>
      <w:r w:rsidR="00DC4A25">
        <w:rPr>
          <w:rFonts w:ascii="Open Sans" w:hAnsi="Open Sans" w:cs="Open Sans"/>
          <w:color w:val="auto"/>
        </w:rPr>
        <w:t xml:space="preserve"> with changed medications</w:t>
      </w:r>
      <w:r w:rsidR="002F0B12">
        <w:rPr>
          <w:rFonts w:ascii="Open Sans" w:hAnsi="Open Sans" w:cs="Open Sans"/>
          <w:color w:val="auto"/>
        </w:rPr>
        <w:t xml:space="preserve"> management acknowledged </w:t>
      </w:r>
      <w:r w:rsidR="00DC4A25">
        <w:rPr>
          <w:rFonts w:ascii="Open Sans" w:hAnsi="Open Sans" w:cs="Open Sans"/>
          <w:color w:val="auto"/>
        </w:rPr>
        <w:t xml:space="preserve">the services’ process was not followed. A senior nurse or consumer representative </w:t>
      </w:r>
      <w:r w:rsidR="004D6013">
        <w:rPr>
          <w:rFonts w:ascii="Open Sans" w:hAnsi="Open Sans" w:cs="Open Sans"/>
          <w:color w:val="auto"/>
        </w:rPr>
        <w:t xml:space="preserve">is required to attend </w:t>
      </w:r>
      <w:r w:rsidR="00155A13">
        <w:rPr>
          <w:rFonts w:ascii="Open Sans" w:hAnsi="Open Sans" w:cs="Open Sans"/>
          <w:color w:val="auto"/>
        </w:rPr>
        <w:t>Rural Medical Practitioner reviews</w:t>
      </w:r>
      <w:r w:rsidR="003655CC">
        <w:rPr>
          <w:rFonts w:ascii="Open Sans" w:hAnsi="Open Sans" w:cs="Open Sans"/>
          <w:color w:val="auto"/>
        </w:rPr>
        <w:t xml:space="preserve"> and as a result of this incident management have reinforced this requirement to staff.</w:t>
      </w:r>
      <w:r w:rsidR="004B2A39">
        <w:rPr>
          <w:rFonts w:ascii="Open Sans" w:hAnsi="Open Sans" w:cs="Open Sans"/>
          <w:color w:val="auto"/>
        </w:rPr>
        <w:t xml:space="preserve"> Management acknowledged that on both occasions the documented diabetes management plans were not followed, however o</w:t>
      </w:r>
      <w:r w:rsidR="00402B49">
        <w:rPr>
          <w:rFonts w:ascii="Open Sans" w:hAnsi="Open Sans" w:cs="Open Sans"/>
          <w:color w:val="auto"/>
        </w:rPr>
        <w:t>n</w:t>
      </w:r>
      <w:r w:rsidR="004B2A39">
        <w:rPr>
          <w:rFonts w:ascii="Open Sans" w:hAnsi="Open Sans" w:cs="Open Sans"/>
          <w:color w:val="auto"/>
        </w:rPr>
        <w:t xml:space="preserve"> review they were found to be incorrect</w:t>
      </w:r>
      <w:r w:rsidR="00402B49">
        <w:rPr>
          <w:rFonts w:ascii="Open Sans" w:hAnsi="Open Sans" w:cs="Open Sans"/>
          <w:color w:val="auto"/>
        </w:rPr>
        <w:t>.</w:t>
      </w:r>
      <w:r w:rsidR="004B2A39">
        <w:rPr>
          <w:rFonts w:ascii="Open Sans" w:hAnsi="Open Sans" w:cs="Open Sans"/>
          <w:color w:val="auto"/>
        </w:rPr>
        <w:t xml:space="preserve"> </w:t>
      </w:r>
      <w:r w:rsidR="00790C6C">
        <w:rPr>
          <w:rFonts w:ascii="Open Sans" w:hAnsi="Open Sans" w:cs="Open Sans"/>
          <w:color w:val="auto"/>
        </w:rPr>
        <w:t>Consequently, the Clinical Advisory Committee will undertake a review.</w:t>
      </w:r>
      <w:r w:rsidR="0042355D">
        <w:rPr>
          <w:rFonts w:ascii="Open Sans" w:hAnsi="Open Sans" w:cs="Open Sans"/>
          <w:color w:val="auto"/>
        </w:rPr>
        <w:t xml:space="preserve"> Furthermore, in response to the Assessment Team</w:t>
      </w:r>
      <w:r w:rsidR="00230F13">
        <w:rPr>
          <w:rFonts w:ascii="Open Sans" w:hAnsi="Open Sans" w:cs="Open Sans"/>
          <w:color w:val="auto"/>
        </w:rPr>
        <w:t xml:space="preserve"> report management have implemented weekly care planning and assessment meetings</w:t>
      </w:r>
      <w:r w:rsidR="00A14FC2">
        <w:rPr>
          <w:rFonts w:ascii="Open Sans" w:hAnsi="Open Sans" w:cs="Open Sans"/>
          <w:color w:val="auto"/>
        </w:rPr>
        <w:t xml:space="preserve">. </w:t>
      </w:r>
      <w:r w:rsidR="00E73A1E">
        <w:rPr>
          <w:rFonts w:ascii="Open Sans" w:hAnsi="Open Sans" w:cs="Open Sans"/>
          <w:color w:val="auto"/>
        </w:rPr>
        <w:t>Diabetes management education has been introduced</w:t>
      </w:r>
      <w:r w:rsidR="00527124">
        <w:rPr>
          <w:rFonts w:ascii="Open Sans" w:hAnsi="Open Sans" w:cs="Open Sans"/>
          <w:color w:val="auto"/>
        </w:rPr>
        <w:t xml:space="preserve"> to support effective management of diabetes and ensure consistent, high-quality care.</w:t>
      </w:r>
    </w:p>
    <w:p w14:paraId="59CCF3D5" w14:textId="441C65D3" w:rsidR="00961CC7" w:rsidRPr="00274FAD" w:rsidRDefault="006633AC" w:rsidP="00636F46">
      <w:pPr>
        <w:pStyle w:val="NormalArial"/>
        <w:rPr>
          <w:rFonts w:ascii="Open Sans" w:hAnsi="Open Sans" w:cs="Open Sans"/>
          <w:color w:val="auto"/>
        </w:rPr>
      </w:pPr>
      <w:r w:rsidRPr="009A22AF">
        <w:rPr>
          <w:rFonts w:ascii="Open Sans" w:hAnsi="Open Sans" w:cs="Open Sans"/>
          <w:color w:val="auto"/>
        </w:rPr>
        <w:t xml:space="preserve">In making my decision, I </w:t>
      </w:r>
      <w:r w:rsidR="004951D8">
        <w:rPr>
          <w:rFonts w:ascii="Open Sans" w:hAnsi="Open Sans" w:cs="Open Sans"/>
          <w:color w:val="auto"/>
        </w:rPr>
        <w:t>acknow</w:t>
      </w:r>
      <w:r w:rsidR="00C53D80">
        <w:rPr>
          <w:rFonts w:ascii="Open Sans" w:hAnsi="Open Sans" w:cs="Open Sans"/>
          <w:color w:val="auto"/>
        </w:rPr>
        <w:t>ledge the Approved Provider has supplied</w:t>
      </w:r>
      <w:r w:rsidRPr="009A22AF">
        <w:rPr>
          <w:rFonts w:ascii="Open Sans" w:hAnsi="Open Sans" w:cs="Open Sans"/>
          <w:color w:val="auto"/>
        </w:rPr>
        <w:t xml:space="preserve"> clarifying information relating to </w:t>
      </w:r>
      <w:r w:rsidR="009A22AF" w:rsidRPr="009A22AF">
        <w:rPr>
          <w:rFonts w:ascii="Open Sans" w:hAnsi="Open Sans" w:cs="Open Sans"/>
          <w:color w:val="auto"/>
        </w:rPr>
        <w:t>restrictive practice and psychotropic medication management</w:t>
      </w:r>
      <w:r w:rsidR="00C53D80">
        <w:rPr>
          <w:rFonts w:ascii="Open Sans" w:hAnsi="Open Sans" w:cs="Open Sans"/>
          <w:color w:val="auto"/>
        </w:rPr>
        <w:t xml:space="preserve">. The service advised it </w:t>
      </w:r>
      <w:r w:rsidRPr="009A22AF">
        <w:rPr>
          <w:rFonts w:ascii="Open Sans" w:hAnsi="Open Sans" w:cs="Open Sans"/>
          <w:color w:val="auto"/>
        </w:rPr>
        <w:t xml:space="preserve">has </w:t>
      </w:r>
      <w:r w:rsidR="00D42D1D">
        <w:rPr>
          <w:rFonts w:ascii="Open Sans" w:hAnsi="Open Sans" w:cs="Open Sans"/>
          <w:color w:val="auto"/>
        </w:rPr>
        <w:t>introduced strategies to remediate the deficiencies for the named consumers</w:t>
      </w:r>
      <w:r w:rsidR="00E7337D">
        <w:rPr>
          <w:rFonts w:ascii="Open Sans" w:hAnsi="Open Sans" w:cs="Open Sans"/>
          <w:color w:val="auto"/>
        </w:rPr>
        <w:t xml:space="preserve"> </w:t>
      </w:r>
      <w:r w:rsidR="005D3CAF">
        <w:rPr>
          <w:rFonts w:ascii="Open Sans" w:hAnsi="Open Sans" w:cs="Open Sans"/>
          <w:color w:val="auto"/>
        </w:rPr>
        <w:t xml:space="preserve">and </w:t>
      </w:r>
      <w:r w:rsidR="00E744AB">
        <w:rPr>
          <w:rFonts w:ascii="Open Sans" w:hAnsi="Open Sans" w:cs="Open Sans"/>
          <w:color w:val="auto"/>
        </w:rPr>
        <w:t xml:space="preserve">provided </w:t>
      </w:r>
      <w:r w:rsidR="005D3CAF">
        <w:rPr>
          <w:rFonts w:ascii="Open Sans" w:hAnsi="Open Sans" w:cs="Open Sans"/>
          <w:color w:val="auto"/>
        </w:rPr>
        <w:t>training and education, including in relation to the procedures</w:t>
      </w:r>
      <w:r w:rsidR="00C53D80">
        <w:rPr>
          <w:rFonts w:ascii="Open Sans" w:hAnsi="Open Sans" w:cs="Open Sans"/>
          <w:color w:val="auto"/>
        </w:rPr>
        <w:t>.</w:t>
      </w:r>
      <w:r w:rsidR="00FE4351">
        <w:rPr>
          <w:rFonts w:ascii="Open Sans" w:hAnsi="Open Sans" w:cs="Open Sans"/>
          <w:color w:val="auto"/>
        </w:rPr>
        <w:t xml:space="preserve"> </w:t>
      </w:r>
      <w:r w:rsidR="001949BF">
        <w:rPr>
          <w:rFonts w:ascii="Open Sans" w:hAnsi="Open Sans" w:cs="Open Sans"/>
          <w:color w:val="auto"/>
        </w:rPr>
        <w:t xml:space="preserve">I consider the actions will require time to be implemented, evaluated and embedded into </w:t>
      </w:r>
      <w:r w:rsidR="002A23BB">
        <w:rPr>
          <w:rFonts w:ascii="Open Sans" w:hAnsi="Open Sans" w:cs="Open Sans"/>
          <w:color w:val="auto"/>
        </w:rPr>
        <w:t xml:space="preserve">ongoing practice to ensure all </w:t>
      </w:r>
      <w:r w:rsidR="00CF23B5" w:rsidRPr="001715BA">
        <w:rPr>
          <w:rFonts w:ascii="Open Sans" w:hAnsi="Open Sans" w:cs="Open Sans"/>
        </w:rPr>
        <w:t>consumers receiv</w:t>
      </w:r>
      <w:r w:rsidR="002A23BB">
        <w:rPr>
          <w:rFonts w:ascii="Open Sans" w:hAnsi="Open Sans" w:cs="Open Sans"/>
        </w:rPr>
        <w:t>e</w:t>
      </w:r>
      <w:r w:rsidR="00CF23B5" w:rsidRPr="001715BA">
        <w:rPr>
          <w:rFonts w:ascii="Open Sans" w:hAnsi="Open Sans" w:cs="Open Sans"/>
        </w:rPr>
        <w:t xml:space="preserve"> best practice, effective personal and/or clinical care</w:t>
      </w:r>
      <w:r w:rsidR="00CF23B5">
        <w:rPr>
          <w:rFonts w:ascii="Open Sans" w:hAnsi="Open Sans" w:cs="Open Sans"/>
        </w:rPr>
        <w:t xml:space="preserve">, tailored </w:t>
      </w:r>
      <w:r w:rsidR="00CF23B5">
        <w:rPr>
          <w:rFonts w:ascii="Open Sans" w:hAnsi="Open Sans" w:cs="Open Sans"/>
        </w:rPr>
        <w:lastRenderedPageBreak/>
        <w:t>to optimise their health and well-being.</w:t>
      </w:r>
      <w:r w:rsidR="002A23BB">
        <w:rPr>
          <w:rFonts w:ascii="Open Sans" w:hAnsi="Open Sans" w:cs="Open Sans"/>
          <w:color w:val="auto"/>
        </w:rPr>
        <w:t xml:space="preserve"> </w:t>
      </w:r>
      <w:r w:rsidRPr="009A22AF">
        <w:rPr>
          <w:rFonts w:ascii="Open Sans" w:hAnsi="Open Sans" w:cs="Open Sans"/>
          <w:color w:val="auto"/>
        </w:rPr>
        <w:t xml:space="preserve">Therefore, I find Requirement </w:t>
      </w:r>
      <w:r w:rsidR="00953A8E">
        <w:rPr>
          <w:rFonts w:ascii="Open Sans" w:hAnsi="Open Sans" w:cs="Open Sans"/>
          <w:color w:val="auto"/>
        </w:rPr>
        <w:t>3</w:t>
      </w:r>
      <w:r w:rsidRPr="009A22AF">
        <w:rPr>
          <w:rFonts w:ascii="Open Sans" w:hAnsi="Open Sans" w:cs="Open Sans"/>
          <w:color w:val="auto"/>
        </w:rPr>
        <w:t>(3)(</w:t>
      </w:r>
      <w:r w:rsidR="00953A8E">
        <w:rPr>
          <w:rFonts w:ascii="Open Sans" w:hAnsi="Open Sans" w:cs="Open Sans"/>
          <w:color w:val="auto"/>
        </w:rPr>
        <w:t>a</w:t>
      </w:r>
      <w:r w:rsidRPr="009A22AF">
        <w:rPr>
          <w:rFonts w:ascii="Open Sans" w:hAnsi="Open Sans" w:cs="Open Sans"/>
          <w:color w:val="auto"/>
        </w:rPr>
        <w:t>) non-compliant</w:t>
      </w:r>
      <w:r w:rsidRPr="006633AC">
        <w:rPr>
          <w:rFonts w:ascii="Open Sans" w:hAnsi="Open Sans" w:cs="Open Sans"/>
          <w:color w:val="0070C0"/>
        </w:rPr>
        <w:t>.</w:t>
      </w:r>
    </w:p>
    <w:p w14:paraId="2448805B" w14:textId="5B820EA8" w:rsidR="00961CC7" w:rsidRDefault="00961CC7" w:rsidP="00636F46">
      <w:pPr>
        <w:pStyle w:val="NormalArial"/>
        <w:rPr>
          <w:rFonts w:ascii="Open Sans" w:hAnsi="Open Sans" w:cs="Open Sans"/>
          <w:u w:val="single"/>
        </w:rPr>
      </w:pPr>
      <w:r w:rsidRPr="00F97BA0">
        <w:rPr>
          <w:rFonts w:ascii="Open Sans" w:hAnsi="Open Sans" w:cs="Open Sans"/>
          <w:u w:val="single"/>
        </w:rPr>
        <w:t>Requirement 3(3)(b)</w:t>
      </w:r>
    </w:p>
    <w:p w14:paraId="2323D068" w14:textId="35EA4356" w:rsidR="00AA19B0" w:rsidRDefault="00341B99" w:rsidP="00636F46">
      <w:pPr>
        <w:pStyle w:val="NormalArial"/>
        <w:rPr>
          <w:rFonts w:ascii="Open Sans" w:hAnsi="Open Sans" w:cs="Open Sans"/>
        </w:rPr>
      </w:pPr>
      <w:r w:rsidRPr="001F225B">
        <w:rPr>
          <w:rFonts w:ascii="Open Sans" w:hAnsi="Open Sans" w:cs="Open Sans"/>
          <w:color w:val="auto"/>
        </w:rPr>
        <w:t xml:space="preserve">The service was </w:t>
      </w:r>
      <w:r w:rsidR="00147174">
        <w:rPr>
          <w:rFonts w:ascii="Open Sans" w:hAnsi="Open Sans" w:cs="Open Sans"/>
          <w:color w:val="auto"/>
        </w:rPr>
        <w:t xml:space="preserve">previously </w:t>
      </w:r>
      <w:r w:rsidRPr="001F225B">
        <w:rPr>
          <w:rFonts w:ascii="Open Sans" w:hAnsi="Open Sans" w:cs="Open Sans"/>
          <w:color w:val="auto"/>
        </w:rPr>
        <w:t>unable to demonstrate</w:t>
      </w:r>
      <w:r w:rsidR="00400A43">
        <w:rPr>
          <w:rFonts w:ascii="Open Sans" w:hAnsi="Open Sans" w:cs="Open Sans"/>
          <w:color w:val="auto"/>
        </w:rPr>
        <w:t xml:space="preserve"> </w:t>
      </w:r>
      <w:r w:rsidR="00B26826">
        <w:rPr>
          <w:rFonts w:ascii="Open Sans" w:hAnsi="Open Sans" w:cs="Open Sans"/>
          <w:color w:val="auto"/>
        </w:rPr>
        <w:t>effective management of HIHP risks.</w:t>
      </w:r>
      <w:r w:rsidR="00EC32B9">
        <w:rPr>
          <w:rFonts w:ascii="Open Sans" w:hAnsi="Open Sans" w:cs="Open Sans"/>
          <w:color w:val="auto"/>
        </w:rPr>
        <w:t xml:space="preserve"> </w:t>
      </w:r>
      <w:r w:rsidR="003D3DA9" w:rsidRPr="00953A8E">
        <w:rPr>
          <w:rFonts w:ascii="Open Sans" w:hAnsi="Open Sans" w:cs="Open Sans"/>
        </w:rPr>
        <w:t xml:space="preserve">The Site Audit report from February 2024 </w:t>
      </w:r>
      <w:r w:rsidR="00F51885">
        <w:rPr>
          <w:rFonts w:ascii="Open Sans" w:hAnsi="Open Sans" w:cs="Open Sans"/>
        </w:rPr>
        <w:t>stated care planning</w:t>
      </w:r>
      <w:r w:rsidR="003D3DA9" w:rsidRPr="00953A8E">
        <w:rPr>
          <w:rFonts w:ascii="Open Sans" w:hAnsi="Open Sans" w:cs="Open Sans"/>
        </w:rPr>
        <w:t xml:space="preserve"> documentation</w:t>
      </w:r>
      <w:r w:rsidR="00F51885">
        <w:rPr>
          <w:rFonts w:ascii="Open Sans" w:hAnsi="Open Sans" w:cs="Open Sans"/>
        </w:rPr>
        <w:t xml:space="preserve"> did not effectively identify </w:t>
      </w:r>
      <w:r w:rsidR="00BB416F">
        <w:rPr>
          <w:rFonts w:ascii="Open Sans" w:hAnsi="Open Sans" w:cs="Open Sans"/>
        </w:rPr>
        <w:t>risks to develop mitigating strategies.</w:t>
      </w:r>
      <w:r w:rsidR="009C3FE1">
        <w:rPr>
          <w:rFonts w:ascii="Open Sans" w:hAnsi="Open Sans" w:cs="Open Sans"/>
        </w:rPr>
        <w:t xml:space="preserve"> </w:t>
      </w:r>
      <w:r w:rsidR="009C3FE1" w:rsidRPr="00F17C69">
        <w:rPr>
          <w:rFonts w:ascii="Open Sans" w:hAnsi="Open Sans" w:cs="Open Sans"/>
        </w:rPr>
        <w:t>Consumer safety was compromised due to staffing deficits, increasing risk of falls</w:t>
      </w:r>
      <w:r w:rsidR="009C3FE1">
        <w:rPr>
          <w:rFonts w:ascii="Open Sans" w:hAnsi="Open Sans" w:cs="Open Sans"/>
        </w:rPr>
        <w:t>. S</w:t>
      </w:r>
      <w:r w:rsidR="009C3FE1" w:rsidRPr="00F17C69">
        <w:rPr>
          <w:rFonts w:ascii="Open Sans" w:hAnsi="Open Sans" w:cs="Open Sans"/>
        </w:rPr>
        <w:t>trategies for management for changed behaviours were ineffective</w:t>
      </w:r>
      <w:r w:rsidR="00424D72">
        <w:rPr>
          <w:rFonts w:ascii="Open Sans" w:hAnsi="Open Sans" w:cs="Open Sans"/>
        </w:rPr>
        <w:t xml:space="preserve"> and</w:t>
      </w:r>
      <w:r w:rsidR="009C3FE1" w:rsidRPr="00F17C69">
        <w:rPr>
          <w:rFonts w:ascii="Open Sans" w:hAnsi="Open Sans" w:cs="Open Sans"/>
        </w:rPr>
        <w:t xml:space="preserve"> consideration of risks to other consumers arising from a consumer’s changed behaviours, including psychological impact</w:t>
      </w:r>
      <w:r w:rsidR="00C7599F">
        <w:rPr>
          <w:rFonts w:ascii="Open Sans" w:hAnsi="Open Sans" w:cs="Open Sans"/>
        </w:rPr>
        <w:t>, were not demonstrated.</w:t>
      </w:r>
      <w:r w:rsidR="009C3FE1" w:rsidRPr="00F17C69">
        <w:rPr>
          <w:sz w:val="23"/>
          <w:szCs w:val="23"/>
        </w:rPr>
        <w:t xml:space="preserve"> </w:t>
      </w:r>
      <w:r w:rsidR="009C3FE1" w:rsidRPr="00F17C69">
        <w:rPr>
          <w:rFonts w:ascii="Open Sans" w:hAnsi="Open Sans" w:cs="Open Sans"/>
        </w:rPr>
        <w:t>Medication administration systems were not in line with best practice and not all medication incidents outlined in progress notes were recorded in the incident management system, resulting in under reporting and inaccurate clinical quality indicator data.</w:t>
      </w:r>
    </w:p>
    <w:p w14:paraId="255A99BA" w14:textId="32764D62" w:rsidR="0084580E" w:rsidRPr="00904F9B" w:rsidRDefault="00AA19B0" w:rsidP="00636F46">
      <w:pPr>
        <w:pStyle w:val="NormalArial"/>
        <w:rPr>
          <w:rFonts w:ascii="Open Sans" w:hAnsi="Open Sans" w:cs="Open Sans"/>
          <w:color w:val="auto"/>
        </w:rPr>
      </w:pPr>
      <w:r w:rsidRPr="006E13B9">
        <w:rPr>
          <w:rFonts w:ascii="Open Sans" w:hAnsi="Open Sans" w:cs="Open Sans"/>
        </w:rPr>
        <w:t xml:space="preserve">The Assessment Team </w:t>
      </w:r>
      <w:r w:rsidR="00AC13AA">
        <w:rPr>
          <w:rFonts w:ascii="Open Sans" w:hAnsi="Open Sans" w:cs="Open Sans"/>
        </w:rPr>
        <w:t xml:space="preserve">identified the service has implemented </w:t>
      </w:r>
      <w:r w:rsidR="00161DDA">
        <w:rPr>
          <w:rFonts w:ascii="Open Sans" w:hAnsi="Open Sans" w:cs="Open Sans"/>
        </w:rPr>
        <w:t>strategies to improve the assessment of</w:t>
      </w:r>
      <w:r w:rsidR="00673450">
        <w:rPr>
          <w:rFonts w:ascii="Open Sans" w:hAnsi="Open Sans" w:cs="Open Sans"/>
        </w:rPr>
        <w:t xml:space="preserve"> </w:t>
      </w:r>
      <w:r w:rsidR="003A092E" w:rsidRPr="00AB094F">
        <w:rPr>
          <w:rFonts w:ascii="Open Sans" w:hAnsi="Open Sans" w:cs="Open Sans"/>
        </w:rPr>
        <w:t>care and service planning</w:t>
      </w:r>
      <w:r w:rsidR="00673450" w:rsidRPr="00B4217A">
        <w:rPr>
          <w:rFonts w:ascii="Open Sans" w:hAnsi="Open Sans" w:cs="Open Sans"/>
          <w:color w:val="auto"/>
        </w:rPr>
        <w:t xml:space="preserve">. The </w:t>
      </w:r>
      <w:r w:rsidR="0084580E" w:rsidRPr="00B4217A">
        <w:rPr>
          <w:rFonts w:ascii="Open Sans" w:hAnsi="Open Sans" w:cs="Open Sans"/>
          <w:color w:val="auto"/>
        </w:rPr>
        <w:t xml:space="preserve">HIHP risk register </w:t>
      </w:r>
      <w:r w:rsidR="00673450" w:rsidRPr="00B4217A">
        <w:rPr>
          <w:rFonts w:ascii="Open Sans" w:hAnsi="Open Sans" w:cs="Open Sans"/>
          <w:color w:val="auto"/>
        </w:rPr>
        <w:t>has been</w:t>
      </w:r>
      <w:r w:rsidR="0084580E" w:rsidRPr="00B4217A">
        <w:rPr>
          <w:rFonts w:ascii="Open Sans" w:hAnsi="Open Sans" w:cs="Open Sans"/>
          <w:color w:val="auto"/>
        </w:rPr>
        <w:t xml:space="preserve"> update</w:t>
      </w:r>
      <w:r w:rsidR="00673450" w:rsidRPr="00B4217A">
        <w:rPr>
          <w:rFonts w:ascii="Open Sans" w:hAnsi="Open Sans" w:cs="Open Sans"/>
          <w:color w:val="auto"/>
        </w:rPr>
        <w:t xml:space="preserve">d. </w:t>
      </w:r>
      <w:r w:rsidR="0084580E" w:rsidRPr="00B4217A">
        <w:rPr>
          <w:rFonts w:ascii="Open Sans" w:hAnsi="Open Sans" w:cs="Open Sans"/>
          <w:color w:val="auto"/>
        </w:rPr>
        <w:t xml:space="preserve">Staff </w:t>
      </w:r>
      <w:r w:rsidR="00673450" w:rsidRPr="00B4217A">
        <w:rPr>
          <w:rFonts w:ascii="Open Sans" w:hAnsi="Open Sans" w:cs="Open Sans"/>
          <w:color w:val="auto"/>
        </w:rPr>
        <w:t xml:space="preserve">have </w:t>
      </w:r>
      <w:r w:rsidR="0084580E" w:rsidRPr="00B4217A">
        <w:rPr>
          <w:rFonts w:ascii="Open Sans" w:hAnsi="Open Sans" w:cs="Open Sans"/>
          <w:color w:val="auto"/>
        </w:rPr>
        <w:t xml:space="preserve">received education and training in </w:t>
      </w:r>
      <w:r w:rsidR="006E3D34" w:rsidRPr="00B4217A">
        <w:rPr>
          <w:rFonts w:ascii="Open Sans" w:hAnsi="Open Sans" w:cs="Open Sans"/>
          <w:color w:val="auto"/>
        </w:rPr>
        <w:t xml:space="preserve">the services’ </w:t>
      </w:r>
      <w:r w:rsidR="0084580E" w:rsidRPr="00B4217A">
        <w:rPr>
          <w:rFonts w:ascii="Open Sans" w:hAnsi="Open Sans" w:cs="Open Sans"/>
          <w:color w:val="auto"/>
        </w:rPr>
        <w:t>incident reporting, risk management, an</w:t>
      </w:r>
      <w:r w:rsidR="0084580E" w:rsidRPr="00FA34BB">
        <w:rPr>
          <w:rFonts w:ascii="Open Sans" w:hAnsi="Open Sans" w:cs="Open Sans"/>
          <w:color w:val="auto"/>
        </w:rPr>
        <w:t xml:space="preserve">d </w:t>
      </w:r>
      <w:r w:rsidR="00963B54">
        <w:rPr>
          <w:rFonts w:ascii="Open Sans" w:hAnsi="Open Sans" w:cs="Open Sans"/>
          <w:color w:val="auto"/>
        </w:rPr>
        <w:t xml:space="preserve">the </w:t>
      </w:r>
      <w:r w:rsidR="0084580E" w:rsidRPr="00FA34BB">
        <w:rPr>
          <w:rFonts w:ascii="Open Sans" w:hAnsi="Open Sans" w:cs="Open Sans"/>
          <w:color w:val="auto"/>
        </w:rPr>
        <w:t>quality improvement system</w:t>
      </w:r>
      <w:r w:rsidR="006E3D34" w:rsidRPr="00FA34BB">
        <w:rPr>
          <w:rFonts w:ascii="Open Sans" w:hAnsi="Open Sans" w:cs="Open Sans"/>
          <w:color w:val="auto"/>
        </w:rPr>
        <w:t xml:space="preserve">. </w:t>
      </w:r>
      <w:r w:rsidR="00FA34BB" w:rsidRPr="00FA34BB">
        <w:rPr>
          <w:rFonts w:ascii="Open Sans" w:hAnsi="Open Sans" w:cs="Open Sans"/>
          <w:color w:val="auto"/>
        </w:rPr>
        <w:t>An audit of m</w:t>
      </w:r>
      <w:r w:rsidR="0084580E" w:rsidRPr="00FA34BB">
        <w:rPr>
          <w:rFonts w:ascii="Open Sans" w:hAnsi="Open Sans" w:cs="Open Sans"/>
          <w:color w:val="auto"/>
        </w:rPr>
        <w:t xml:space="preserve">edication </w:t>
      </w:r>
      <w:r w:rsidR="0084580E" w:rsidRPr="00A54248">
        <w:rPr>
          <w:rFonts w:ascii="Open Sans" w:hAnsi="Open Sans" w:cs="Open Sans"/>
          <w:color w:val="auto"/>
        </w:rPr>
        <w:t xml:space="preserve">administration and storage </w:t>
      </w:r>
      <w:r w:rsidR="00FA34BB" w:rsidRPr="00A54248">
        <w:rPr>
          <w:rFonts w:ascii="Open Sans" w:hAnsi="Open Sans" w:cs="Open Sans"/>
          <w:color w:val="auto"/>
        </w:rPr>
        <w:t xml:space="preserve">was undertaken </w:t>
      </w:r>
      <w:r w:rsidR="0084580E" w:rsidRPr="00A54248">
        <w:rPr>
          <w:rFonts w:ascii="Open Sans" w:hAnsi="Open Sans" w:cs="Open Sans"/>
          <w:color w:val="auto"/>
        </w:rPr>
        <w:t>and a process for continuous auditing initiated.</w:t>
      </w:r>
      <w:r w:rsidR="005C486C" w:rsidRPr="00A54248">
        <w:rPr>
          <w:rFonts w:ascii="Open Sans" w:hAnsi="Open Sans" w:cs="Open Sans"/>
          <w:color w:val="auto"/>
        </w:rPr>
        <w:t xml:space="preserve"> </w:t>
      </w:r>
      <w:r w:rsidR="00D339A6" w:rsidRPr="00A54248">
        <w:rPr>
          <w:rFonts w:ascii="Open Sans" w:hAnsi="Open Sans" w:cs="Open Sans"/>
          <w:color w:val="auto"/>
        </w:rPr>
        <w:t>The risk matrix identifi</w:t>
      </w:r>
      <w:r w:rsidR="00904F9B" w:rsidRPr="00A54248">
        <w:rPr>
          <w:rFonts w:ascii="Open Sans" w:hAnsi="Open Sans" w:cs="Open Sans"/>
          <w:color w:val="auto"/>
        </w:rPr>
        <w:t>es</w:t>
      </w:r>
      <w:r w:rsidR="00D339A6" w:rsidRPr="00A54248">
        <w:rPr>
          <w:rFonts w:ascii="Open Sans" w:hAnsi="Open Sans" w:cs="Open Sans"/>
          <w:color w:val="auto"/>
        </w:rPr>
        <w:t xml:space="preserve"> </w:t>
      </w:r>
      <w:r w:rsidR="00904F9B" w:rsidRPr="00A54248">
        <w:rPr>
          <w:rFonts w:ascii="Open Sans" w:hAnsi="Open Sans" w:cs="Open Sans"/>
          <w:color w:val="auto"/>
        </w:rPr>
        <w:t>HIHP risk</w:t>
      </w:r>
      <w:r w:rsidR="00D339A6" w:rsidRPr="00A54248">
        <w:rPr>
          <w:rFonts w:ascii="Open Sans" w:hAnsi="Open Sans" w:cs="Open Sans"/>
          <w:color w:val="auto"/>
        </w:rPr>
        <w:t xml:space="preserve"> </w:t>
      </w:r>
      <w:r w:rsidR="00904F9B" w:rsidRPr="00A54248">
        <w:rPr>
          <w:rFonts w:ascii="Open Sans" w:hAnsi="Open Sans" w:cs="Open Sans"/>
          <w:color w:val="auto"/>
        </w:rPr>
        <w:t xml:space="preserve">and consumers are </w:t>
      </w:r>
      <w:r w:rsidR="00D339A6" w:rsidRPr="00A54248">
        <w:rPr>
          <w:rFonts w:ascii="Open Sans" w:hAnsi="Open Sans" w:cs="Open Sans"/>
          <w:color w:val="auto"/>
        </w:rPr>
        <w:t>added to the risk register</w:t>
      </w:r>
      <w:r w:rsidR="00904F9B" w:rsidRPr="00A54248">
        <w:rPr>
          <w:rFonts w:ascii="Open Sans" w:hAnsi="Open Sans" w:cs="Open Sans"/>
          <w:color w:val="auto"/>
        </w:rPr>
        <w:t xml:space="preserve"> </w:t>
      </w:r>
      <w:r w:rsidR="00074090" w:rsidRPr="00A54248">
        <w:rPr>
          <w:rFonts w:ascii="Open Sans" w:hAnsi="Open Sans" w:cs="Open Sans"/>
          <w:color w:val="auto"/>
        </w:rPr>
        <w:t>as</w:t>
      </w:r>
      <w:r w:rsidR="00904F9B" w:rsidRPr="00A54248">
        <w:rPr>
          <w:rFonts w:ascii="Open Sans" w:hAnsi="Open Sans" w:cs="Open Sans"/>
          <w:color w:val="auto"/>
        </w:rPr>
        <w:t xml:space="preserve"> required. </w:t>
      </w:r>
      <w:r w:rsidR="005C486C" w:rsidRPr="00A54248">
        <w:rPr>
          <w:rFonts w:ascii="Open Sans" w:hAnsi="Open Sans" w:cs="Open Sans"/>
          <w:color w:val="auto"/>
        </w:rPr>
        <w:t xml:space="preserve">Weekly </w:t>
      </w:r>
      <w:r w:rsidR="0084580E" w:rsidRPr="00A54248">
        <w:rPr>
          <w:rFonts w:ascii="Open Sans" w:hAnsi="Open Sans" w:cs="Open Sans"/>
          <w:color w:val="auto"/>
        </w:rPr>
        <w:t xml:space="preserve">review </w:t>
      </w:r>
      <w:r w:rsidR="00A54248" w:rsidRPr="00A54248">
        <w:rPr>
          <w:rFonts w:ascii="Open Sans" w:hAnsi="Open Sans" w:cs="Open Sans"/>
          <w:color w:val="auto"/>
        </w:rPr>
        <w:t xml:space="preserve">meetings of </w:t>
      </w:r>
      <w:r w:rsidR="0084580E" w:rsidRPr="00A54248">
        <w:rPr>
          <w:rFonts w:ascii="Open Sans" w:hAnsi="Open Sans" w:cs="Open Sans"/>
          <w:color w:val="auto"/>
        </w:rPr>
        <w:t>clinical risk and updat</w:t>
      </w:r>
      <w:r w:rsidR="00A54248" w:rsidRPr="00A54248">
        <w:rPr>
          <w:rFonts w:ascii="Open Sans" w:hAnsi="Open Sans" w:cs="Open Sans"/>
          <w:color w:val="auto"/>
        </w:rPr>
        <w:t>ing of</w:t>
      </w:r>
      <w:r w:rsidR="0084580E" w:rsidRPr="00A54248">
        <w:rPr>
          <w:rFonts w:ascii="Open Sans" w:hAnsi="Open Sans" w:cs="Open Sans"/>
          <w:color w:val="auto"/>
        </w:rPr>
        <w:t xml:space="preserve"> the HIHP risk register were </w:t>
      </w:r>
      <w:r w:rsidR="005C486C" w:rsidRPr="00EA4270">
        <w:rPr>
          <w:rFonts w:ascii="Open Sans" w:hAnsi="Open Sans" w:cs="Open Sans"/>
          <w:color w:val="auto"/>
        </w:rPr>
        <w:t xml:space="preserve">also </w:t>
      </w:r>
      <w:r w:rsidR="0084580E" w:rsidRPr="00EA4270">
        <w:rPr>
          <w:rFonts w:ascii="Open Sans" w:hAnsi="Open Sans" w:cs="Open Sans"/>
          <w:color w:val="auto"/>
        </w:rPr>
        <w:t>initiated</w:t>
      </w:r>
      <w:r w:rsidR="005C486C" w:rsidRPr="00EA4270">
        <w:rPr>
          <w:rFonts w:ascii="Open Sans" w:hAnsi="Open Sans" w:cs="Open Sans"/>
          <w:color w:val="auto"/>
        </w:rPr>
        <w:t>.</w:t>
      </w:r>
      <w:r w:rsidR="009C6A6B" w:rsidRPr="00EA4270">
        <w:rPr>
          <w:rFonts w:ascii="Open Sans" w:hAnsi="Open Sans" w:cs="Open Sans"/>
          <w:color w:val="auto"/>
        </w:rPr>
        <w:t xml:space="preserve"> Staff </w:t>
      </w:r>
      <w:r w:rsidR="00792FDC" w:rsidRPr="00EA4270">
        <w:rPr>
          <w:rFonts w:ascii="Open Sans" w:hAnsi="Open Sans" w:cs="Open Sans"/>
          <w:color w:val="auto"/>
        </w:rPr>
        <w:t xml:space="preserve">demonstrated knowledge of </w:t>
      </w:r>
      <w:r w:rsidR="0084580E" w:rsidRPr="00EA4270">
        <w:rPr>
          <w:rFonts w:ascii="Open Sans" w:hAnsi="Open Sans" w:cs="Open Sans"/>
          <w:color w:val="auto"/>
        </w:rPr>
        <w:t xml:space="preserve">evidence-based assessment tools </w:t>
      </w:r>
      <w:r w:rsidR="00792FDC" w:rsidRPr="00EA4270">
        <w:rPr>
          <w:rFonts w:ascii="Open Sans" w:hAnsi="Open Sans" w:cs="Open Sans"/>
          <w:color w:val="auto"/>
        </w:rPr>
        <w:t xml:space="preserve">to </w:t>
      </w:r>
      <w:r w:rsidR="0084580E" w:rsidRPr="00EA4270">
        <w:rPr>
          <w:rFonts w:ascii="Open Sans" w:hAnsi="Open Sans" w:cs="Open Sans"/>
          <w:color w:val="auto"/>
        </w:rPr>
        <w:t xml:space="preserve">identify HIHP risk </w:t>
      </w:r>
      <w:r w:rsidR="00792FDC" w:rsidRPr="00EA4270">
        <w:rPr>
          <w:rFonts w:ascii="Open Sans" w:hAnsi="Open Sans" w:cs="Open Sans"/>
          <w:color w:val="auto"/>
        </w:rPr>
        <w:t xml:space="preserve">and </w:t>
      </w:r>
      <w:r w:rsidR="0084580E" w:rsidRPr="00A54248">
        <w:rPr>
          <w:rFonts w:ascii="Open Sans" w:hAnsi="Open Sans" w:cs="Open Sans"/>
          <w:color w:val="auto"/>
        </w:rPr>
        <w:t xml:space="preserve">minimisation strategies. Additionally, management provided documentation to support improved reporting practices and effective minimisation of clinical incidents. </w:t>
      </w:r>
    </w:p>
    <w:p w14:paraId="3FA012CE" w14:textId="11D01B64" w:rsidR="007C2876" w:rsidRDefault="0084580E" w:rsidP="00636F46">
      <w:pPr>
        <w:rPr>
          <w:rFonts w:ascii="Open Sans" w:hAnsi="Open Sans" w:cs="Open Sans"/>
          <w:color w:val="auto"/>
        </w:rPr>
      </w:pPr>
      <w:r w:rsidRPr="00592863">
        <w:rPr>
          <w:rFonts w:ascii="Open Sans" w:hAnsi="Open Sans" w:cs="Open Sans"/>
          <w:color w:val="auto"/>
        </w:rPr>
        <w:t xml:space="preserve">The Assessment Team </w:t>
      </w:r>
      <w:r w:rsidR="009308E5" w:rsidRPr="00592863">
        <w:rPr>
          <w:rFonts w:ascii="Open Sans" w:hAnsi="Open Sans" w:cs="Open Sans"/>
          <w:color w:val="auto"/>
        </w:rPr>
        <w:t>report noted</w:t>
      </w:r>
      <w:r w:rsidRPr="00592863">
        <w:rPr>
          <w:rFonts w:ascii="Open Sans" w:hAnsi="Open Sans" w:cs="Open Sans"/>
          <w:color w:val="auto"/>
        </w:rPr>
        <w:t xml:space="preserve"> pressure area care, falls prevention and behaviour support strategies </w:t>
      </w:r>
      <w:r w:rsidR="009308E5" w:rsidRPr="00592863">
        <w:rPr>
          <w:rFonts w:ascii="Open Sans" w:hAnsi="Open Sans" w:cs="Open Sans"/>
          <w:color w:val="auto"/>
        </w:rPr>
        <w:t xml:space="preserve">are </w:t>
      </w:r>
      <w:r w:rsidRPr="00592863">
        <w:rPr>
          <w:rFonts w:ascii="Open Sans" w:hAnsi="Open Sans" w:cs="Open Sans"/>
          <w:color w:val="auto"/>
        </w:rPr>
        <w:t>in place</w:t>
      </w:r>
      <w:r w:rsidR="009308E5" w:rsidRPr="00592863">
        <w:rPr>
          <w:rFonts w:ascii="Open Sans" w:hAnsi="Open Sans" w:cs="Open Sans"/>
          <w:color w:val="auto"/>
        </w:rPr>
        <w:t>, h</w:t>
      </w:r>
      <w:r w:rsidRPr="00592863">
        <w:rPr>
          <w:rFonts w:ascii="Open Sans" w:hAnsi="Open Sans" w:cs="Open Sans"/>
          <w:color w:val="auto"/>
        </w:rPr>
        <w:t xml:space="preserve">owever, not all risk mitigation </w:t>
      </w:r>
      <w:r w:rsidRPr="00F343F5">
        <w:rPr>
          <w:rFonts w:ascii="Open Sans" w:hAnsi="Open Sans" w:cs="Open Sans"/>
          <w:color w:val="auto"/>
        </w:rPr>
        <w:t xml:space="preserve">strategies were actioned where recommended. </w:t>
      </w:r>
      <w:r w:rsidR="00592863" w:rsidRPr="00F343F5">
        <w:rPr>
          <w:rFonts w:ascii="Open Sans" w:hAnsi="Open Sans" w:cs="Open Sans"/>
          <w:color w:val="auto"/>
        </w:rPr>
        <w:t xml:space="preserve">An example of a consumer </w:t>
      </w:r>
      <w:r w:rsidRPr="00F343F5">
        <w:rPr>
          <w:rFonts w:ascii="Open Sans" w:hAnsi="Open Sans" w:cs="Open Sans"/>
          <w:color w:val="auto"/>
        </w:rPr>
        <w:t>identified as requiring environmental restraint</w:t>
      </w:r>
      <w:r w:rsidR="007C2876">
        <w:rPr>
          <w:rFonts w:ascii="Open Sans" w:hAnsi="Open Sans" w:cs="Open Sans"/>
          <w:color w:val="auto"/>
        </w:rPr>
        <w:t>, as requested by the representative,</w:t>
      </w:r>
      <w:r w:rsidR="00D669DA" w:rsidRPr="00F343F5">
        <w:rPr>
          <w:rFonts w:ascii="Open Sans" w:hAnsi="Open Sans" w:cs="Open Sans"/>
          <w:color w:val="auto"/>
        </w:rPr>
        <w:t xml:space="preserve"> was included</w:t>
      </w:r>
      <w:r w:rsidRPr="00F343F5">
        <w:rPr>
          <w:rFonts w:ascii="Open Sans" w:hAnsi="Open Sans" w:cs="Open Sans"/>
          <w:color w:val="auto"/>
        </w:rPr>
        <w:t xml:space="preserve">. </w:t>
      </w:r>
      <w:r w:rsidR="00880068" w:rsidRPr="00F343F5">
        <w:rPr>
          <w:rFonts w:ascii="Open Sans" w:hAnsi="Open Sans" w:cs="Open Sans"/>
          <w:color w:val="auto"/>
        </w:rPr>
        <w:t>Care d</w:t>
      </w:r>
      <w:r w:rsidR="00277CE4" w:rsidRPr="00F343F5">
        <w:rPr>
          <w:rFonts w:ascii="Open Sans" w:hAnsi="Open Sans" w:cs="Open Sans"/>
          <w:color w:val="auto"/>
        </w:rPr>
        <w:t>ocumentation indicated the consumers</w:t>
      </w:r>
      <w:r w:rsidRPr="00F343F5">
        <w:rPr>
          <w:rFonts w:ascii="Open Sans" w:hAnsi="Open Sans" w:cs="Open Sans"/>
          <w:color w:val="auto"/>
        </w:rPr>
        <w:t xml:space="preserve"> reluctance to </w:t>
      </w:r>
      <w:r w:rsidR="00D47564" w:rsidRPr="00F343F5">
        <w:rPr>
          <w:rFonts w:ascii="Open Sans" w:hAnsi="Open Sans" w:cs="Open Sans"/>
          <w:color w:val="auto"/>
        </w:rPr>
        <w:t>be at</w:t>
      </w:r>
      <w:r w:rsidRPr="00F343F5">
        <w:rPr>
          <w:rFonts w:ascii="Open Sans" w:hAnsi="Open Sans" w:cs="Open Sans"/>
          <w:color w:val="auto"/>
        </w:rPr>
        <w:t xml:space="preserve"> the service and </w:t>
      </w:r>
      <w:r w:rsidR="000426E9" w:rsidRPr="00F343F5">
        <w:rPr>
          <w:rFonts w:ascii="Open Sans" w:hAnsi="Open Sans" w:cs="Open Sans"/>
          <w:color w:val="auto"/>
        </w:rPr>
        <w:t>that the</w:t>
      </w:r>
      <w:r w:rsidRPr="00F343F5">
        <w:rPr>
          <w:rFonts w:ascii="Open Sans" w:hAnsi="Open Sans" w:cs="Open Sans"/>
          <w:color w:val="auto"/>
        </w:rPr>
        <w:t xml:space="preserve"> representative </w:t>
      </w:r>
      <w:r w:rsidR="00D47564" w:rsidRPr="00F343F5">
        <w:rPr>
          <w:rFonts w:ascii="Open Sans" w:hAnsi="Open Sans" w:cs="Open Sans"/>
          <w:color w:val="auto"/>
        </w:rPr>
        <w:t xml:space="preserve">had </w:t>
      </w:r>
      <w:r w:rsidR="000426E9" w:rsidRPr="00F343F5">
        <w:rPr>
          <w:rFonts w:ascii="Open Sans" w:hAnsi="Open Sans" w:cs="Open Sans"/>
          <w:color w:val="auto"/>
        </w:rPr>
        <w:t>spoken about</w:t>
      </w:r>
      <w:r w:rsidR="00A23F8C" w:rsidRPr="00F343F5">
        <w:rPr>
          <w:rFonts w:ascii="Open Sans" w:hAnsi="Open Sans" w:cs="Open Sans"/>
          <w:color w:val="auto"/>
        </w:rPr>
        <w:t xml:space="preserve"> strategies</w:t>
      </w:r>
      <w:r w:rsidRPr="00F343F5">
        <w:rPr>
          <w:rFonts w:ascii="Open Sans" w:hAnsi="Open Sans" w:cs="Open Sans"/>
          <w:color w:val="auto"/>
        </w:rPr>
        <w:t xml:space="preserve"> to assist</w:t>
      </w:r>
      <w:r w:rsidR="00624F76" w:rsidRPr="00F343F5">
        <w:rPr>
          <w:rFonts w:ascii="Open Sans" w:hAnsi="Open Sans" w:cs="Open Sans"/>
          <w:color w:val="auto"/>
        </w:rPr>
        <w:t xml:space="preserve"> him</w:t>
      </w:r>
      <w:r w:rsidR="00DF3DB7" w:rsidRPr="00F343F5">
        <w:rPr>
          <w:rFonts w:ascii="Open Sans" w:hAnsi="Open Sans" w:cs="Open Sans"/>
          <w:color w:val="auto"/>
        </w:rPr>
        <w:t>, however there was no</w:t>
      </w:r>
      <w:r w:rsidRPr="00F343F5">
        <w:rPr>
          <w:rFonts w:ascii="Open Sans" w:hAnsi="Open Sans" w:cs="Open Sans"/>
          <w:color w:val="auto"/>
        </w:rPr>
        <w:t xml:space="preserve"> BSP </w:t>
      </w:r>
      <w:r w:rsidR="00A23F8C" w:rsidRPr="00F343F5">
        <w:rPr>
          <w:rFonts w:ascii="Open Sans" w:hAnsi="Open Sans" w:cs="Open Sans"/>
          <w:color w:val="auto"/>
        </w:rPr>
        <w:t>nor</w:t>
      </w:r>
      <w:r w:rsidRPr="00F343F5">
        <w:rPr>
          <w:rFonts w:ascii="Open Sans" w:hAnsi="Open Sans" w:cs="Open Sans"/>
          <w:color w:val="auto"/>
        </w:rPr>
        <w:t xml:space="preserve"> </w:t>
      </w:r>
      <w:r w:rsidR="00A23F8C" w:rsidRPr="001B70B8">
        <w:rPr>
          <w:rFonts w:ascii="Open Sans" w:hAnsi="Open Sans" w:cs="Open Sans"/>
          <w:color w:val="auto"/>
        </w:rPr>
        <w:t>documentation of the strategies</w:t>
      </w:r>
      <w:r w:rsidRPr="001B70B8">
        <w:rPr>
          <w:rFonts w:ascii="Open Sans" w:hAnsi="Open Sans" w:cs="Open Sans"/>
          <w:color w:val="auto"/>
        </w:rPr>
        <w:t>.</w:t>
      </w:r>
      <w:r w:rsidR="00A23F8C" w:rsidRPr="001B70B8">
        <w:rPr>
          <w:rFonts w:ascii="Open Sans" w:hAnsi="Open Sans" w:cs="Open Sans"/>
          <w:color w:val="auto"/>
        </w:rPr>
        <w:t xml:space="preserve"> In response to this feedback </w:t>
      </w:r>
      <w:r w:rsidR="00F343F5" w:rsidRPr="001B70B8">
        <w:rPr>
          <w:rFonts w:ascii="Open Sans" w:hAnsi="Open Sans" w:cs="Open Sans"/>
          <w:color w:val="auto"/>
        </w:rPr>
        <w:t xml:space="preserve">staff </w:t>
      </w:r>
      <w:r w:rsidR="00065A0B" w:rsidRPr="001B70B8">
        <w:rPr>
          <w:rFonts w:ascii="Open Sans" w:hAnsi="Open Sans" w:cs="Open Sans"/>
          <w:color w:val="auto"/>
        </w:rPr>
        <w:t>acknowledged</w:t>
      </w:r>
      <w:r w:rsidR="00F343F5" w:rsidRPr="001B70B8">
        <w:rPr>
          <w:rFonts w:ascii="Open Sans" w:hAnsi="Open Sans" w:cs="Open Sans"/>
          <w:color w:val="auto"/>
        </w:rPr>
        <w:t xml:space="preserve"> a </w:t>
      </w:r>
      <w:r w:rsidRPr="001B70B8">
        <w:rPr>
          <w:rFonts w:ascii="Open Sans" w:hAnsi="Open Sans" w:cs="Open Sans"/>
          <w:color w:val="auto"/>
        </w:rPr>
        <w:t xml:space="preserve">BSP had not been </w:t>
      </w:r>
      <w:r w:rsidR="00065A0B" w:rsidRPr="001B70B8">
        <w:rPr>
          <w:rFonts w:ascii="Open Sans" w:hAnsi="Open Sans" w:cs="Open Sans"/>
          <w:color w:val="auto"/>
        </w:rPr>
        <w:t>developed</w:t>
      </w:r>
      <w:r w:rsidR="00E67555" w:rsidRPr="001B70B8">
        <w:rPr>
          <w:rFonts w:ascii="Open Sans" w:hAnsi="Open Sans" w:cs="Open Sans"/>
          <w:color w:val="auto"/>
        </w:rPr>
        <w:t xml:space="preserve"> which was not aligned to the services’</w:t>
      </w:r>
      <w:r w:rsidRPr="001B70B8">
        <w:rPr>
          <w:rFonts w:ascii="Open Sans" w:hAnsi="Open Sans" w:cs="Open Sans"/>
          <w:color w:val="auto"/>
        </w:rPr>
        <w:t xml:space="preserve"> assessment and care planning</w:t>
      </w:r>
      <w:r w:rsidR="00E67555" w:rsidRPr="001B70B8">
        <w:rPr>
          <w:rFonts w:ascii="Open Sans" w:hAnsi="Open Sans" w:cs="Open Sans"/>
          <w:color w:val="auto"/>
        </w:rPr>
        <w:t xml:space="preserve"> </w:t>
      </w:r>
      <w:r w:rsidR="001B70B8" w:rsidRPr="001B70B8">
        <w:rPr>
          <w:rFonts w:ascii="Open Sans" w:hAnsi="Open Sans" w:cs="Open Sans"/>
          <w:color w:val="auto"/>
        </w:rPr>
        <w:t>recommendations</w:t>
      </w:r>
      <w:r w:rsidR="00F626B2">
        <w:rPr>
          <w:rFonts w:ascii="Open Sans" w:hAnsi="Open Sans" w:cs="Open Sans"/>
          <w:color w:val="auto"/>
        </w:rPr>
        <w:t>.</w:t>
      </w:r>
      <w:r w:rsidR="007C2876">
        <w:rPr>
          <w:rFonts w:ascii="Open Sans" w:hAnsi="Open Sans" w:cs="Open Sans"/>
          <w:color w:val="auto"/>
        </w:rPr>
        <w:t xml:space="preserve"> </w:t>
      </w:r>
    </w:p>
    <w:p w14:paraId="1BAEFC36" w14:textId="584206F4" w:rsidR="0084580E" w:rsidRPr="00DB0F8B" w:rsidRDefault="007C2876" w:rsidP="00636F46">
      <w:pPr>
        <w:rPr>
          <w:rFonts w:ascii="Open Sans" w:hAnsi="Open Sans" w:cs="Open Sans"/>
          <w:color w:val="auto"/>
        </w:rPr>
      </w:pPr>
      <w:r w:rsidRPr="00DB0F8B">
        <w:rPr>
          <w:rFonts w:ascii="Open Sans" w:hAnsi="Open Sans" w:cs="Open Sans"/>
          <w:color w:val="auto"/>
        </w:rPr>
        <w:t>S</w:t>
      </w:r>
      <w:r w:rsidR="0084580E" w:rsidRPr="00DB0F8B">
        <w:rPr>
          <w:rFonts w:ascii="Open Sans" w:hAnsi="Open Sans" w:cs="Open Sans"/>
          <w:color w:val="auto"/>
        </w:rPr>
        <w:t xml:space="preserve">taff </w:t>
      </w:r>
      <w:r w:rsidRPr="00DB0F8B">
        <w:rPr>
          <w:rFonts w:ascii="Open Sans" w:hAnsi="Open Sans" w:cs="Open Sans"/>
          <w:color w:val="auto"/>
        </w:rPr>
        <w:t>indicated</w:t>
      </w:r>
      <w:r w:rsidR="0084580E" w:rsidRPr="00DB0F8B">
        <w:rPr>
          <w:rFonts w:ascii="Open Sans" w:hAnsi="Open Sans" w:cs="Open Sans"/>
          <w:color w:val="auto"/>
        </w:rPr>
        <w:t xml:space="preserve"> they encourage </w:t>
      </w:r>
      <w:r w:rsidRPr="00DB0F8B">
        <w:rPr>
          <w:rFonts w:ascii="Open Sans" w:hAnsi="Open Sans" w:cs="Open Sans"/>
          <w:color w:val="auto"/>
        </w:rPr>
        <w:t xml:space="preserve">the consumer </w:t>
      </w:r>
      <w:r w:rsidR="00AF64D6" w:rsidRPr="00DB0F8B">
        <w:rPr>
          <w:rFonts w:ascii="Open Sans" w:hAnsi="Open Sans" w:cs="Open Sans"/>
          <w:color w:val="auto"/>
        </w:rPr>
        <w:t xml:space="preserve">to </w:t>
      </w:r>
      <w:r w:rsidR="0084580E" w:rsidRPr="00DB0F8B">
        <w:rPr>
          <w:rFonts w:ascii="Open Sans" w:hAnsi="Open Sans" w:cs="Open Sans"/>
          <w:color w:val="auto"/>
        </w:rPr>
        <w:t xml:space="preserve">engage in lifestyle and social activities however, </w:t>
      </w:r>
      <w:r w:rsidR="00AF64D6" w:rsidRPr="00DB0F8B">
        <w:rPr>
          <w:rFonts w:ascii="Open Sans" w:hAnsi="Open Sans" w:cs="Open Sans"/>
          <w:color w:val="auto"/>
        </w:rPr>
        <w:t>they</w:t>
      </w:r>
      <w:r w:rsidR="0084580E" w:rsidRPr="00DB0F8B">
        <w:rPr>
          <w:rFonts w:ascii="Open Sans" w:hAnsi="Open Sans" w:cs="Open Sans"/>
          <w:color w:val="auto"/>
        </w:rPr>
        <w:t xml:space="preserve"> refuse</w:t>
      </w:r>
      <w:r w:rsidR="00AF64D6" w:rsidRPr="00DB0F8B">
        <w:rPr>
          <w:rFonts w:ascii="Open Sans" w:hAnsi="Open Sans" w:cs="Open Sans"/>
          <w:color w:val="auto"/>
        </w:rPr>
        <w:t xml:space="preserve"> to</w:t>
      </w:r>
      <w:r w:rsidR="0084580E" w:rsidRPr="00DB0F8B">
        <w:rPr>
          <w:rFonts w:ascii="Open Sans" w:hAnsi="Open Sans" w:cs="Open Sans"/>
          <w:color w:val="auto"/>
        </w:rPr>
        <w:t xml:space="preserve">. </w:t>
      </w:r>
      <w:r w:rsidR="00AF64D6" w:rsidRPr="00DB0F8B">
        <w:rPr>
          <w:rFonts w:ascii="Open Sans" w:hAnsi="Open Sans" w:cs="Open Sans"/>
          <w:color w:val="auto"/>
        </w:rPr>
        <w:t>Staff</w:t>
      </w:r>
      <w:r w:rsidR="0084580E" w:rsidRPr="00DB0F8B">
        <w:rPr>
          <w:rFonts w:ascii="Open Sans" w:hAnsi="Open Sans" w:cs="Open Sans"/>
          <w:color w:val="auto"/>
        </w:rPr>
        <w:t xml:space="preserve"> acknowledge</w:t>
      </w:r>
      <w:r w:rsidR="00AF64D6" w:rsidRPr="00DB0F8B">
        <w:rPr>
          <w:rFonts w:ascii="Open Sans" w:hAnsi="Open Sans" w:cs="Open Sans"/>
          <w:color w:val="auto"/>
        </w:rPr>
        <w:t>d</w:t>
      </w:r>
      <w:r w:rsidR="0084580E" w:rsidRPr="00DB0F8B">
        <w:rPr>
          <w:rFonts w:ascii="Open Sans" w:hAnsi="Open Sans" w:cs="Open Sans"/>
          <w:color w:val="auto"/>
        </w:rPr>
        <w:t xml:space="preserve"> </w:t>
      </w:r>
      <w:r w:rsidR="00AF64D6" w:rsidRPr="00DB0F8B">
        <w:rPr>
          <w:rFonts w:ascii="Open Sans" w:hAnsi="Open Sans" w:cs="Open Sans"/>
          <w:color w:val="auto"/>
        </w:rPr>
        <w:t>this consumer</w:t>
      </w:r>
      <w:r w:rsidR="0084580E" w:rsidRPr="00DB0F8B">
        <w:rPr>
          <w:rFonts w:ascii="Open Sans" w:hAnsi="Open Sans" w:cs="Open Sans"/>
          <w:color w:val="auto"/>
        </w:rPr>
        <w:t xml:space="preserve"> is at risk of social isolation but are yet to implement strategies to minimise this risk. The HIHP register documents </w:t>
      </w:r>
      <w:r w:rsidR="00D82BAE" w:rsidRPr="00DB0F8B">
        <w:rPr>
          <w:rFonts w:ascii="Open Sans" w:hAnsi="Open Sans" w:cs="Open Sans"/>
          <w:color w:val="auto"/>
        </w:rPr>
        <w:t>this consumer</w:t>
      </w:r>
      <w:r w:rsidR="0084580E" w:rsidRPr="00DB0F8B">
        <w:rPr>
          <w:rFonts w:ascii="Open Sans" w:hAnsi="Open Sans" w:cs="Open Sans"/>
          <w:color w:val="auto"/>
        </w:rPr>
        <w:t xml:space="preserve"> is at high risk of falls but does not reflect his high risk of social isolation.</w:t>
      </w:r>
      <w:r w:rsidR="00D82BAE" w:rsidRPr="00DB0F8B">
        <w:rPr>
          <w:rFonts w:ascii="Open Sans" w:hAnsi="Open Sans" w:cs="Open Sans"/>
          <w:color w:val="auto"/>
        </w:rPr>
        <w:t xml:space="preserve"> In response to this feedback management </w:t>
      </w:r>
      <w:r w:rsidR="00D82BAE" w:rsidRPr="00DB0F8B">
        <w:rPr>
          <w:rFonts w:ascii="Open Sans" w:hAnsi="Open Sans" w:cs="Open Sans"/>
          <w:color w:val="auto"/>
        </w:rPr>
        <w:lastRenderedPageBreak/>
        <w:t>advised they will c</w:t>
      </w:r>
      <w:r w:rsidR="0084580E" w:rsidRPr="00DB0F8B">
        <w:rPr>
          <w:rFonts w:ascii="Open Sans" w:hAnsi="Open Sans" w:cs="Open Sans"/>
          <w:color w:val="auto"/>
        </w:rPr>
        <w:t xml:space="preserve">ontinue to encourage </w:t>
      </w:r>
      <w:r w:rsidR="00D82BAE" w:rsidRPr="00DB0F8B">
        <w:rPr>
          <w:rFonts w:ascii="Open Sans" w:hAnsi="Open Sans" w:cs="Open Sans"/>
          <w:color w:val="auto"/>
        </w:rPr>
        <w:t>the consumer</w:t>
      </w:r>
      <w:r w:rsidR="0084580E" w:rsidRPr="00DB0F8B">
        <w:rPr>
          <w:rFonts w:ascii="Open Sans" w:hAnsi="Open Sans" w:cs="Open Sans"/>
          <w:color w:val="auto"/>
        </w:rPr>
        <w:t xml:space="preserve"> to </w:t>
      </w:r>
      <w:r w:rsidR="00DB0F8B" w:rsidRPr="00DB0F8B">
        <w:rPr>
          <w:rFonts w:ascii="Open Sans" w:hAnsi="Open Sans" w:cs="Open Sans"/>
          <w:color w:val="auto"/>
        </w:rPr>
        <w:t xml:space="preserve">socialise </w:t>
      </w:r>
      <w:r w:rsidR="0084580E" w:rsidRPr="00DB0F8B">
        <w:rPr>
          <w:rFonts w:ascii="Open Sans" w:hAnsi="Open Sans" w:cs="Open Sans"/>
          <w:color w:val="auto"/>
        </w:rPr>
        <w:t>with other</w:t>
      </w:r>
      <w:r w:rsidR="00DB0F8B" w:rsidRPr="00DB0F8B">
        <w:rPr>
          <w:rFonts w:ascii="Open Sans" w:hAnsi="Open Sans" w:cs="Open Sans"/>
          <w:color w:val="auto"/>
        </w:rPr>
        <w:t xml:space="preserve"> consumers, but </w:t>
      </w:r>
      <w:r w:rsidR="0084580E" w:rsidRPr="00DB0F8B">
        <w:rPr>
          <w:rFonts w:ascii="Open Sans" w:hAnsi="Open Sans" w:cs="Open Sans"/>
          <w:color w:val="auto"/>
        </w:rPr>
        <w:t xml:space="preserve">recognise it is </w:t>
      </w:r>
      <w:r w:rsidR="00DB0F8B" w:rsidRPr="00DB0F8B">
        <w:rPr>
          <w:rFonts w:ascii="Open Sans" w:hAnsi="Open Sans" w:cs="Open Sans"/>
          <w:color w:val="auto"/>
        </w:rPr>
        <w:t>their</w:t>
      </w:r>
      <w:r w:rsidR="0084580E" w:rsidRPr="00DB0F8B">
        <w:rPr>
          <w:rFonts w:ascii="Open Sans" w:hAnsi="Open Sans" w:cs="Open Sans"/>
          <w:color w:val="auto"/>
        </w:rPr>
        <w:t xml:space="preserve"> choice to remain in </w:t>
      </w:r>
      <w:r w:rsidR="00DB0F8B" w:rsidRPr="00DB0F8B">
        <w:rPr>
          <w:rFonts w:ascii="Open Sans" w:hAnsi="Open Sans" w:cs="Open Sans"/>
          <w:color w:val="auto"/>
        </w:rPr>
        <w:t>their</w:t>
      </w:r>
      <w:r w:rsidR="0084580E" w:rsidRPr="00DB0F8B">
        <w:rPr>
          <w:rFonts w:ascii="Open Sans" w:hAnsi="Open Sans" w:cs="Open Sans"/>
          <w:color w:val="auto"/>
        </w:rPr>
        <w:t xml:space="preserve"> room. No further actions to address this risk were provided.</w:t>
      </w:r>
    </w:p>
    <w:p w14:paraId="3439CEEC" w14:textId="7F40A9D1" w:rsidR="00DB0F8B" w:rsidRPr="00DB0F8B" w:rsidRDefault="00DB0F8B" w:rsidP="00636F46">
      <w:pPr>
        <w:rPr>
          <w:rFonts w:ascii="Open Sans" w:hAnsi="Open Sans" w:cs="Open Sans"/>
          <w:color w:val="auto"/>
        </w:rPr>
      </w:pPr>
      <w:r>
        <w:rPr>
          <w:rFonts w:ascii="Open Sans" w:hAnsi="Open Sans" w:cs="Open Sans"/>
          <w:color w:val="auto"/>
        </w:rPr>
        <w:t>Furthermore, t</w:t>
      </w:r>
      <w:r w:rsidRPr="00ED37F8">
        <w:rPr>
          <w:rFonts w:ascii="Open Sans" w:hAnsi="Open Sans" w:cs="Open Sans"/>
          <w:color w:val="auto"/>
        </w:rPr>
        <w:t xml:space="preserve">he Assessment Team heard and observed the consumer choking and alerted staff. The episode was discussed at the staff handover however staff did not refer to the safe </w:t>
      </w:r>
      <w:r w:rsidRPr="006F30E9">
        <w:rPr>
          <w:rFonts w:ascii="Open Sans" w:hAnsi="Open Sans" w:cs="Open Sans"/>
          <w:color w:val="auto"/>
        </w:rPr>
        <w:t xml:space="preserve">swallowing strategies or document the episode in an incident </w:t>
      </w:r>
      <w:r w:rsidRPr="00DB0F8B">
        <w:rPr>
          <w:rFonts w:ascii="Open Sans" w:hAnsi="Open Sans" w:cs="Open Sans"/>
          <w:color w:val="auto"/>
        </w:rPr>
        <w:t>report. In response to this feedback management planned to remind staff of their responsibilities and the need for incident reporting and management.</w:t>
      </w:r>
    </w:p>
    <w:p w14:paraId="7F4EF6B4" w14:textId="4F467374" w:rsidR="00AA19B0" w:rsidRPr="001C43F7" w:rsidRDefault="00AA19B0" w:rsidP="00636F46">
      <w:pPr>
        <w:pStyle w:val="NormalArial"/>
        <w:rPr>
          <w:rFonts w:ascii="Open Sans" w:hAnsi="Open Sans" w:cs="Open Sans"/>
          <w:i/>
          <w:color w:val="auto"/>
        </w:rPr>
      </w:pPr>
      <w:r w:rsidRPr="006F5680">
        <w:rPr>
          <w:rFonts w:ascii="Open Sans" w:hAnsi="Open Sans" w:cs="Open Sans"/>
          <w:color w:val="auto"/>
        </w:rPr>
        <w:t xml:space="preserve">The Approved Provider submitted a written response </w:t>
      </w:r>
      <w:r w:rsidR="00D330E8">
        <w:rPr>
          <w:rFonts w:ascii="Open Sans" w:hAnsi="Open Sans" w:cs="Open Sans"/>
          <w:color w:val="auto"/>
        </w:rPr>
        <w:t xml:space="preserve">stating they respectfully </w:t>
      </w:r>
      <w:r w:rsidR="00DB4D53">
        <w:rPr>
          <w:rFonts w:ascii="Open Sans" w:hAnsi="Open Sans" w:cs="Open Sans"/>
          <w:color w:val="auto"/>
        </w:rPr>
        <w:t>disagree</w:t>
      </w:r>
      <w:r w:rsidR="00D330E8">
        <w:rPr>
          <w:rFonts w:ascii="Open Sans" w:hAnsi="Open Sans" w:cs="Open Sans"/>
          <w:color w:val="auto"/>
        </w:rPr>
        <w:t xml:space="preserve"> with the notion that the strategies of the Responsible Person were not documented</w:t>
      </w:r>
      <w:r w:rsidR="00E27197">
        <w:rPr>
          <w:rFonts w:ascii="Open Sans" w:hAnsi="Open Sans" w:cs="Open Sans"/>
          <w:color w:val="auto"/>
        </w:rPr>
        <w:t xml:space="preserve"> and </w:t>
      </w:r>
      <w:r w:rsidR="008D40D6">
        <w:rPr>
          <w:rFonts w:ascii="Open Sans" w:hAnsi="Open Sans" w:cs="Open Sans"/>
          <w:color w:val="auto"/>
        </w:rPr>
        <w:t xml:space="preserve">supplied </w:t>
      </w:r>
      <w:r w:rsidR="00E27197">
        <w:rPr>
          <w:rFonts w:ascii="Open Sans" w:hAnsi="Open Sans" w:cs="Open Sans"/>
          <w:color w:val="auto"/>
        </w:rPr>
        <w:t xml:space="preserve">documentation </w:t>
      </w:r>
      <w:r w:rsidR="00023242">
        <w:rPr>
          <w:rFonts w:ascii="Open Sans" w:hAnsi="Open Sans" w:cs="Open Sans"/>
          <w:color w:val="auto"/>
        </w:rPr>
        <w:t>demonstrating suggested strategies from the consumers representative. Management acknowledged tha</w:t>
      </w:r>
      <w:r w:rsidR="00D5047C">
        <w:rPr>
          <w:rFonts w:ascii="Open Sans" w:hAnsi="Open Sans" w:cs="Open Sans"/>
          <w:color w:val="auto"/>
        </w:rPr>
        <w:t xml:space="preserve">t a BSP had not been completed within their recommended timeframe, </w:t>
      </w:r>
      <w:r w:rsidR="00F70455">
        <w:rPr>
          <w:rFonts w:ascii="Open Sans" w:hAnsi="Open Sans" w:cs="Open Sans"/>
          <w:color w:val="auto"/>
        </w:rPr>
        <w:t xml:space="preserve">however clarified this is for permanent residents and </w:t>
      </w:r>
      <w:r w:rsidR="00884B2E">
        <w:rPr>
          <w:rFonts w:ascii="Open Sans" w:hAnsi="Open Sans" w:cs="Open Sans"/>
          <w:color w:val="auto"/>
        </w:rPr>
        <w:t>the</w:t>
      </w:r>
      <w:r w:rsidR="00F70455">
        <w:rPr>
          <w:rFonts w:ascii="Open Sans" w:hAnsi="Open Sans" w:cs="Open Sans"/>
          <w:color w:val="auto"/>
        </w:rPr>
        <w:t xml:space="preserve"> </w:t>
      </w:r>
      <w:r w:rsidR="002E3890">
        <w:rPr>
          <w:rFonts w:ascii="Open Sans" w:hAnsi="Open Sans" w:cs="Open Sans"/>
          <w:color w:val="auto"/>
        </w:rPr>
        <w:t xml:space="preserve">named </w:t>
      </w:r>
      <w:r w:rsidR="00F70455">
        <w:rPr>
          <w:rFonts w:ascii="Open Sans" w:hAnsi="Open Sans" w:cs="Open Sans"/>
          <w:color w:val="auto"/>
        </w:rPr>
        <w:t>consumer was admitted for respite care</w:t>
      </w:r>
      <w:r w:rsidR="00D54AB1">
        <w:rPr>
          <w:rFonts w:ascii="Open Sans" w:hAnsi="Open Sans" w:cs="Open Sans"/>
          <w:color w:val="auto"/>
        </w:rPr>
        <w:t xml:space="preserve"> and had the correct documentation for respite </w:t>
      </w:r>
      <w:r w:rsidR="00635D32">
        <w:rPr>
          <w:rFonts w:ascii="Open Sans" w:hAnsi="Open Sans" w:cs="Open Sans"/>
          <w:color w:val="auto"/>
        </w:rPr>
        <w:t>admission.</w:t>
      </w:r>
      <w:r w:rsidR="009C73C2">
        <w:rPr>
          <w:rFonts w:ascii="Open Sans" w:hAnsi="Open Sans" w:cs="Open Sans"/>
          <w:color w:val="auto"/>
        </w:rPr>
        <w:t xml:space="preserve"> In relation to </w:t>
      </w:r>
      <w:r w:rsidR="00354D2B">
        <w:rPr>
          <w:rFonts w:ascii="Open Sans" w:hAnsi="Open Sans" w:cs="Open Sans"/>
          <w:color w:val="auto"/>
        </w:rPr>
        <w:t>social isolation management</w:t>
      </w:r>
      <w:r w:rsidR="00011455">
        <w:rPr>
          <w:rFonts w:ascii="Open Sans" w:hAnsi="Open Sans" w:cs="Open Sans"/>
          <w:color w:val="auto"/>
        </w:rPr>
        <w:t xml:space="preserve"> explained</w:t>
      </w:r>
      <w:r w:rsidR="00354D2B">
        <w:rPr>
          <w:rFonts w:ascii="Open Sans" w:hAnsi="Open Sans" w:cs="Open Sans"/>
          <w:color w:val="auto"/>
        </w:rPr>
        <w:t xml:space="preserve"> the consumer</w:t>
      </w:r>
      <w:r w:rsidR="00962AA8">
        <w:rPr>
          <w:rFonts w:ascii="Open Sans" w:hAnsi="Open Sans" w:cs="Open Sans"/>
          <w:color w:val="auto"/>
        </w:rPr>
        <w:t xml:space="preserve"> </w:t>
      </w:r>
      <w:r w:rsidR="00011455">
        <w:rPr>
          <w:rFonts w:ascii="Open Sans" w:hAnsi="Open Sans" w:cs="Open Sans"/>
          <w:color w:val="auto"/>
        </w:rPr>
        <w:t xml:space="preserve">prefers to have meals in his room and </w:t>
      </w:r>
      <w:r w:rsidR="00962AA8">
        <w:rPr>
          <w:rFonts w:ascii="Open Sans" w:hAnsi="Open Sans" w:cs="Open Sans"/>
          <w:color w:val="auto"/>
        </w:rPr>
        <w:t>does</w:t>
      </w:r>
      <w:r w:rsidR="00011455">
        <w:rPr>
          <w:rFonts w:ascii="Open Sans" w:hAnsi="Open Sans" w:cs="Open Sans"/>
          <w:color w:val="auto"/>
        </w:rPr>
        <w:t xml:space="preserve"> </w:t>
      </w:r>
      <w:r w:rsidR="00903441">
        <w:rPr>
          <w:rFonts w:ascii="Open Sans" w:hAnsi="Open Sans" w:cs="Open Sans"/>
          <w:color w:val="auto"/>
        </w:rPr>
        <w:t>engage</w:t>
      </w:r>
      <w:r w:rsidR="00011455">
        <w:rPr>
          <w:rFonts w:ascii="Open Sans" w:hAnsi="Open Sans" w:cs="Open Sans"/>
          <w:color w:val="auto"/>
        </w:rPr>
        <w:t xml:space="preserve"> in social interactions, specifically with staff.</w:t>
      </w:r>
      <w:r w:rsidR="00962AA8">
        <w:rPr>
          <w:rFonts w:ascii="Open Sans" w:hAnsi="Open Sans" w:cs="Open Sans"/>
          <w:color w:val="auto"/>
        </w:rPr>
        <w:t xml:space="preserve"> </w:t>
      </w:r>
      <w:r w:rsidR="003B1901">
        <w:rPr>
          <w:rFonts w:ascii="Open Sans" w:hAnsi="Open Sans" w:cs="Open Sans"/>
          <w:color w:val="auto"/>
        </w:rPr>
        <w:t xml:space="preserve">Furthermore, management acknowledged the Assessment Teams concern regarding the choking episode and </w:t>
      </w:r>
      <w:r w:rsidR="00CD1A63">
        <w:rPr>
          <w:rFonts w:ascii="Open Sans" w:hAnsi="Open Sans" w:cs="Open Sans"/>
          <w:color w:val="auto"/>
        </w:rPr>
        <w:t>advis</w:t>
      </w:r>
      <w:r w:rsidR="00DA26B9">
        <w:rPr>
          <w:rFonts w:ascii="Open Sans" w:hAnsi="Open Sans" w:cs="Open Sans"/>
          <w:color w:val="auto"/>
        </w:rPr>
        <w:t>ed</w:t>
      </w:r>
      <w:r w:rsidR="00364906">
        <w:rPr>
          <w:rFonts w:ascii="Open Sans" w:hAnsi="Open Sans" w:cs="Open Sans"/>
          <w:color w:val="auto"/>
        </w:rPr>
        <w:t xml:space="preserve"> choking is a common symptom </w:t>
      </w:r>
      <w:r w:rsidR="005149C4">
        <w:rPr>
          <w:rFonts w:ascii="Open Sans" w:hAnsi="Open Sans" w:cs="Open Sans"/>
          <w:color w:val="auto"/>
        </w:rPr>
        <w:t xml:space="preserve">of </w:t>
      </w:r>
      <w:r w:rsidR="00364906">
        <w:rPr>
          <w:rFonts w:ascii="Open Sans" w:hAnsi="Open Sans" w:cs="Open Sans"/>
          <w:color w:val="auto"/>
        </w:rPr>
        <w:t>the consumers conditions</w:t>
      </w:r>
      <w:r w:rsidR="00DA26B9">
        <w:rPr>
          <w:rFonts w:ascii="Open Sans" w:hAnsi="Open Sans" w:cs="Open Sans"/>
          <w:color w:val="auto"/>
        </w:rPr>
        <w:t xml:space="preserve"> and </w:t>
      </w:r>
      <w:r w:rsidR="0041519A">
        <w:rPr>
          <w:rFonts w:ascii="Open Sans" w:hAnsi="Open Sans" w:cs="Open Sans"/>
          <w:color w:val="auto"/>
        </w:rPr>
        <w:t>documenting a coughing fit as an incident would not be routine, under these circumstances.</w:t>
      </w:r>
      <w:r w:rsidR="001432E6">
        <w:rPr>
          <w:rFonts w:ascii="Open Sans" w:hAnsi="Open Sans" w:cs="Open Sans"/>
          <w:color w:val="auto"/>
        </w:rPr>
        <w:t xml:space="preserve"> Staff are available nearby and check i</w:t>
      </w:r>
      <w:r w:rsidR="00DA26B9">
        <w:rPr>
          <w:rFonts w:ascii="Open Sans" w:hAnsi="Open Sans" w:cs="Open Sans"/>
          <w:color w:val="auto"/>
        </w:rPr>
        <w:t xml:space="preserve">n with </w:t>
      </w:r>
      <w:r w:rsidR="005149C4">
        <w:rPr>
          <w:rFonts w:ascii="Open Sans" w:hAnsi="Open Sans" w:cs="Open Sans"/>
          <w:color w:val="auto"/>
        </w:rPr>
        <w:t>him</w:t>
      </w:r>
      <w:r w:rsidR="00DA26B9">
        <w:rPr>
          <w:rFonts w:ascii="Open Sans" w:hAnsi="Open Sans" w:cs="Open Sans"/>
          <w:color w:val="auto"/>
        </w:rPr>
        <w:t xml:space="preserve"> during mealtimes. </w:t>
      </w:r>
      <w:r w:rsidR="001C43F7">
        <w:rPr>
          <w:rFonts w:ascii="Open Sans" w:hAnsi="Open Sans" w:cs="Open Sans"/>
          <w:color w:val="auto"/>
        </w:rPr>
        <w:t>The response also stated that in the event of an increase of coughing while eating, a further Speech Pathology referral will be sent.</w:t>
      </w:r>
    </w:p>
    <w:p w14:paraId="12476C48" w14:textId="57128C8A" w:rsidR="00961CC7" w:rsidRPr="00FB6874" w:rsidRDefault="00F73C61" w:rsidP="00636F46">
      <w:pPr>
        <w:pStyle w:val="NormalArial"/>
        <w:rPr>
          <w:rFonts w:ascii="Open Sans" w:hAnsi="Open Sans" w:cs="Open Sans"/>
          <w:color w:val="auto"/>
        </w:rPr>
      </w:pPr>
      <w:r>
        <w:rPr>
          <w:rFonts w:ascii="Open Sans" w:hAnsi="Open Sans" w:cs="Open Sans"/>
        </w:rPr>
        <w:t>In making my decision, I have placed weight on the Approved Provider’s response</w:t>
      </w:r>
      <w:r w:rsidR="0037230D">
        <w:rPr>
          <w:rFonts w:ascii="Open Sans" w:hAnsi="Open Sans" w:cs="Open Sans"/>
        </w:rPr>
        <w:t xml:space="preserve"> and </w:t>
      </w:r>
      <w:r>
        <w:rPr>
          <w:rFonts w:ascii="Open Sans" w:hAnsi="Open Sans" w:cs="Open Sans"/>
        </w:rPr>
        <w:t>submitted evidence</w:t>
      </w:r>
      <w:r w:rsidR="0037230D">
        <w:rPr>
          <w:rFonts w:ascii="Open Sans" w:hAnsi="Open Sans" w:cs="Open Sans"/>
        </w:rPr>
        <w:t xml:space="preserve">. </w:t>
      </w:r>
      <w:r>
        <w:rPr>
          <w:rFonts w:ascii="Open Sans" w:hAnsi="Open Sans" w:cs="Open Sans"/>
        </w:rPr>
        <w:t xml:space="preserve">Therefore, I find Requirement </w:t>
      </w:r>
      <w:r w:rsidR="0037230D">
        <w:rPr>
          <w:rFonts w:ascii="Open Sans" w:hAnsi="Open Sans" w:cs="Open Sans"/>
        </w:rPr>
        <w:t>3</w:t>
      </w:r>
      <w:r>
        <w:rPr>
          <w:rFonts w:ascii="Open Sans" w:hAnsi="Open Sans" w:cs="Open Sans"/>
        </w:rPr>
        <w:t>(3)(</w:t>
      </w:r>
      <w:r w:rsidR="0037230D">
        <w:rPr>
          <w:rFonts w:ascii="Open Sans" w:hAnsi="Open Sans" w:cs="Open Sans"/>
        </w:rPr>
        <w:t>b</w:t>
      </w:r>
      <w:r>
        <w:rPr>
          <w:rFonts w:ascii="Open Sans" w:hAnsi="Open Sans" w:cs="Open Sans"/>
        </w:rPr>
        <w:t>) compliant.</w:t>
      </w:r>
    </w:p>
    <w:p w14:paraId="00351F99" w14:textId="77777777" w:rsidR="00CF1C38" w:rsidRDefault="00961CC7" w:rsidP="00636F46">
      <w:pPr>
        <w:pStyle w:val="NormalArial"/>
        <w:rPr>
          <w:rFonts w:ascii="Open Sans" w:hAnsi="Open Sans" w:cs="Open Sans"/>
          <w:u w:val="single"/>
        </w:rPr>
      </w:pPr>
      <w:r w:rsidRPr="00F97BA0">
        <w:rPr>
          <w:rFonts w:ascii="Open Sans" w:hAnsi="Open Sans" w:cs="Open Sans"/>
          <w:u w:val="single"/>
        </w:rPr>
        <w:t>Requirement 3(3)(e)</w:t>
      </w:r>
    </w:p>
    <w:p w14:paraId="03B802F3" w14:textId="6815CBEB" w:rsidR="009D5EC1" w:rsidRDefault="00341B99" w:rsidP="00636F46">
      <w:pPr>
        <w:pStyle w:val="NormalArial"/>
        <w:rPr>
          <w:rFonts w:ascii="Open Sans" w:hAnsi="Open Sans" w:cs="Open Sans"/>
        </w:rPr>
      </w:pPr>
      <w:r w:rsidRPr="009D5EC1">
        <w:rPr>
          <w:rFonts w:ascii="Open Sans" w:hAnsi="Open Sans" w:cs="Open Sans"/>
        </w:rPr>
        <w:t>The service was unable to demonstrate</w:t>
      </w:r>
      <w:r w:rsidR="000C1BD3" w:rsidRPr="009D5EC1">
        <w:rPr>
          <w:rFonts w:ascii="Open Sans" w:hAnsi="Open Sans" w:cs="Open Sans"/>
        </w:rPr>
        <w:t xml:space="preserve"> </w:t>
      </w:r>
      <w:r w:rsidR="0015677C" w:rsidRPr="009D5EC1">
        <w:rPr>
          <w:rFonts w:ascii="Open Sans" w:hAnsi="Open Sans" w:cs="Open Sans"/>
        </w:rPr>
        <w:t xml:space="preserve">consumers’ care planning documentation </w:t>
      </w:r>
      <w:r w:rsidR="000C1BD3" w:rsidRPr="009D5EC1">
        <w:rPr>
          <w:rFonts w:ascii="Open Sans" w:hAnsi="Open Sans" w:cs="Open Sans"/>
        </w:rPr>
        <w:t>effectively captured</w:t>
      </w:r>
      <w:r w:rsidR="0015677C" w:rsidRPr="009D5EC1">
        <w:rPr>
          <w:rFonts w:ascii="Open Sans" w:hAnsi="Open Sans" w:cs="Open Sans"/>
        </w:rPr>
        <w:t xml:space="preserve"> current information or communicated adequate information about consumers' needs to facilitate the delivery of safe and effective care and services. </w:t>
      </w:r>
      <w:r w:rsidR="00F03918" w:rsidRPr="009D5EC1">
        <w:rPr>
          <w:rFonts w:ascii="Open Sans" w:hAnsi="Open Sans" w:cs="Open Sans"/>
        </w:rPr>
        <w:t xml:space="preserve">The Site Audit report from February 2024 </w:t>
      </w:r>
      <w:r w:rsidR="001F0C3C" w:rsidRPr="009D5EC1">
        <w:rPr>
          <w:rFonts w:ascii="Open Sans" w:hAnsi="Open Sans" w:cs="Open Sans"/>
        </w:rPr>
        <w:t>stated</w:t>
      </w:r>
      <w:r w:rsidR="0015677C" w:rsidRPr="009D5EC1">
        <w:rPr>
          <w:rFonts w:ascii="Open Sans" w:hAnsi="Open Sans" w:cs="Open Sans"/>
        </w:rPr>
        <w:t xml:space="preserve"> staff </w:t>
      </w:r>
      <w:r w:rsidR="001F0C3C" w:rsidRPr="009D5EC1">
        <w:rPr>
          <w:rFonts w:ascii="Open Sans" w:hAnsi="Open Sans" w:cs="Open Sans"/>
        </w:rPr>
        <w:t xml:space="preserve">had </w:t>
      </w:r>
      <w:r w:rsidR="0015677C" w:rsidRPr="009D5EC1">
        <w:rPr>
          <w:rFonts w:ascii="Open Sans" w:hAnsi="Open Sans" w:cs="Open Sans"/>
        </w:rPr>
        <w:t>outlined challenges working with agency staff who did not know consumers or processes well</w:t>
      </w:r>
      <w:r w:rsidR="009D5EC1" w:rsidRPr="009D5EC1">
        <w:rPr>
          <w:rFonts w:ascii="Open Sans" w:hAnsi="Open Sans" w:cs="Open Sans"/>
        </w:rPr>
        <w:t>.</w:t>
      </w:r>
    </w:p>
    <w:p w14:paraId="6C059A74" w14:textId="58450AB7" w:rsidR="00CF0536" w:rsidRPr="00071608" w:rsidRDefault="009D5EC1" w:rsidP="00636F46">
      <w:pPr>
        <w:pStyle w:val="NormalArial"/>
        <w:rPr>
          <w:rFonts w:ascii="Open Sans" w:hAnsi="Open Sans" w:cs="Open Sans"/>
        </w:rPr>
      </w:pPr>
      <w:r w:rsidRPr="006E13B9">
        <w:rPr>
          <w:rFonts w:ascii="Open Sans" w:hAnsi="Open Sans" w:cs="Open Sans"/>
        </w:rPr>
        <w:t>The Assessment Team noted that in response to the finding of non-compliance the service</w:t>
      </w:r>
      <w:r>
        <w:rPr>
          <w:rFonts w:ascii="Open Sans" w:hAnsi="Open Sans" w:cs="Open Sans"/>
        </w:rPr>
        <w:t xml:space="preserve"> </w:t>
      </w:r>
      <w:r w:rsidR="00D33CF6">
        <w:rPr>
          <w:rFonts w:ascii="Open Sans" w:hAnsi="Open Sans" w:cs="Open Sans"/>
        </w:rPr>
        <w:t>has</w:t>
      </w:r>
      <w:r w:rsidR="006B1CCD">
        <w:rPr>
          <w:rFonts w:ascii="Open Sans" w:hAnsi="Open Sans" w:cs="Open Sans"/>
        </w:rPr>
        <w:t xml:space="preserve"> implement</w:t>
      </w:r>
      <w:r w:rsidR="00D33CF6">
        <w:rPr>
          <w:rFonts w:ascii="Open Sans" w:hAnsi="Open Sans" w:cs="Open Sans"/>
        </w:rPr>
        <w:t>ed</w:t>
      </w:r>
      <w:r w:rsidR="006B1CCD">
        <w:rPr>
          <w:rFonts w:ascii="Open Sans" w:hAnsi="Open Sans" w:cs="Open Sans"/>
        </w:rPr>
        <w:t xml:space="preserve"> strategies to improve the assessment of </w:t>
      </w:r>
      <w:r w:rsidR="006B1CCD" w:rsidRPr="003D5BE5">
        <w:rPr>
          <w:rFonts w:ascii="Open Sans" w:hAnsi="Open Sans" w:cs="Open Sans"/>
        </w:rPr>
        <w:t xml:space="preserve">care and service planning. Staff were </w:t>
      </w:r>
      <w:r w:rsidR="003D5BE5" w:rsidRPr="003D5BE5">
        <w:rPr>
          <w:rFonts w:ascii="Open Sans" w:hAnsi="Open Sans" w:cs="Open Sans"/>
        </w:rPr>
        <w:t xml:space="preserve">provided </w:t>
      </w:r>
      <w:r w:rsidR="0015677C" w:rsidRPr="003D5BE5">
        <w:rPr>
          <w:rFonts w:ascii="Open Sans" w:hAnsi="Open Sans" w:cs="Open Sans"/>
        </w:rPr>
        <w:t xml:space="preserve">deterioration, documentation and </w:t>
      </w:r>
      <w:r w:rsidR="0015677C" w:rsidRPr="008647FF">
        <w:rPr>
          <w:rFonts w:ascii="Open Sans" w:hAnsi="Open Sans" w:cs="Open Sans"/>
        </w:rPr>
        <w:t>incident reporting</w:t>
      </w:r>
      <w:r w:rsidR="003D5BE5" w:rsidRPr="008647FF">
        <w:rPr>
          <w:rFonts w:ascii="Open Sans" w:hAnsi="Open Sans" w:cs="Open Sans"/>
        </w:rPr>
        <w:t xml:space="preserve"> training,</w:t>
      </w:r>
      <w:r w:rsidR="0015677C" w:rsidRPr="008647FF">
        <w:rPr>
          <w:rFonts w:ascii="Open Sans" w:hAnsi="Open Sans" w:cs="Open Sans"/>
        </w:rPr>
        <w:t xml:space="preserve"> including the reporting process for escalation, and ‘as required’ medication administration. Daily huddles</w:t>
      </w:r>
      <w:r w:rsidR="00F77015" w:rsidRPr="008647FF">
        <w:rPr>
          <w:rFonts w:ascii="Open Sans" w:hAnsi="Open Sans" w:cs="Open Sans"/>
        </w:rPr>
        <w:t xml:space="preserve"> and </w:t>
      </w:r>
      <w:r w:rsidR="0015677C" w:rsidRPr="008647FF">
        <w:rPr>
          <w:rFonts w:ascii="Open Sans" w:hAnsi="Open Sans" w:cs="Open Sans"/>
        </w:rPr>
        <w:t xml:space="preserve">strengthened handover </w:t>
      </w:r>
      <w:r w:rsidR="0015677C" w:rsidRPr="008647FF">
        <w:rPr>
          <w:rFonts w:ascii="Open Sans" w:hAnsi="Open Sans" w:cs="Open Sans"/>
        </w:rPr>
        <w:lastRenderedPageBreak/>
        <w:t>processes were implemented</w:t>
      </w:r>
      <w:r w:rsidR="00F77015" w:rsidRPr="008647FF">
        <w:rPr>
          <w:rFonts w:ascii="Open Sans" w:hAnsi="Open Sans" w:cs="Open Sans"/>
        </w:rPr>
        <w:t xml:space="preserve">. </w:t>
      </w:r>
      <w:r w:rsidR="00071608" w:rsidRPr="008647FF">
        <w:rPr>
          <w:rFonts w:ascii="Open Sans" w:hAnsi="Open Sans" w:cs="Open Sans"/>
        </w:rPr>
        <w:t>Furthe</w:t>
      </w:r>
      <w:r w:rsidR="002068CF" w:rsidRPr="008647FF">
        <w:rPr>
          <w:rFonts w:ascii="Open Sans" w:hAnsi="Open Sans" w:cs="Open Sans"/>
        </w:rPr>
        <w:t xml:space="preserve">rmore, the </w:t>
      </w:r>
      <w:r w:rsidR="0015677C" w:rsidRPr="008647FF">
        <w:rPr>
          <w:rFonts w:ascii="Open Sans" w:hAnsi="Open Sans" w:cs="Open Sans"/>
        </w:rPr>
        <w:t xml:space="preserve">electronic handover record was reviewed and </w:t>
      </w:r>
      <w:r w:rsidR="004165EC" w:rsidRPr="008647FF">
        <w:rPr>
          <w:rFonts w:ascii="Open Sans" w:hAnsi="Open Sans" w:cs="Open Sans"/>
        </w:rPr>
        <w:t xml:space="preserve">will be </w:t>
      </w:r>
      <w:r w:rsidR="00EC4FA2">
        <w:rPr>
          <w:rFonts w:ascii="Open Sans" w:hAnsi="Open Sans" w:cs="Open Sans"/>
        </w:rPr>
        <w:t>referred to</w:t>
      </w:r>
      <w:r w:rsidR="004165EC" w:rsidRPr="008647FF">
        <w:rPr>
          <w:rFonts w:ascii="Open Sans" w:hAnsi="Open Sans" w:cs="Open Sans"/>
        </w:rPr>
        <w:t xml:space="preserve"> the newly </w:t>
      </w:r>
      <w:r w:rsidR="00CF0536" w:rsidRPr="008647FF">
        <w:rPr>
          <w:rFonts w:ascii="Open Sans" w:hAnsi="Open Sans" w:cs="Open Sans"/>
        </w:rPr>
        <w:t xml:space="preserve">implemented corporate governance working group </w:t>
      </w:r>
      <w:r w:rsidR="008647FF" w:rsidRPr="008647FF">
        <w:rPr>
          <w:rFonts w:ascii="Open Sans" w:hAnsi="Open Sans" w:cs="Open Sans"/>
        </w:rPr>
        <w:t xml:space="preserve">which has been set up </w:t>
      </w:r>
      <w:r w:rsidR="00CF0536" w:rsidRPr="008647FF">
        <w:rPr>
          <w:rFonts w:ascii="Open Sans" w:hAnsi="Open Sans" w:cs="Open Sans"/>
        </w:rPr>
        <w:t>to establish a statewide clinical governance framework, that meets the needs of the aged care setting</w:t>
      </w:r>
      <w:r w:rsidR="008647FF" w:rsidRPr="008647FF">
        <w:rPr>
          <w:rFonts w:ascii="Open Sans" w:hAnsi="Open Sans" w:cs="Open Sans"/>
        </w:rPr>
        <w:t>.</w:t>
      </w:r>
    </w:p>
    <w:p w14:paraId="181BED3A" w14:textId="06C52373" w:rsidR="0015677C" w:rsidRPr="00970A33" w:rsidRDefault="00ED0E41" w:rsidP="00636F46">
      <w:pPr>
        <w:rPr>
          <w:rFonts w:ascii="Open Sans" w:hAnsi="Open Sans" w:cs="Open Sans"/>
        </w:rPr>
      </w:pPr>
      <w:r w:rsidRPr="000A4923">
        <w:rPr>
          <w:rFonts w:ascii="Open Sans" w:hAnsi="Open Sans" w:cs="Open Sans"/>
        </w:rPr>
        <w:t>The Assessment Team report indicated c</w:t>
      </w:r>
      <w:r w:rsidR="0015677C" w:rsidRPr="000A4923">
        <w:rPr>
          <w:rFonts w:ascii="Open Sans" w:hAnsi="Open Sans" w:cs="Open Sans"/>
        </w:rPr>
        <w:t xml:space="preserve">onsumers and representatives </w:t>
      </w:r>
      <w:r w:rsidR="00AB5E16" w:rsidRPr="000A4923">
        <w:rPr>
          <w:rFonts w:ascii="Open Sans" w:hAnsi="Open Sans" w:cs="Open Sans"/>
        </w:rPr>
        <w:t>were</w:t>
      </w:r>
      <w:r w:rsidR="0015677C" w:rsidRPr="000A4923">
        <w:rPr>
          <w:rFonts w:ascii="Open Sans" w:hAnsi="Open Sans" w:cs="Open Sans"/>
        </w:rPr>
        <w:t xml:space="preserve"> satisfied staff know </w:t>
      </w:r>
      <w:r w:rsidR="00EC4FA2">
        <w:rPr>
          <w:rFonts w:ascii="Open Sans" w:hAnsi="Open Sans" w:cs="Open Sans"/>
        </w:rPr>
        <w:t>consumers</w:t>
      </w:r>
      <w:r w:rsidR="0015677C" w:rsidRPr="000A4923">
        <w:rPr>
          <w:rFonts w:ascii="Open Sans" w:hAnsi="Open Sans" w:cs="Open Sans"/>
        </w:rPr>
        <w:t xml:space="preserve"> well and deliver care and services in a manner that reflects their preferences. Staff described the handover and daily huddle as the main source of consumer care information. The Assessment Team observed conflicting dietary information on the handover sheet as instructions were entered in the free text areas of the document</w:t>
      </w:r>
      <w:r w:rsidR="00EC4FA2">
        <w:rPr>
          <w:rFonts w:ascii="Open Sans" w:hAnsi="Open Sans" w:cs="Open Sans"/>
        </w:rPr>
        <w:t>. M</w:t>
      </w:r>
      <w:r w:rsidR="0015677C" w:rsidRPr="000A4923">
        <w:rPr>
          <w:rFonts w:ascii="Open Sans" w:hAnsi="Open Sans" w:cs="Open Sans"/>
        </w:rPr>
        <w:t xml:space="preserve">anagement </w:t>
      </w:r>
      <w:r w:rsidR="007503D6" w:rsidRPr="000A4923">
        <w:rPr>
          <w:rFonts w:ascii="Open Sans" w:hAnsi="Open Sans" w:cs="Open Sans"/>
        </w:rPr>
        <w:t>advis</w:t>
      </w:r>
      <w:r w:rsidR="00EC4FA2">
        <w:rPr>
          <w:rFonts w:ascii="Open Sans" w:hAnsi="Open Sans" w:cs="Open Sans"/>
        </w:rPr>
        <w:t>ed</w:t>
      </w:r>
      <w:r w:rsidR="0015677C" w:rsidRPr="000A4923">
        <w:rPr>
          <w:rFonts w:ascii="Open Sans" w:hAnsi="Open Sans" w:cs="Open Sans"/>
        </w:rPr>
        <w:t xml:space="preserve"> the current format does not allow for IDDSI codes</w:t>
      </w:r>
      <w:r w:rsidR="000A4923" w:rsidRPr="000A4923">
        <w:rPr>
          <w:rFonts w:ascii="Open Sans" w:hAnsi="Open Sans" w:cs="Open Sans"/>
        </w:rPr>
        <w:t xml:space="preserve">. </w:t>
      </w:r>
      <w:r w:rsidR="0015677C" w:rsidRPr="000A4923">
        <w:rPr>
          <w:rFonts w:ascii="Open Sans" w:hAnsi="Open Sans" w:cs="Open Sans"/>
        </w:rPr>
        <w:t xml:space="preserve">The handover sheet provided to the Assessment Team did </w:t>
      </w:r>
      <w:r w:rsidR="0015677C" w:rsidRPr="00970A33">
        <w:rPr>
          <w:rFonts w:ascii="Open Sans" w:hAnsi="Open Sans" w:cs="Open Sans"/>
        </w:rPr>
        <w:t>contain detailed relevant information, however, did not demonstrate continuous monitoring and updating as expired notifications were not deleted.</w:t>
      </w:r>
      <w:r w:rsidR="0074440A" w:rsidRPr="00970A33">
        <w:rPr>
          <w:rFonts w:ascii="Open Sans" w:hAnsi="Open Sans" w:cs="Open Sans"/>
        </w:rPr>
        <w:t xml:space="preserve"> </w:t>
      </w:r>
      <w:r w:rsidR="00BE1A61" w:rsidRPr="00970A33">
        <w:rPr>
          <w:rFonts w:ascii="Open Sans" w:hAnsi="Open Sans" w:cs="Open Sans"/>
        </w:rPr>
        <w:t>Furthermore,</w:t>
      </w:r>
      <w:r w:rsidR="006E26CF" w:rsidRPr="00970A33">
        <w:rPr>
          <w:rFonts w:ascii="Open Sans" w:hAnsi="Open Sans" w:cs="Open Sans"/>
        </w:rPr>
        <w:t xml:space="preserve"> t</w:t>
      </w:r>
      <w:r w:rsidR="0015677C" w:rsidRPr="00970A33">
        <w:rPr>
          <w:rFonts w:ascii="Open Sans" w:hAnsi="Open Sans" w:cs="Open Sans"/>
        </w:rPr>
        <w:t xml:space="preserve">he handover sheet did not contain information </w:t>
      </w:r>
      <w:r w:rsidR="006E26CF" w:rsidRPr="00970A33">
        <w:rPr>
          <w:rFonts w:ascii="Open Sans" w:hAnsi="Open Sans" w:cs="Open Sans"/>
        </w:rPr>
        <w:t xml:space="preserve">in relation to a named consumers’ </w:t>
      </w:r>
      <w:r w:rsidR="0015677C" w:rsidRPr="00970A33">
        <w:rPr>
          <w:rFonts w:ascii="Open Sans" w:hAnsi="Open Sans" w:cs="Open Sans"/>
        </w:rPr>
        <w:t>fall</w:t>
      </w:r>
      <w:r w:rsidR="006E26CF" w:rsidRPr="00970A33">
        <w:rPr>
          <w:rFonts w:ascii="Open Sans" w:hAnsi="Open Sans" w:cs="Open Sans"/>
        </w:rPr>
        <w:t xml:space="preserve"> and the </w:t>
      </w:r>
      <w:r w:rsidR="0015677C" w:rsidRPr="00970A33">
        <w:rPr>
          <w:rFonts w:ascii="Open Sans" w:hAnsi="Open Sans" w:cs="Open Sans"/>
        </w:rPr>
        <w:t xml:space="preserve">wound review dates did not reflect current wound care needs or the inclusion of the requirement for </w:t>
      </w:r>
      <w:r w:rsidR="006E26CF" w:rsidRPr="00970A33">
        <w:rPr>
          <w:rFonts w:ascii="Open Sans" w:hAnsi="Open Sans" w:cs="Open Sans"/>
        </w:rPr>
        <w:t>the</w:t>
      </w:r>
      <w:r w:rsidR="00EE615D" w:rsidRPr="00970A33">
        <w:rPr>
          <w:rFonts w:ascii="Open Sans" w:hAnsi="Open Sans" w:cs="Open Sans"/>
        </w:rPr>
        <w:t>m</w:t>
      </w:r>
      <w:r w:rsidR="006E26CF" w:rsidRPr="00970A33">
        <w:rPr>
          <w:rFonts w:ascii="Open Sans" w:hAnsi="Open Sans" w:cs="Open Sans"/>
        </w:rPr>
        <w:t xml:space="preserve"> </w:t>
      </w:r>
      <w:r w:rsidR="0015677C" w:rsidRPr="00970A33">
        <w:rPr>
          <w:rFonts w:ascii="Open Sans" w:hAnsi="Open Sans" w:cs="Open Sans"/>
        </w:rPr>
        <w:t xml:space="preserve">to wear a splint on </w:t>
      </w:r>
      <w:r w:rsidR="006E26CF" w:rsidRPr="00970A33">
        <w:rPr>
          <w:rFonts w:ascii="Open Sans" w:hAnsi="Open Sans" w:cs="Open Sans"/>
        </w:rPr>
        <w:t>their</w:t>
      </w:r>
      <w:r w:rsidR="0015677C" w:rsidRPr="00970A33">
        <w:rPr>
          <w:rFonts w:ascii="Open Sans" w:hAnsi="Open Sans" w:cs="Open Sans"/>
        </w:rPr>
        <w:t xml:space="preserve"> fractured left wrist.</w:t>
      </w:r>
      <w:r w:rsidR="00EE615D" w:rsidRPr="00970A33">
        <w:rPr>
          <w:rFonts w:ascii="Open Sans" w:hAnsi="Open Sans" w:cs="Open Sans"/>
        </w:rPr>
        <w:t xml:space="preserve"> In response to feedback s</w:t>
      </w:r>
      <w:r w:rsidR="0015677C" w:rsidRPr="00970A33">
        <w:rPr>
          <w:rFonts w:ascii="Open Sans" w:hAnsi="Open Sans" w:cs="Open Sans"/>
        </w:rPr>
        <w:t xml:space="preserve">taff </w:t>
      </w:r>
      <w:r w:rsidR="00EE615D" w:rsidRPr="00970A33">
        <w:rPr>
          <w:rFonts w:ascii="Open Sans" w:hAnsi="Open Sans" w:cs="Open Sans"/>
        </w:rPr>
        <w:t>advised</w:t>
      </w:r>
      <w:r w:rsidR="0015677C" w:rsidRPr="00970A33">
        <w:rPr>
          <w:rFonts w:ascii="Open Sans" w:hAnsi="Open Sans" w:cs="Open Sans"/>
        </w:rPr>
        <w:t xml:space="preserve"> they were not informed of the outcome </w:t>
      </w:r>
      <w:r w:rsidR="00EE615D" w:rsidRPr="00970A33">
        <w:rPr>
          <w:rFonts w:ascii="Open Sans" w:hAnsi="Open Sans" w:cs="Open Sans"/>
        </w:rPr>
        <w:t>the consumers’</w:t>
      </w:r>
      <w:r w:rsidR="0015677C" w:rsidRPr="00970A33">
        <w:rPr>
          <w:rFonts w:ascii="Open Sans" w:hAnsi="Open Sans" w:cs="Open Sans"/>
        </w:rPr>
        <w:t xml:space="preserve"> assessment or where to access the results</w:t>
      </w:r>
      <w:r w:rsidR="00EE615D" w:rsidRPr="00970A33">
        <w:rPr>
          <w:rFonts w:ascii="Open Sans" w:hAnsi="Open Sans" w:cs="Open Sans"/>
        </w:rPr>
        <w:t>, h</w:t>
      </w:r>
      <w:r w:rsidR="0015677C" w:rsidRPr="00970A33">
        <w:rPr>
          <w:rFonts w:ascii="Open Sans" w:hAnsi="Open Sans" w:cs="Open Sans"/>
        </w:rPr>
        <w:t xml:space="preserve">owever, </w:t>
      </w:r>
      <w:r w:rsidR="00EE615D" w:rsidRPr="00970A33">
        <w:rPr>
          <w:rFonts w:ascii="Open Sans" w:hAnsi="Open Sans" w:cs="Open Sans"/>
        </w:rPr>
        <w:t xml:space="preserve">the </w:t>
      </w:r>
      <w:r w:rsidR="00EC4FA2">
        <w:rPr>
          <w:rFonts w:ascii="Open Sans" w:hAnsi="Open Sans" w:cs="Open Sans"/>
        </w:rPr>
        <w:t xml:space="preserve">Assessment Team noted the </w:t>
      </w:r>
      <w:r w:rsidR="00EE615D" w:rsidRPr="00970A33">
        <w:rPr>
          <w:rFonts w:ascii="Open Sans" w:hAnsi="Open Sans" w:cs="Open Sans"/>
        </w:rPr>
        <w:t>consumers care fi</w:t>
      </w:r>
      <w:r w:rsidR="00EC4FA2">
        <w:rPr>
          <w:rFonts w:ascii="Open Sans" w:hAnsi="Open Sans" w:cs="Open Sans"/>
        </w:rPr>
        <w:t>l</w:t>
      </w:r>
      <w:r w:rsidR="00EE615D" w:rsidRPr="00970A33">
        <w:rPr>
          <w:rFonts w:ascii="Open Sans" w:hAnsi="Open Sans" w:cs="Open Sans"/>
        </w:rPr>
        <w:t>e</w:t>
      </w:r>
      <w:r w:rsidR="0015677C" w:rsidRPr="00970A33">
        <w:rPr>
          <w:rFonts w:ascii="Open Sans" w:hAnsi="Open Sans" w:cs="Open Sans"/>
        </w:rPr>
        <w:t xml:space="preserve"> contained </w:t>
      </w:r>
      <w:r w:rsidR="00EE615D" w:rsidRPr="00970A33">
        <w:rPr>
          <w:rFonts w:ascii="Open Sans" w:hAnsi="Open Sans" w:cs="Open Sans"/>
        </w:rPr>
        <w:t>a copy of the</w:t>
      </w:r>
      <w:r w:rsidR="0015677C" w:rsidRPr="00970A33">
        <w:rPr>
          <w:rFonts w:ascii="Open Sans" w:hAnsi="Open Sans" w:cs="Open Sans"/>
        </w:rPr>
        <w:t xml:space="preserve"> report</w:t>
      </w:r>
      <w:r w:rsidR="00EE615D" w:rsidRPr="00970A33">
        <w:rPr>
          <w:rFonts w:ascii="Open Sans" w:hAnsi="Open Sans" w:cs="Open Sans"/>
        </w:rPr>
        <w:t xml:space="preserve">. </w:t>
      </w:r>
    </w:p>
    <w:p w14:paraId="6B6FBFD4" w14:textId="32CDB4FB" w:rsidR="002A1788" w:rsidRDefault="00970A33" w:rsidP="00636F46">
      <w:pPr>
        <w:pStyle w:val="NormalArial"/>
        <w:rPr>
          <w:rFonts w:ascii="Open Sans" w:hAnsi="Open Sans" w:cs="Open Sans"/>
          <w:color w:val="auto"/>
        </w:rPr>
      </w:pPr>
      <w:r w:rsidRPr="006F5680">
        <w:rPr>
          <w:rFonts w:ascii="Open Sans" w:hAnsi="Open Sans" w:cs="Open Sans"/>
          <w:color w:val="auto"/>
        </w:rPr>
        <w:t>The Approved Provider submitted a</w:t>
      </w:r>
      <w:r w:rsidR="005B743C">
        <w:rPr>
          <w:rFonts w:ascii="Open Sans" w:hAnsi="Open Sans" w:cs="Open Sans"/>
          <w:color w:val="auto"/>
        </w:rPr>
        <w:t xml:space="preserve"> copy of the named consumers</w:t>
      </w:r>
      <w:r w:rsidR="00BE03E0">
        <w:rPr>
          <w:rFonts w:ascii="Open Sans" w:hAnsi="Open Sans" w:cs="Open Sans"/>
          <w:color w:val="auto"/>
        </w:rPr>
        <w:t>’</w:t>
      </w:r>
      <w:r w:rsidR="00A71323">
        <w:rPr>
          <w:rFonts w:ascii="Open Sans" w:hAnsi="Open Sans" w:cs="Open Sans"/>
          <w:color w:val="auto"/>
        </w:rPr>
        <w:t xml:space="preserve"> care planning document and supporting documentation</w:t>
      </w:r>
      <w:r w:rsidR="000057C8">
        <w:rPr>
          <w:rFonts w:ascii="Open Sans" w:hAnsi="Open Sans" w:cs="Open Sans"/>
          <w:color w:val="auto"/>
        </w:rPr>
        <w:t xml:space="preserve"> but no</w:t>
      </w:r>
      <w:r w:rsidR="002A1788">
        <w:rPr>
          <w:rFonts w:ascii="Open Sans" w:hAnsi="Open Sans" w:cs="Open Sans"/>
          <w:color w:val="auto"/>
        </w:rPr>
        <w:t xml:space="preserve"> written statement </w:t>
      </w:r>
      <w:r w:rsidR="00DD7B13">
        <w:rPr>
          <w:rFonts w:ascii="Open Sans" w:hAnsi="Open Sans" w:cs="Open Sans"/>
          <w:color w:val="auto"/>
        </w:rPr>
        <w:t xml:space="preserve">explaining </w:t>
      </w:r>
      <w:r w:rsidR="00D8053D">
        <w:rPr>
          <w:rFonts w:ascii="Open Sans" w:hAnsi="Open Sans" w:cs="Open Sans"/>
          <w:color w:val="auto"/>
        </w:rPr>
        <w:t xml:space="preserve">actions taken or planned to address this deficiency and </w:t>
      </w:r>
      <w:r w:rsidR="00547AFB">
        <w:rPr>
          <w:rFonts w:ascii="Open Sans" w:hAnsi="Open Sans" w:cs="Open Sans"/>
          <w:color w:val="auto"/>
        </w:rPr>
        <w:t xml:space="preserve">insufficient evidence to </w:t>
      </w:r>
      <w:r w:rsidR="0030251D">
        <w:rPr>
          <w:rFonts w:ascii="Open Sans" w:hAnsi="Open Sans" w:cs="Open Sans"/>
          <w:color w:val="auto"/>
        </w:rPr>
        <w:t xml:space="preserve">demonstrate </w:t>
      </w:r>
      <w:r w:rsidR="00005E75">
        <w:rPr>
          <w:rFonts w:ascii="Open Sans" w:hAnsi="Open Sans" w:cs="Open Sans"/>
          <w:color w:val="auto"/>
        </w:rPr>
        <w:t xml:space="preserve">effective </w:t>
      </w:r>
      <w:r w:rsidR="00D8053D" w:rsidRPr="009D5EC1">
        <w:rPr>
          <w:rFonts w:ascii="Open Sans" w:hAnsi="Open Sans" w:cs="Open Sans"/>
        </w:rPr>
        <w:t>consumers</w:t>
      </w:r>
      <w:r w:rsidR="00547AFB">
        <w:rPr>
          <w:rFonts w:ascii="Open Sans" w:hAnsi="Open Sans" w:cs="Open Sans"/>
        </w:rPr>
        <w:t xml:space="preserve"> </w:t>
      </w:r>
      <w:r w:rsidR="00D8053D" w:rsidRPr="009D5EC1">
        <w:rPr>
          <w:rFonts w:ascii="Open Sans" w:hAnsi="Open Sans" w:cs="Open Sans"/>
        </w:rPr>
        <w:t xml:space="preserve">care planning documentation </w:t>
      </w:r>
      <w:r w:rsidR="00BD5B43">
        <w:rPr>
          <w:rFonts w:ascii="Open Sans" w:hAnsi="Open Sans" w:cs="Open Sans"/>
        </w:rPr>
        <w:t>and communication.</w:t>
      </w:r>
      <w:r w:rsidR="00BD5B43">
        <w:rPr>
          <w:rFonts w:ascii="Open Sans" w:hAnsi="Open Sans" w:cs="Open Sans"/>
          <w:color w:val="auto"/>
        </w:rPr>
        <w:t xml:space="preserve"> </w:t>
      </w:r>
      <w:r w:rsidR="002A1788">
        <w:rPr>
          <w:rFonts w:ascii="Open Sans" w:hAnsi="Open Sans" w:cs="Open Sans"/>
          <w:color w:val="auto"/>
        </w:rPr>
        <w:t>Therefore</w:t>
      </w:r>
      <w:r w:rsidR="002A1788" w:rsidRPr="003F7573">
        <w:rPr>
          <w:rFonts w:ascii="Open Sans" w:hAnsi="Open Sans" w:cs="Open Sans"/>
          <w:color w:val="auto"/>
        </w:rPr>
        <w:t xml:space="preserve">, I find Requirement </w:t>
      </w:r>
      <w:r w:rsidR="00BD5B43">
        <w:rPr>
          <w:rFonts w:ascii="Open Sans" w:hAnsi="Open Sans" w:cs="Open Sans"/>
          <w:color w:val="auto"/>
        </w:rPr>
        <w:t>3</w:t>
      </w:r>
      <w:r w:rsidR="002A1788" w:rsidRPr="003F7573">
        <w:rPr>
          <w:rFonts w:ascii="Open Sans" w:hAnsi="Open Sans" w:cs="Open Sans"/>
          <w:color w:val="auto"/>
        </w:rPr>
        <w:t>(3)(</w:t>
      </w:r>
      <w:r w:rsidR="00BD5B43">
        <w:rPr>
          <w:rFonts w:ascii="Open Sans" w:hAnsi="Open Sans" w:cs="Open Sans"/>
          <w:color w:val="auto"/>
        </w:rPr>
        <w:t>e</w:t>
      </w:r>
      <w:r w:rsidR="002A1788" w:rsidRPr="003F7573">
        <w:rPr>
          <w:rFonts w:ascii="Open Sans" w:hAnsi="Open Sans" w:cs="Open Sans"/>
          <w:color w:val="auto"/>
        </w:rPr>
        <w:t>) non-compliant.</w:t>
      </w:r>
    </w:p>
    <w:p w14:paraId="24411BD2" w14:textId="021BA8B9" w:rsidR="004F7F8E" w:rsidRPr="00F97BA0" w:rsidRDefault="004F7F8E" w:rsidP="0036130C">
      <w:pPr>
        <w:pStyle w:val="NormalArial"/>
        <w:rPr>
          <w:rFonts w:ascii="Open Sans" w:hAnsi="Open Sans" w:cs="Open Sans"/>
          <w:u w:val="single"/>
        </w:rPr>
      </w:pPr>
      <w:r w:rsidRPr="00F97BA0">
        <w:rPr>
          <w:rFonts w:ascii="Open Sans" w:hAnsi="Open Sans" w:cs="Open Sans"/>
          <w:u w:val="single"/>
        </w:rPr>
        <w:br w:type="page"/>
      </w:r>
    </w:p>
    <w:p w14:paraId="70D51789" w14:textId="77777777" w:rsidR="004F7F8E" w:rsidRPr="001E694D" w:rsidRDefault="004F7F8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D010B" w14:paraId="40494F08" w14:textId="77777777" w:rsidTr="00D874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3" w:type="dxa"/>
            <w:gridSpan w:val="2"/>
            <w:tcBorders>
              <w:bottom w:val="single" w:sz="4" w:space="0" w:color="BFBFBF" w:themeColor="background1" w:themeShade="BF"/>
            </w:tcBorders>
            <w:shd w:val="clear" w:color="auto" w:fill="781E77"/>
          </w:tcPr>
          <w:p w14:paraId="39F4D137" w14:textId="77777777" w:rsidR="004F7F8E" w:rsidRPr="001E694D" w:rsidRDefault="004F7F8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833" w:type="dxa"/>
            <w:tcBorders>
              <w:bottom w:val="single" w:sz="4" w:space="0" w:color="BFBFBF" w:themeColor="background1" w:themeShade="BF"/>
            </w:tcBorders>
            <w:shd w:val="clear" w:color="auto" w:fill="781E77"/>
          </w:tcPr>
          <w:p w14:paraId="000AFAEF" w14:textId="77777777" w:rsidR="004F7F8E" w:rsidRPr="001E694D" w:rsidRDefault="004F7F8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010B" w14:paraId="17F16D08" w14:textId="77777777" w:rsidTr="00D874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791144" w14:textId="77777777" w:rsidR="004F7F8E" w:rsidRPr="001E694D" w:rsidRDefault="004F7F8E" w:rsidP="002C5FA9">
            <w:pPr>
              <w:spacing w:line="22" w:lineRule="atLeast"/>
              <w:rPr>
                <w:rFonts w:ascii="Open Sans" w:hAnsi="Open Sans" w:cs="Open Sans"/>
              </w:rPr>
            </w:pPr>
            <w:r w:rsidRPr="001E694D">
              <w:rPr>
                <w:rFonts w:ascii="Open Sans" w:hAnsi="Open Sans" w:cs="Open Sans"/>
              </w:rPr>
              <w:t>Requirement 5(3)(b)</w:t>
            </w:r>
          </w:p>
        </w:tc>
        <w:tc>
          <w:tcPr>
            <w:tcW w:w="5506" w:type="dxa"/>
            <w:shd w:val="clear" w:color="auto" w:fill="auto"/>
          </w:tcPr>
          <w:p w14:paraId="4E9853F0" w14:textId="77777777" w:rsidR="004F7F8E" w:rsidRPr="001E694D" w:rsidRDefault="004F7F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4D91027" w14:textId="77777777" w:rsidR="004F7F8E" w:rsidRPr="001E694D" w:rsidRDefault="004F7F8E"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64D8C92" w14:textId="77777777" w:rsidR="004F7F8E" w:rsidRPr="001E694D" w:rsidRDefault="004F7F8E"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833" w:type="dxa"/>
            <w:shd w:val="clear" w:color="auto" w:fill="auto"/>
          </w:tcPr>
          <w:p w14:paraId="7816A629" w14:textId="77777777" w:rsidR="004F7F8E" w:rsidRPr="001E694D" w:rsidRDefault="00DE33E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6093758"/>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4F7F8E" w:rsidRPr="001E694D">
                  <w:rPr>
                    <w:rFonts w:ascii="Open Sans" w:hAnsi="Open Sans" w:cs="Open Sans"/>
                  </w:rPr>
                  <w:t>Compliant</w:t>
                </w:r>
              </w:sdtContent>
            </w:sdt>
          </w:p>
        </w:tc>
      </w:tr>
    </w:tbl>
    <w:p w14:paraId="114E6278" w14:textId="77777777" w:rsidR="004F7F8E" w:rsidRPr="003E162B" w:rsidRDefault="004F7F8E" w:rsidP="002B0C90">
      <w:pPr>
        <w:pStyle w:val="Heading20"/>
        <w:rPr>
          <w:rFonts w:ascii="Open Sans" w:hAnsi="Open Sans" w:cs="Open Sans"/>
          <w:color w:val="781E77"/>
        </w:rPr>
      </w:pPr>
      <w:r w:rsidRPr="003E162B">
        <w:rPr>
          <w:rFonts w:ascii="Open Sans" w:hAnsi="Open Sans" w:cs="Open Sans"/>
          <w:color w:val="781E77"/>
        </w:rPr>
        <w:t>Findings</w:t>
      </w:r>
    </w:p>
    <w:p w14:paraId="23DF0B84" w14:textId="77777777" w:rsidR="009962AF" w:rsidRDefault="00B100EF" w:rsidP="00636F46">
      <w:pPr>
        <w:pStyle w:val="NormalArial"/>
        <w:rPr>
          <w:rFonts w:ascii="Open Sans" w:hAnsi="Open Sans" w:cs="Open Sans"/>
        </w:rPr>
      </w:pPr>
      <w:r>
        <w:rPr>
          <w:rFonts w:ascii="Open Sans" w:hAnsi="Open Sans" w:cs="Open Sans"/>
        </w:rPr>
        <w:t xml:space="preserve">The service was found non-compliant in this Requirement following </w:t>
      </w:r>
      <w:r w:rsidR="005A5B31">
        <w:rPr>
          <w:rFonts w:ascii="Open Sans" w:hAnsi="Open Sans" w:cs="Open Sans"/>
        </w:rPr>
        <w:t xml:space="preserve">a Site Audit in February 2024. </w:t>
      </w:r>
      <w:r w:rsidR="00C01511">
        <w:rPr>
          <w:rFonts w:ascii="Open Sans" w:hAnsi="Open Sans" w:cs="Open Sans"/>
        </w:rPr>
        <w:t xml:space="preserve">Evidence from </w:t>
      </w:r>
      <w:r w:rsidR="00232200">
        <w:rPr>
          <w:rFonts w:ascii="Open Sans" w:hAnsi="Open Sans" w:cs="Open Sans"/>
        </w:rPr>
        <w:t xml:space="preserve">the Assessment Contact report, dated </w:t>
      </w:r>
      <w:r w:rsidR="00493F1F">
        <w:rPr>
          <w:rFonts w:ascii="Open Sans" w:hAnsi="Open Sans" w:cs="Open Sans"/>
        </w:rPr>
        <w:t>27 to 28 November 2024</w:t>
      </w:r>
      <w:r w:rsidR="00F43532">
        <w:rPr>
          <w:rFonts w:ascii="Open Sans" w:hAnsi="Open Sans" w:cs="Open Sans"/>
        </w:rPr>
        <w:t>,</w:t>
      </w:r>
      <w:r w:rsidR="00EF479A">
        <w:rPr>
          <w:rFonts w:ascii="Open Sans" w:hAnsi="Open Sans" w:cs="Open Sans"/>
        </w:rPr>
        <w:t xml:space="preserve"> demonstrates the service has implemented </w:t>
      </w:r>
      <w:r w:rsidR="00417245">
        <w:rPr>
          <w:rFonts w:ascii="Open Sans" w:hAnsi="Open Sans" w:cs="Open Sans"/>
        </w:rPr>
        <w:t xml:space="preserve">strategies </w:t>
      </w:r>
      <w:r w:rsidR="00900829">
        <w:rPr>
          <w:rFonts w:ascii="Open Sans" w:hAnsi="Open Sans" w:cs="Open Sans"/>
        </w:rPr>
        <w:t>to address the non-compliance</w:t>
      </w:r>
      <w:r w:rsidR="00A95D60">
        <w:rPr>
          <w:rFonts w:ascii="Open Sans" w:hAnsi="Open Sans" w:cs="Open Sans"/>
        </w:rPr>
        <w:t>.</w:t>
      </w:r>
      <w:r w:rsidR="009962AF">
        <w:rPr>
          <w:rFonts w:ascii="Open Sans" w:hAnsi="Open Sans" w:cs="Open Sans"/>
        </w:rPr>
        <w:t xml:space="preserve"> </w:t>
      </w:r>
    </w:p>
    <w:p w14:paraId="65969EBD" w14:textId="5A656E5F" w:rsidR="00824061" w:rsidRPr="00B07CC0" w:rsidRDefault="00824061" w:rsidP="00636F46">
      <w:pPr>
        <w:pStyle w:val="NormalArial"/>
        <w:rPr>
          <w:rFonts w:ascii="Open Sans" w:hAnsi="Open Sans" w:cs="Open Sans"/>
          <w:caps/>
        </w:rPr>
      </w:pPr>
      <w:r>
        <w:rPr>
          <w:rFonts w:ascii="Open Sans" w:hAnsi="Open Sans" w:cs="Open Sans"/>
        </w:rPr>
        <w:t>The Assessment Team recommended Requirement 5</w:t>
      </w:r>
      <w:r w:rsidRPr="001E694D">
        <w:rPr>
          <w:rFonts w:ascii="Open Sans" w:hAnsi="Open Sans" w:cs="Open Sans"/>
        </w:rPr>
        <w:t>(3)(</w:t>
      </w:r>
      <w:r>
        <w:rPr>
          <w:rFonts w:ascii="Open Sans" w:hAnsi="Open Sans" w:cs="Open Sans"/>
        </w:rPr>
        <w:t xml:space="preserve">b) as compliant. </w:t>
      </w:r>
      <w:r w:rsidRPr="00B573BD">
        <w:rPr>
          <w:rFonts w:ascii="Open Sans" w:hAnsi="Open Sans" w:cs="Open Sans"/>
        </w:rPr>
        <w:t>After considering the available information and the Approved Provider’s response, I agree with the Assessment Team</w:t>
      </w:r>
      <w:r>
        <w:rPr>
          <w:rFonts w:ascii="Open Sans" w:hAnsi="Open Sans" w:cs="Open Sans"/>
        </w:rPr>
        <w:t>s’</w:t>
      </w:r>
      <w:r w:rsidRPr="00B573BD">
        <w:rPr>
          <w:rFonts w:ascii="Open Sans" w:hAnsi="Open Sans" w:cs="Open Sans"/>
        </w:rPr>
        <w:t xml:space="preserve"> recommendations.</w:t>
      </w:r>
    </w:p>
    <w:p w14:paraId="2D44AAE9" w14:textId="100DC0CC" w:rsidR="00787642" w:rsidRDefault="005F626F" w:rsidP="00636F46">
      <w:pPr>
        <w:rPr>
          <w:rFonts w:ascii="Open Sans" w:hAnsi="Open Sans" w:cs="Open Sans"/>
        </w:rPr>
      </w:pPr>
      <w:r>
        <w:rPr>
          <w:rFonts w:ascii="Open Sans" w:hAnsi="Open Sans" w:cs="Open Sans"/>
        </w:rPr>
        <w:t>T</w:t>
      </w:r>
      <w:r w:rsidRPr="00CC13CF">
        <w:rPr>
          <w:rFonts w:ascii="Open Sans" w:hAnsi="Open Sans" w:cs="Open Sans"/>
        </w:rPr>
        <w:t>h</w:t>
      </w:r>
      <w:r w:rsidR="00F43747">
        <w:rPr>
          <w:rFonts w:ascii="Open Sans" w:hAnsi="Open Sans" w:cs="Open Sans"/>
        </w:rPr>
        <w:t xml:space="preserve">e </w:t>
      </w:r>
      <w:r w:rsidRPr="00CC13CF">
        <w:rPr>
          <w:rFonts w:ascii="Open Sans" w:hAnsi="Open Sans" w:cs="Open Sans"/>
        </w:rPr>
        <w:t>safety and cleanliness of the service environment</w:t>
      </w:r>
      <w:r w:rsidR="00F43747">
        <w:rPr>
          <w:rFonts w:ascii="Open Sans" w:hAnsi="Open Sans" w:cs="Open Sans"/>
        </w:rPr>
        <w:t>,</w:t>
      </w:r>
      <w:r w:rsidRPr="00CC13CF">
        <w:rPr>
          <w:rFonts w:ascii="Open Sans" w:hAnsi="Open Sans" w:cs="Open Sans"/>
        </w:rPr>
        <w:t xml:space="preserve"> </w:t>
      </w:r>
      <w:r>
        <w:rPr>
          <w:rFonts w:ascii="Open Sans" w:hAnsi="Open Sans" w:cs="Open Sans"/>
        </w:rPr>
        <w:t xml:space="preserve">which was </w:t>
      </w:r>
      <w:r w:rsidR="00F43747">
        <w:rPr>
          <w:rFonts w:ascii="Open Sans" w:hAnsi="Open Sans" w:cs="Open Sans"/>
        </w:rPr>
        <w:t xml:space="preserve">previously negatively </w:t>
      </w:r>
      <w:r w:rsidRPr="00CC13CF">
        <w:rPr>
          <w:rFonts w:ascii="Open Sans" w:hAnsi="Open Sans" w:cs="Open Sans"/>
        </w:rPr>
        <w:t xml:space="preserve">affected by </w:t>
      </w:r>
      <w:r>
        <w:rPr>
          <w:rFonts w:ascii="Open Sans" w:hAnsi="Open Sans" w:cs="Open Sans"/>
        </w:rPr>
        <w:t xml:space="preserve">the </w:t>
      </w:r>
      <w:r w:rsidRPr="00CC13CF">
        <w:rPr>
          <w:rFonts w:ascii="Open Sans" w:hAnsi="Open Sans" w:cs="Open Sans"/>
        </w:rPr>
        <w:t xml:space="preserve">changed behaviours of </w:t>
      </w:r>
      <w:r>
        <w:rPr>
          <w:rFonts w:ascii="Open Sans" w:hAnsi="Open Sans" w:cs="Open Sans"/>
        </w:rPr>
        <w:t>one</w:t>
      </w:r>
      <w:r w:rsidRPr="00CC13CF">
        <w:rPr>
          <w:rFonts w:ascii="Open Sans" w:hAnsi="Open Sans" w:cs="Open Sans"/>
        </w:rPr>
        <w:t xml:space="preserve"> consumer</w:t>
      </w:r>
      <w:r w:rsidR="00F43747">
        <w:rPr>
          <w:rFonts w:ascii="Open Sans" w:hAnsi="Open Sans" w:cs="Open Sans"/>
        </w:rPr>
        <w:t xml:space="preserve">, have been addressed. </w:t>
      </w:r>
      <w:r w:rsidR="00D82E44">
        <w:rPr>
          <w:rFonts w:ascii="Open Sans" w:hAnsi="Open Sans" w:cs="Open Sans"/>
        </w:rPr>
        <w:t>Consumers and representatives indicated the service is clean, well maintained and pleasant.</w:t>
      </w:r>
    </w:p>
    <w:p w14:paraId="08AFAA32" w14:textId="6597190A" w:rsidR="00A0636C" w:rsidRDefault="003C779B" w:rsidP="00636F46">
      <w:pPr>
        <w:pStyle w:val="NormalArial"/>
        <w:rPr>
          <w:rFonts w:ascii="Open Sans" w:hAnsi="Open Sans" w:cs="Open Sans"/>
        </w:rPr>
      </w:pPr>
      <w:r>
        <w:rPr>
          <w:rFonts w:ascii="Open Sans" w:hAnsi="Open Sans" w:cs="Open Sans"/>
        </w:rPr>
        <w:t xml:space="preserve">The service has installed </w:t>
      </w:r>
      <w:r w:rsidR="0086351A">
        <w:rPr>
          <w:rFonts w:ascii="Open Sans" w:hAnsi="Open Sans" w:cs="Open Sans"/>
        </w:rPr>
        <w:t xml:space="preserve">access </w:t>
      </w:r>
      <w:r w:rsidR="004009C8">
        <w:rPr>
          <w:rFonts w:ascii="Open Sans" w:hAnsi="Open Sans" w:cs="Open Sans"/>
        </w:rPr>
        <w:t>swi</w:t>
      </w:r>
      <w:r w:rsidR="001569D0">
        <w:rPr>
          <w:rFonts w:ascii="Open Sans" w:hAnsi="Open Sans" w:cs="Open Sans"/>
        </w:rPr>
        <w:t>pe card readers and keypads</w:t>
      </w:r>
      <w:r w:rsidR="0086351A">
        <w:rPr>
          <w:rFonts w:ascii="Open Sans" w:hAnsi="Open Sans" w:cs="Open Sans"/>
        </w:rPr>
        <w:t xml:space="preserve"> on doors. Consumers </w:t>
      </w:r>
      <w:r w:rsidR="00D17440">
        <w:rPr>
          <w:rFonts w:ascii="Open Sans" w:hAnsi="Open Sans" w:cs="Open Sans"/>
        </w:rPr>
        <w:t>were</w:t>
      </w:r>
      <w:r w:rsidR="0086351A">
        <w:rPr>
          <w:rFonts w:ascii="Open Sans" w:hAnsi="Open Sans" w:cs="Open Sans"/>
        </w:rPr>
        <w:t xml:space="preserve"> assessed </w:t>
      </w:r>
      <w:r w:rsidR="00DD7AD3">
        <w:rPr>
          <w:rFonts w:ascii="Open Sans" w:hAnsi="Open Sans" w:cs="Open Sans"/>
        </w:rPr>
        <w:t>for capacity</w:t>
      </w:r>
      <w:r w:rsidR="00D17440">
        <w:rPr>
          <w:rFonts w:ascii="Open Sans" w:hAnsi="Open Sans" w:cs="Open Sans"/>
        </w:rPr>
        <w:t xml:space="preserve"> a</w:t>
      </w:r>
      <w:r w:rsidR="000656E3">
        <w:rPr>
          <w:rFonts w:ascii="Open Sans" w:hAnsi="Open Sans" w:cs="Open Sans"/>
        </w:rPr>
        <w:t>nd a</w:t>
      </w:r>
      <w:r w:rsidR="00D17440">
        <w:rPr>
          <w:rFonts w:ascii="Open Sans" w:hAnsi="Open Sans" w:cs="Open Sans"/>
        </w:rPr>
        <w:t xml:space="preserve"> swipe card or keycodes </w:t>
      </w:r>
      <w:r w:rsidR="000656E3">
        <w:rPr>
          <w:rFonts w:ascii="Open Sans" w:hAnsi="Open Sans" w:cs="Open Sans"/>
        </w:rPr>
        <w:t xml:space="preserve">were </w:t>
      </w:r>
      <w:r w:rsidR="005D2694">
        <w:rPr>
          <w:rFonts w:ascii="Open Sans" w:hAnsi="Open Sans" w:cs="Open Sans"/>
        </w:rPr>
        <w:t>provided</w:t>
      </w:r>
      <w:r w:rsidR="00B971CB">
        <w:rPr>
          <w:rFonts w:ascii="Open Sans" w:hAnsi="Open Sans" w:cs="Open Sans"/>
        </w:rPr>
        <w:t>,</w:t>
      </w:r>
      <w:r w:rsidR="005D2694">
        <w:rPr>
          <w:rFonts w:ascii="Open Sans" w:hAnsi="Open Sans" w:cs="Open Sans"/>
        </w:rPr>
        <w:t xml:space="preserve"> </w:t>
      </w:r>
      <w:r w:rsidR="007E3868">
        <w:rPr>
          <w:rFonts w:ascii="Open Sans" w:hAnsi="Open Sans" w:cs="Open Sans"/>
        </w:rPr>
        <w:t>as</w:t>
      </w:r>
      <w:r w:rsidR="00BC0BD8">
        <w:rPr>
          <w:rFonts w:ascii="Open Sans" w:hAnsi="Open Sans" w:cs="Open Sans"/>
        </w:rPr>
        <w:t xml:space="preserve"> appropriate. </w:t>
      </w:r>
      <w:r w:rsidR="00E6425C">
        <w:rPr>
          <w:rFonts w:ascii="Open Sans" w:hAnsi="Open Sans" w:cs="Open Sans"/>
        </w:rPr>
        <w:t>C</w:t>
      </w:r>
      <w:r w:rsidR="005D2694">
        <w:rPr>
          <w:rFonts w:ascii="Open Sans" w:hAnsi="Open Sans" w:cs="Open Sans"/>
        </w:rPr>
        <w:t xml:space="preserve">onsumers </w:t>
      </w:r>
      <w:r w:rsidR="008D6FDD">
        <w:rPr>
          <w:rFonts w:ascii="Open Sans" w:hAnsi="Open Sans" w:cs="Open Sans"/>
        </w:rPr>
        <w:t>requiring assistance</w:t>
      </w:r>
      <w:r w:rsidR="0012788E">
        <w:rPr>
          <w:rFonts w:ascii="Open Sans" w:hAnsi="Open Sans" w:cs="Open Sans"/>
        </w:rPr>
        <w:t xml:space="preserve"> </w:t>
      </w:r>
      <w:r w:rsidR="00E6425C">
        <w:rPr>
          <w:rFonts w:ascii="Open Sans" w:hAnsi="Open Sans" w:cs="Open Sans"/>
        </w:rPr>
        <w:t xml:space="preserve">were assessed to determine if they were </w:t>
      </w:r>
      <w:r w:rsidR="003E36C5">
        <w:rPr>
          <w:rFonts w:ascii="Open Sans" w:hAnsi="Open Sans" w:cs="Open Sans"/>
        </w:rPr>
        <w:t xml:space="preserve">subject to </w:t>
      </w:r>
      <w:r w:rsidR="002E76C8">
        <w:rPr>
          <w:rFonts w:ascii="Open Sans" w:hAnsi="Open Sans" w:cs="Open Sans"/>
        </w:rPr>
        <w:t>environmental</w:t>
      </w:r>
      <w:r w:rsidR="003E36C5">
        <w:rPr>
          <w:rFonts w:ascii="Open Sans" w:hAnsi="Open Sans" w:cs="Open Sans"/>
        </w:rPr>
        <w:t xml:space="preserve"> c</w:t>
      </w:r>
      <w:r w:rsidR="002E76C8">
        <w:rPr>
          <w:rFonts w:ascii="Open Sans" w:hAnsi="Open Sans" w:cs="Open Sans"/>
        </w:rPr>
        <w:t>onstrain</w:t>
      </w:r>
      <w:r w:rsidR="003E36C5">
        <w:rPr>
          <w:rFonts w:ascii="Open Sans" w:hAnsi="Open Sans" w:cs="Open Sans"/>
        </w:rPr>
        <w:t xml:space="preserve">t </w:t>
      </w:r>
      <w:r w:rsidR="002E76C8">
        <w:rPr>
          <w:rFonts w:ascii="Open Sans" w:hAnsi="Open Sans" w:cs="Open Sans"/>
        </w:rPr>
        <w:t>and</w:t>
      </w:r>
      <w:r w:rsidR="008D28CC">
        <w:rPr>
          <w:rFonts w:ascii="Open Sans" w:hAnsi="Open Sans" w:cs="Open Sans"/>
        </w:rPr>
        <w:t xml:space="preserve"> </w:t>
      </w:r>
      <w:r w:rsidR="00BD33C9" w:rsidRPr="00CC13CF">
        <w:rPr>
          <w:rFonts w:ascii="Open Sans" w:hAnsi="Open Sans" w:cs="Open Sans"/>
        </w:rPr>
        <w:t>appropriate documentation was in place</w:t>
      </w:r>
      <w:r w:rsidR="008D28CC">
        <w:rPr>
          <w:rFonts w:ascii="Open Sans" w:hAnsi="Open Sans" w:cs="Open Sans"/>
        </w:rPr>
        <w:t xml:space="preserve">. </w:t>
      </w:r>
      <w:r w:rsidR="000E7306">
        <w:rPr>
          <w:rFonts w:ascii="Open Sans" w:hAnsi="Open Sans" w:cs="Open Sans"/>
        </w:rPr>
        <w:t>Consumers and representatives were observed moving freely, indoors and outdoors, using a swipe card or entering a keypad code.</w:t>
      </w:r>
      <w:r w:rsidR="00877B8F">
        <w:rPr>
          <w:rFonts w:ascii="Open Sans" w:hAnsi="Open Sans" w:cs="Open Sans"/>
        </w:rPr>
        <w:t xml:space="preserve"> </w:t>
      </w:r>
      <w:r w:rsidR="00AF54B1">
        <w:rPr>
          <w:rFonts w:ascii="Open Sans" w:hAnsi="Open Sans" w:cs="Open Sans"/>
        </w:rPr>
        <w:t>Furthermore, the service</w:t>
      </w:r>
      <w:r w:rsidR="00545EC1">
        <w:rPr>
          <w:rFonts w:ascii="Open Sans" w:hAnsi="Open Sans" w:cs="Open Sans"/>
        </w:rPr>
        <w:t xml:space="preserve"> has</w:t>
      </w:r>
      <w:r w:rsidR="00AF54B1">
        <w:rPr>
          <w:rFonts w:ascii="Open Sans" w:hAnsi="Open Sans" w:cs="Open Sans"/>
        </w:rPr>
        <w:t xml:space="preserve"> </w:t>
      </w:r>
      <w:r w:rsidR="006C271F">
        <w:rPr>
          <w:rFonts w:ascii="Open Sans" w:hAnsi="Open Sans" w:cs="Open Sans"/>
        </w:rPr>
        <w:t xml:space="preserve">removed </w:t>
      </w:r>
      <w:r w:rsidR="000E7306">
        <w:rPr>
          <w:rFonts w:ascii="Open Sans" w:hAnsi="Open Sans" w:cs="Open Sans"/>
        </w:rPr>
        <w:t xml:space="preserve">hospital grade beds with bed rails to universal beds without bed rails </w:t>
      </w:r>
      <w:r w:rsidR="00AF54B1">
        <w:rPr>
          <w:rFonts w:ascii="Open Sans" w:hAnsi="Open Sans" w:cs="Open Sans"/>
        </w:rPr>
        <w:t>to reduce the number of mechanical restraints in use</w:t>
      </w:r>
      <w:r w:rsidR="000E7306">
        <w:rPr>
          <w:rFonts w:ascii="Open Sans" w:hAnsi="Open Sans" w:cs="Open Sans"/>
        </w:rPr>
        <w:t>.</w:t>
      </w:r>
      <w:r w:rsidR="008D28CC">
        <w:rPr>
          <w:rFonts w:ascii="Open Sans" w:hAnsi="Open Sans" w:cs="Open Sans"/>
        </w:rPr>
        <w:t xml:space="preserve"> </w:t>
      </w:r>
    </w:p>
    <w:p w14:paraId="1BEABE9F" w14:textId="4821457A" w:rsidR="00E60FF6" w:rsidRPr="001E694D" w:rsidRDefault="00E60FF6" w:rsidP="00636F46">
      <w:pPr>
        <w:pStyle w:val="NormalArial"/>
        <w:rPr>
          <w:rFonts w:ascii="Open Sans" w:hAnsi="Open Sans" w:cs="Open Sans"/>
        </w:rPr>
      </w:pPr>
      <w:r>
        <w:rPr>
          <w:rFonts w:ascii="Open Sans" w:hAnsi="Open Sans" w:cs="Open Sans"/>
        </w:rPr>
        <w:t>With consideration to the available information summarised above, I find this Requirement compliant.</w:t>
      </w:r>
    </w:p>
    <w:p w14:paraId="16F71EFF" w14:textId="77777777" w:rsidR="004F7F8E" w:rsidRPr="001E694D" w:rsidRDefault="004F7F8E" w:rsidP="0036130C">
      <w:pPr>
        <w:pStyle w:val="NormalArial"/>
        <w:rPr>
          <w:rFonts w:ascii="Open Sans" w:hAnsi="Open Sans" w:cs="Open Sans"/>
        </w:rPr>
      </w:pPr>
      <w:r w:rsidRPr="001E694D">
        <w:rPr>
          <w:rFonts w:ascii="Open Sans" w:hAnsi="Open Sans" w:cs="Open Sans"/>
        </w:rPr>
        <w:br w:type="page"/>
      </w:r>
    </w:p>
    <w:p w14:paraId="216CE35F" w14:textId="77777777" w:rsidR="004F7F8E" w:rsidRPr="001E694D" w:rsidRDefault="004F7F8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ED010B" w14:paraId="33677847" w14:textId="77777777" w:rsidTr="00ED0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95B78F8" w14:textId="77777777" w:rsidR="004F7F8E" w:rsidRPr="001E694D" w:rsidRDefault="004F7F8E"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53CAA8A" w14:textId="77777777" w:rsidR="004F7F8E" w:rsidRPr="001E694D" w:rsidRDefault="004F7F8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010B" w14:paraId="3D9F1C3A" w14:textId="77777777" w:rsidTr="00ED010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7E1748" w14:textId="77777777" w:rsidR="004F7F8E" w:rsidRPr="001E694D" w:rsidRDefault="004F7F8E"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74FF6AE" w14:textId="77777777" w:rsidR="004F7F8E" w:rsidRPr="001E694D" w:rsidRDefault="004F7F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1B73CAB" w14:textId="77777777" w:rsidR="004F7F8E" w:rsidRPr="001E694D" w:rsidRDefault="00DE33E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8955112"/>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4F7F8E" w:rsidRPr="001E694D">
                  <w:rPr>
                    <w:rFonts w:ascii="Open Sans" w:hAnsi="Open Sans" w:cs="Open Sans"/>
                  </w:rPr>
                  <w:t>Compliant</w:t>
                </w:r>
              </w:sdtContent>
            </w:sdt>
          </w:p>
        </w:tc>
      </w:tr>
      <w:tr w:rsidR="00ED010B" w14:paraId="624DCE00" w14:textId="77777777" w:rsidTr="00ED01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0AA813" w14:textId="77777777" w:rsidR="004F7F8E" w:rsidRPr="001E694D" w:rsidRDefault="004F7F8E"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FDEB3EC" w14:textId="77777777" w:rsidR="004F7F8E" w:rsidRPr="001E694D" w:rsidRDefault="004F7F8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DA94876" w14:textId="77777777" w:rsidR="004F7F8E" w:rsidRPr="001E694D" w:rsidRDefault="00DE33E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471159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4F7F8E" w:rsidRPr="001E694D">
                  <w:rPr>
                    <w:rFonts w:ascii="Open Sans" w:hAnsi="Open Sans" w:cs="Open Sans"/>
                  </w:rPr>
                  <w:t>Compliant</w:t>
                </w:r>
              </w:sdtContent>
            </w:sdt>
          </w:p>
        </w:tc>
      </w:tr>
      <w:tr w:rsidR="00ED010B" w14:paraId="333BF727" w14:textId="77777777" w:rsidTr="00ED010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E4CF02" w14:textId="77777777" w:rsidR="004F7F8E" w:rsidRPr="001E694D" w:rsidRDefault="004F7F8E"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DE666FB" w14:textId="77777777" w:rsidR="004F7F8E" w:rsidRPr="001E694D" w:rsidRDefault="004F7F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B096A32" w14:textId="77777777" w:rsidR="004F7F8E" w:rsidRPr="001E694D" w:rsidRDefault="00DE33E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4902774"/>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4F7F8E" w:rsidRPr="001E694D">
                  <w:rPr>
                    <w:rFonts w:ascii="Open Sans" w:hAnsi="Open Sans" w:cs="Open Sans"/>
                  </w:rPr>
                  <w:t>Compliant</w:t>
                </w:r>
              </w:sdtContent>
            </w:sdt>
          </w:p>
        </w:tc>
      </w:tr>
      <w:tr w:rsidR="00ED010B" w14:paraId="73EEF320" w14:textId="77777777" w:rsidTr="00ED010B">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8557BB" w14:textId="77777777" w:rsidR="004F7F8E" w:rsidRPr="001E694D" w:rsidRDefault="004F7F8E"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C835C20" w14:textId="77777777" w:rsidR="004F7F8E" w:rsidRPr="001E694D" w:rsidRDefault="004F7F8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672247F" w14:textId="77777777" w:rsidR="004F7F8E" w:rsidRPr="001E694D" w:rsidRDefault="00DE33E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021462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4F7F8E" w:rsidRPr="001E694D">
                  <w:rPr>
                    <w:rFonts w:ascii="Open Sans" w:hAnsi="Open Sans" w:cs="Open Sans"/>
                  </w:rPr>
                  <w:t>Compliant</w:t>
                </w:r>
              </w:sdtContent>
            </w:sdt>
          </w:p>
        </w:tc>
      </w:tr>
    </w:tbl>
    <w:p w14:paraId="30F20E68" w14:textId="77777777" w:rsidR="004F7F8E" w:rsidRPr="003E162B" w:rsidRDefault="004F7F8E" w:rsidP="00D87E7C">
      <w:pPr>
        <w:pStyle w:val="Heading20"/>
        <w:rPr>
          <w:rFonts w:ascii="Open Sans" w:hAnsi="Open Sans" w:cs="Open Sans"/>
          <w:color w:val="781E77"/>
        </w:rPr>
      </w:pPr>
      <w:r w:rsidRPr="003E162B">
        <w:rPr>
          <w:rFonts w:ascii="Open Sans" w:hAnsi="Open Sans" w:cs="Open Sans"/>
          <w:color w:val="781E77"/>
        </w:rPr>
        <w:t>Findings</w:t>
      </w:r>
    </w:p>
    <w:p w14:paraId="576F2BAD" w14:textId="0B9D9A9B" w:rsidR="00827E3C" w:rsidRDefault="004A5F3C" w:rsidP="00636F46">
      <w:pPr>
        <w:pStyle w:val="NormalArial"/>
        <w:rPr>
          <w:rFonts w:ascii="Open Sans" w:hAnsi="Open Sans" w:cs="Open Sans"/>
        </w:rPr>
      </w:pPr>
      <w:r>
        <w:rPr>
          <w:rFonts w:ascii="Open Sans" w:hAnsi="Open Sans" w:cs="Open Sans"/>
        </w:rPr>
        <w:t xml:space="preserve">The service was found non-compliant in this </w:t>
      </w:r>
      <w:r w:rsidR="0052432B">
        <w:rPr>
          <w:rFonts w:ascii="Open Sans" w:hAnsi="Open Sans" w:cs="Open Sans"/>
        </w:rPr>
        <w:t>Standard</w:t>
      </w:r>
      <w:r>
        <w:rPr>
          <w:rFonts w:ascii="Open Sans" w:hAnsi="Open Sans" w:cs="Open Sans"/>
        </w:rPr>
        <w:t xml:space="preserve"> following a Site Audit in February 2024. Evidence from the Assessment Contact report, dated 27 to 28 November 2024, demonstrates the service has implemented strategies to address the non-compliance.</w:t>
      </w:r>
    </w:p>
    <w:p w14:paraId="69F44900" w14:textId="6AA968B6" w:rsidR="00B07CC0" w:rsidRPr="00B07CC0" w:rsidRDefault="00B07CC0" w:rsidP="00636F46">
      <w:pPr>
        <w:pStyle w:val="NormalArial"/>
        <w:rPr>
          <w:rFonts w:ascii="Open Sans" w:hAnsi="Open Sans" w:cs="Open Sans"/>
          <w:caps/>
        </w:rPr>
      </w:pPr>
      <w:r>
        <w:rPr>
          <w:rFonts w:ascii="Open Sans" w:hAnsi="Open Sans" w:cs="Open Sans"/>
        </w:rPr>
        <w:t xml:space="preserve">The Assessment Team recommended Requirements 6(3)(a), 6(3)(b), 6(3)(c) and 6(3)(d) as compliant. </w:t>
      </w:r>
      <w:r w:rsidRPr="00B573BD">
        <w:rPr>
          <w:rFonts w:ascii="Open Sans" w:hAnsi="Open Sans" w:cs="Open Sans"/>
        </w:rPr>
        <w:t>After considering the available information and the Approved Provider’s response, I agree with the Assessment Team</w:t>
      </w:r>
      <w:r>
        <w:rPr>
          <w:rFonts w:ascii="Open Sans" w:hAnsi="Open Sans" w:cs="Open Sans"/>
        </w:rPr>
        <w:t>s’</w:t>
      </w:r>
      <w:r w:rsidRPr="00B573BD">
        <w:rPr>
          <w:rFonts w:ascii="Open Sans" w:hAnsi="Open Sans" w:cs="Open Sans"/>
        </w:rPr>
        <w:t xml:space="preserve"> recommendations.</w:t>
      </w:r>
    </w:p>
    <w:p w14:paraId="33663F21" w14:textId="77777777" w:rsidR="00827E3C" w:rsidRDefault="00827E3C" w:rsidP="00636F46">
      <w:pPr>
        <w:rPr>
          <w:rFonts w:ascii="Open Sans" w:hAnsi="Open Sans" w:cs="Open Sans"/>
          <w:u w:val="single"/>
        </w:rPr>
      </w:pPr>
      <w:r w:rsidRPr="006726E0">
        <w:rPr>
          <w:rFonts w:ascii="Open Sans" w:hAnsi="Open Sans" w:cs="Open Sans"/>
          <w:u w:val="single"/>
        </w:rPr>
        <w:t>Requirement 6(3)(a)</w:t>
      </w:r>
    </w:p>
    <w:p w14:paraId="4A897657" w14:textId="2B4BD63C" w:rsidR="00827E3C" w:rsidRPr="00767D74" w:rsidRDefault="00971D15" w:rsidP="00636F46">
      <w:pPr>
        <w:rPr>
          <w:rFonts w:ascii="Open Sans" w:hAnsi="Open Sans" w:cs="Open Sans"/>
          <w:u w:val="single"/>
        </w:rPr>
      </w:pPr>
      <w:r>
        <w:rPr>
          <w:rFonts w:ascii="Open Sans" w:hAnsi="Open Sans" w:cs="Open Sans"/>
        </w:rPr>
        <w:t>The service was previously unable to demonstrate that feedback forms were available, and consumers were supported to provided anonymous feedback.</w:t>
      </w:r>
      <w:r>
        <w:rPr>
          <w:rFonts w:ascii="Open Sans" w:hAnsi="Open Sans" w:cs="Open Sans"/>
          <w:u w:val="single"/>
        </w:rPr>
        <w:t xml:space="preserve"> </w:t>
      </w:r>
      <w:r w:rsidR="00403290">
        <w:rPr>
          <w:rFonts w:ascii="Open Sans" w:hAnsi="Open Sans" w:cs="Open Sans"/>
        </w:rPr>
        <w:t>C</w:t>
      </w:r>
      <w:r w:rsidR="00403290" w:rsidRPr="00C44BF0">
        <w:rPr>
          <w:rFonts w:ascii="Open Sans" w:hAnsi="Open Sans" w:cs="Open Sans"/>
        </w:rPr>
        <w:t xml:space="preserve">onsumers and representatives </w:t>
      </w:r>
      <w:r w:rsidR="007A7BBA">
        <w:rPr>
          <w:rFonts w:ascii="Open Sans" w:hAnsi="Open Sans" w:cs="Open Sans"/>
        </w:rPr>
        <w:t>confirmed</w:t>
      </w:r>
      <w:r w:rsidR="00403290" w:rsidRPr="00C44BF0">
        <w:rPr>
          <w:rFonts w:ascii="Open Sans" w:hAnsi="Open Sans" w:cs="Open Sans"/>
        </w:rPr>
        <w:t xml:space="preserve"> they feel supported to provide feedback and make complaints. Staff provided examples of supporting consumers and representatives in the complaint process,</w:t>
      </w:r>
      <w:r w:rsidR="00DF079D">
        <w:rPr>
          <w:rFonts w:ascii="Open Sans" w:hAnsi="Open Sans" w:cs="Open Sans"/>
        </w:rPr>
        <w:t xml:space="preserve"> including completing </w:t>
      </w:r>
      <w:r w:rsidR="00DF079D" w:rsidRPr="00DF079D">
        <w:rPr>
          <w:rFonts w:ascii="Open Sans" w:hAnsi="Open Sans" w:cs="Open Sans"/>
        </w:rPr>
        <w:t>feedback forms or attending the resident/relative meetings</w:t>
      </w:r>
      <w:r w:rsidR="00DF079D">
        <w:rPr>
          <w:rFonts w:ascii="Open Sans" w:hAnsi="Open Sans" w:cs="Open Sans"/>
        </w:rPr>
        <w:t xml:space="preserve">, </w:t>
      </w:r>
      <w:r w:rsidR="00403290" w:rsidRPr="00C44BF0">
        <w:rPr>
          <w:rFonts w:ascii="Open Sans" w:hAnsi="Open Sans" w:cs="Open Sans"/>
        </w:rPr>
        <w:t>in line with the service’s policies and procedures</w:t>
      </w:r>
      <w:r w:rsidR="00403290">
        <w:rPr>
          <w:rFonts w:ascii="Open Sans" w:hAnsi="Open Sans" w:cs="Open Sans"/>
        </w:rPr>
        <w:t>.</w:t>
      </w:r>
      <w:r w:rsidR="00DF079D">
        <w:rPr>
          <w:rFonts w:ascii="Open Sans" w:hAnsi="Open Sans" w:cs="Open Sans"/>
        </w:rPr>
        <w:t xml:space="preserve"> Consumers and representatives</w:t>
      </w:r>
      <w:r w:rsidR="00D533A7">
        <w:rPr>
          <w:rFonts w:ascii="Open Sans" w:hAnsi="Open Sans" w:cs="Open Sans"/>
        </w:rPr>
        <w:t xml:space="preserve"> advised, and the Assessment Team confirmed, </w:t>
      </w:r>
      <w:r w:rsidR="00B543FA" w:rsidRPr="00B543FA">
        <w:rPr>
          <w:rFonts w:ascii="Open Sans" w:hAnsi="Open Sans" w:cs="Open Sans"/>
        </w:rPr>
        <w:t xml:space="preserve">two secure feedback boxes </w:t>
      </w:r>
      <w:r w:rsidR="00D533A7">
        <w:rPr>
          <w:rFonts w:ascii="Open Sans" w:hAnsi="Open Sans" w:cs="Open Sans"/>
        </w:rPr>
        <w:t>have been instal</w:t>
      </w:r>
      <w:r w:rsidR="006954EA">
        <w:rPr>
          <w:rFonts w:ascii="Open Sans" w:hAnsi="Open Sans" w:cs="Open Sans"/>
        </w:rPr>
        <w:t>led within the service.</w:t>
      </w:r>
      <w:r w:rsidR="00E843D7">
        <w:rPr>
          <w:rFonts w:ascii="Open Sans" w:hAnsi="Open Sans" w:cs="Open Sans"/>
        </w:rPr>
        <w:t xml:space="preserve"> </w:t>
      </w:r>
      <w:r w:rsidR="0099245B">
        <w:rPr>
          <w:rFonts w:ascii="Open Sans" w:hAnsi="Open Sans" w:cs="Open Sans"/>
        </w:rPr>
        <w:t xml:space="preserve">Furthermore, the service issued a letter to </w:t>
      </w:r>
      <w:r w:rsidR="005839D5" w:rsidRPr="0099245B">
        <w:rPr>
          <w:rFonts w:ascii="Open Sans" w:hAnsi="Open Sans" w:cs="Open Sans"/>
        </w:rPr>
        <w:t xml:space="preserve">consumers and representatives in August 2024 </w:t>
      </w:r>
      <w:r w:rsidR="00734E0D">
        <w:rPr>
          <w:rFonts w:ascii="Open Sans" w:hAnsi="Open Sans" w:cs="Open Sans"/>
        </w:rPr>
        <w:t xml:space="preserve">regarding the feedback processes and </w:t>
      </w:r>
      <w:r w:rsidR="005839D5" w:rsidRPr="00734E0D">
        <w:rPr>
          <w:rFonts w:ascii="Open Sans" w:hAnsi="Open Sans" w:cs="Open Sans"/>
        </w:rPr>
        <w:t>reminders are included in the newsletter</w:t>
      </w:r>
      <w:r w:rsidR="00734E0D">
        <w:rPr>
          <w:rFonts w:ascii="Open Sans" w:hAnsi="Open Sans" w:cs="Open Sans"/>
        </w:rPr>
        <w:t>.</w:t>
      </w:r>
    </w:p>
    <w:p w14:paraId="586B16C4" w14:textId="1F55341F" w:rsidR="00827E3C" w:rsidRPr="006726E0" w:rsidRDefault="00827E3C" w:rsidP="00636F46">
      <w:pPr>
        <w:rPr>
          <w:rFonts w:ascii="Open Sans" w:hAnsi="Open Sans" w:cs="Open Sans"/>
          <w:u w:val="single"/>
        </w:rPr>
      </w:pPr>
      <w:r w:rsidRPr="006726E0">
        <w:rPr>
          <w:rFonts w:ascii="Open Sans" w:hAnsi="Open Sans" w:cs="Open Sans"/>
          <w:u w:val="single"/>
        </w:rPr>
        <w:t>Requirement 6(3)(b)</w:t>
      </w:r>
    </w:p>
    <w:p w14:paraId="6A6ADC49" w14:textId="7CE58CB5" w:rsidR="00827E3C" w:rsidRDefault="00971D15" w:rsidP="00636F46">
      <w:pPr>
        <w:rPr>
          <w:rFonts w:ascii="Open Sans" w:hAnsi="Open Sans" w:cs="Open Sans"/>
        </w:rPr>
      </w:pPr>
      <w:r>
        <w:rPr>
          <w:rFonts w:ascii="Open Sans" w:hAnsi="Open Sans" w:cs="Open Sans"/>
        </w:rPr>
        <w:lastRenderedPageBreak/>
        <w:t xml:space="preserve">The service was previously unable to demonstrate </w:t>
      </w:r>
      <w:r w:rsidR="00803126">
        <w:rPr>
          <w:rFonts w:ascii="Open Sans" w:hAnsi="Open Sans" w:cs="Open Sans"/>
        </w:rPr>
        <w:t xml:space="preserve">consumers were </w:t>
      </w:r>
      <w:r w:rsidR="00F44012">
        <w:rPr>
          <w:rFonts w:ascii="Open Sans" w:hAnsi="Open Sans" w:cs="Open Sans"/>
        </w:rPr>
        <w:t>able</w:t>
      </w:r>
      <w:r w:rsidR="00803126">
        <w:rPr>
          <w:rFonts w:ascii="Open Sans" w:hAnsi="Open Sans" w:cs="Open Sans"/>
        </w:rPr>
        <w:t xml:space="preserve"> to </w:t>
      </w:r>
      <w:r w:rsidR="00F44012">
        <w:rPr>
          <w:rFonts w:ascii="Open Sans" w:hAnsi="Open Sans" w:cs="Open Sans"/>
        </w:rPr>
        <w:t>independently</w:t>
      </w:r>
      <w:r w:rsidR="001066C3">
        <w:rPr>
          <w:rFonts w:ascii="Open Sans" w:hAnsi="Open Sans" w:cs="Open Sans"/>
        </w:rPr>
        <w:t xml:space="preserve"> and confidentially access details or </w:t>
      </w:r>
      <w:r w:rsidR="00F44012">
        <w:rPr>
          <w:rFonts w:ascii="Open Sans" w:hAnsi="Open Sans" w:cs="Open Sans"/>
        </w:rPr>
        <w:t>contact</w:t>
      </w:r>
      <w:r w:rsidR="001066C3">
        <w:rPr>
          <w:rFonts w:ascii="Open Sans" w:hAnsi="Open Sans" w:cs="Open Sans"/>
        </w:rPr>
        <w:t xml:space="preserve"> external supports for advocacy or complaints</w:t>
      </w:r>
      <w:r w:rsidR="000174B4">
        <w:rPr>
          <w:rFonts w:ascii="Open Sans" w:hAnsi="Open Sans" w:cs="Open Sans"/>
        </w:rPr>
        <w:t xml:space="preserve">. Furthermore, </w:t>
      </w:r>
      <w:r w:rsidR="002D4DFF">
        <w:rPr>
          <w:rFonts w:ascii="Open Sans" w:hAnsi="Open Sans" w:cs="Open Sans"/>
        </w:rPr>
        <w:t xml:space="preserve">informational </w:t>
      </w:r>
      <w:r w:rsidR="000174B4">
        <w:rPr>
          <w:rFonts w:ascii="Open Sans" w:hAnsi="Open Sans" w:cs="Open Sans"/>
        </w:rPr>
        <w:t xml:space="preserve">brochures </w:t>
      </w:r>
      <w:r w:rsidR="00F44012">
        <w:rPr>
          <w:rFonts w:ascii="Open Sans" w:hAnsi="Open Sans" w:cs="Open Sans"/>
        </w:rPr>
        <w:t>were</w:t>
      </w:r>
      <w:r w:rsidR="002D4DFF">
        <w:rPr>
          <w:rFonts w:ascii="Open Sans" w:hAnsi="Open Sans" w:cs="Open Sans"/>
        </w:rPr>
        <w:t xml:space="preserve"> only available upon request and consumers could not access Wi-Fi to send emails. </w:t>
      </w:r>
      <w:r w:rsidR="00551460">
        <w:rPr>
          <w:rFonts w:ascii="Open Sans" w:hAnsi="Open Sans" w:cs="Open Sans"/>
        </w:rPr>
        <w:t xml:space="preserve">Consumers and representatives indicated they were aware of </w:t>
      </w:r>
      <w:r w:rsidR="0035723B">
        <w:rPr>
          <w:rFonts w:ascii="Open Sans" w:hAnsi="Open Sans" w:cs="Open Sans"/>
        </w:rPr>
        <w:t>external</w:t>
      </w:r>
      <w:r w:rsidR="00551460">
        <w:rPr>
          <w:rFonts w:ascii="Open Sans" w:hAnsi="Open Sans" w:cs="Open Sans"/>
        </w:rPr>
        <w:t xml:space="preserve"> complaints mechanisms and supports available. Staff </w:t>
      </w:r>
      <w:r w:rsidR="006431B1">
        <w:rPr>
          <w:rFonts w:ascii="Open Sans" w:hAnsi="Open Sans" w:cs="Open Sans"/>
        </w:rPr>
        <w:t>explained</w:t>
      </w:r>
      <w:r w:rsidR="00551460">
        <w:rPr>
          <w:rFonts w:ascii="Open Sans" w:hAnsi="Open Sans" w:cs="Open Sans"/>
        </w:rPr>
        <w:t xml:space="preserve"> they are notified when advocacy </w:t>
      </w:r>
      <w:r w:rsidR="006431B1">
        <w:rPr>
          <w:rFonts w:ascii="Open Sans" w:hAnsi="Open Sans" w:cs="Open Sans"/>
        </w:rPr>
        <w:t xml:space="preserve">and language </w:t>
      </w:r>
      <w:r w:rsidR="00551460">
        <w:rPr>
          <w:rFonts w:ascii="Open Sans" w:hAnsi="Open Sans" w:cs="Open Sans"/>
        </w:rPr>
        <w:t xml:space="preserve">services are available </w:t>
      </w:r>
      <w:r w:rsidR="0040053D">
        <w:rPr>
          <w:rFonts w:ascii="Open Sans" w:hAnsi="Open Sans" w:cs="Open Sans"/>
        </w:rPr>
        <w:t>onsite,</w:t>
      </w:r>
      <w:r w:rsidR="00E04FDF">
        <w:rPr>
          <w:rFonts w:ascii="Open Sans" w:hAnsi="Open Sans" w:cs="Open Sans"/>
        </w:rPr>
        <w:t xml:space="preserve"> and </w:t>
      </w:r>
      <w:r w:rsidR="00551460">
        <w:rPr>
          <w:rFonts w:ascii="Open Sans" w:hAnsi="Open Sans" w:cs="Open Sans"/>
        </w:rPr>
        <w:t>they utilise translating services or their device</w:t>
      </w:r>
      <w:r w:rsidR="00E04FDF">
        <w:rPr>
          <w:rFonts w:ascii="Open Sans" w:hAnsi="Open Sans" w:cs="Open Sans"/>
        </w:rPr>
        <w:t>s</w:t>
      </w:r>
      <w:r w:rsidR="00551460">
        <w:rPr>
          <w:rFonts w:ascii="Open Sans" w:hAnsi="Open Sans" w:cs="Open Sans"/>
        </w:rPr>
        <w:t xml:space="preserve"> to assist consumers in their preferred language</w:t>
      </w:r>
      <w:r w:rsidR="00CD6BC5">
        <w:rPr>
          <w:rFonts w:ascii="Open Sans" w:hAnsi="Open Sans" w:cs="Open Sans"/>
        </w:rPr>
        <w:t>.</w:t>
      </w:r>
      <w:r w:rsidR="00E04FDF" w:rsidRPr="00E04FDF">
        <w:rPr>
          <w:rFonts w:ascii="Open Sans" w:hAnsi="Open Sans" w:cs="Open Sans"/>
        </w:rPr>
        <w:t xml:space="preserve"> </w:t>
      </w:r>
      <w:r w:rsidR="00E04FDF">
        <w:rPr>
          <w:rFonts w:ascii="Open Sans" w:hAnsi="Open Sans" w:cs="Open Sans"/>
        </w:rPr>
        <w:t xml:space="preserve">Staff </w:t>
      </w:r>
      <w:r w:rsidR="0040053D">
        <w:rPr>
          <w:rFonts w:ascii="Open Sans" w:hAnsi="Open Sans" w:cs="Open Sans"/>
        </w:rPr>
        <w:t>advised</w:t>
      </w:r>
      <w:r w:rsidR="00E04FDF">
        <w:rPr>
          <w:rFonts w:ascii="Open Sans" w:hAnsi="Open Sans" w:cs="Open Sans"/>
        </w:rPr>
        <w:t>, and documentation review confirmed, advocacy services personnel have attended the service.</w:t>
      </w:r>
      <w:r w:rsidR="00A217DC">
        <w:rPr>
          <w:rFonts w:ascii="Open Sans" w:hAnsi="Open Sans" w:cs="Open Sans"/>
        </w:rPr>
        <w:t xml:space="preserve"> The Assessment Team noted </w:t>
      </w:r>
      <w:r w:rsidR="00A217DC" w:rsidRPr="001F0EF4">
        <w:rPr>
          <w:rFonts w:ascii="Open Sans" w:hAnsi="Open Sans" w:cs="Open Sans"/>
        </w:rPr>
        <w:t xml:space="preserve">resources </w:t>
      </w:r>
      <w:r w:rsidR="00A217DC">
        <w:rPr>
          <w:rFonts w:ascii="Open Sans" w:hAnsi="Open Sans" w:cs="Open Sans"/>
        </w:rPr>
        <w:t xml:space="preserve">were </w:t>
      </w:r>
      <w:r w:rsidR="00A217DC" w:rsidRPr="001F0EF4">
        <w:rPr>
          <w:rFonts w:ascii="Open Sans" w:hAnsi="Open Sans" w:cs="Open Sans"/>
        </w:rPr>
        <w:t xml:space="preserve">available at the </w:t>
      </w:r>
      <w:r w:rsidR="001F6267">
        <w:rPr>
          <w:rFonts w:ascii="Open Sans" w:hAnsi="Open Sans" w:cs="Open Sans"/>
        </w:rPr>
        <w:t xml:space="preserve">service </w:t>
      </w:r>
      <w:r w:rsidR="00A217DC" w:rsidRPr="001F0EF4">
        <w:rPr>
          <w:rFonts w:ascii="Open Sans" w:hAnsi="Open Sans" w:cs="Open Sans"/>
        </w:rPr>
        <w:t>entry</w:t>
      </w:r>
      <w:r w:rsidR="001F6267">
        <w:rPr>
          <w:rFonts w:ascii="Open Sans" w:hAnsi="Open Sans" w:cs="Open Sans"/>
        </w:rPr>
        <w:t>.</w:t>
      </w:r>
    </w:p>
    <w:p w14:paraId="146C124D" w14:textId="1106BE4F" w:rsidR="00827E3C" w:rsidRPr="006726E0" w:rsidRDefault="00827E3C" w:rsidP="00636F46">
      <w:pPr>
        <w:rPr>
          <w:rFonts w:ascii="Open Sans" w:hAnsi="Open Sans" w:cs="Open Sans"/>
          <w:u w:val="single"/>
        </w:rPr>
      </w:pPr>
      <w:r w:rsidRPr="006726E0">
        <w:rPr>
          <w:rFonts w:ascii="Open Sans" w:hAnsi="Open Sans" w:cs="Open Sans"/>
          <w:u w:val="single"/>
        </w:rPr>
        <w:t>Requirement 6(3)(c)</w:t>
      </w:r>
    </w:p>
    <w:p w14:paraId="36C9C558" w14:textId="4474E1B5" w:rsidR="0040574A" w:rsidRDefault="004F4299" w:rsidP="00636F46">
      <w:pPr>
        <w:rPr>
          <w:rFonts w:ascii="Open Sans" w:hAnsi="Open Sans" w:cs="Open Sans"/>
        </w:rPr>
      </w:pPr>
      <w:r>
        <w:rPr>
          <w:rFonts w:ascii="Open Sans" w:hAnsi="Open Sans" w:cs="Open Sans"/>
        </w:rPr>
        <w:t>The service was previously unable to</w:t>
      </w:r>
      <w:r w:rsidR="002D16A4">
        <w:rPr>
          <w:rFonts w:ascii="Open Sans" w:hAnsi="Open Sans" w:cs="Open Sans"/>
        </w:rPr>
        <w:t xml:space="preserve"> demonstrate complaints and feedback were consistently recorded or addressed in a timely manner. </w:t>
      </w:r>
      <w:r w:rsidR="00F05AE4" w:rsidRPr="00956E55">
        <w:rPr>
          <w:rFonts w:ascii="Open Sans" w:hAnsi="Open Sans" w:cs="Open Sans"/>
        </w:rPr>
        <w:t>Management explained</w:t>
      </w:r>
      <w:r w:rsidR="00171F7D">
        <w:rPr>
          <w:rFonts w:ascii="Open Sans" w:hAnsi="Open Sans" w:cs="Open Sans"/>
        </w:rPr>
        <w:t>, and documentation reviewed confirmed,</w:t>
      </w:r>
      <w:r w:rsidR="00F05AE4" w:rsidRPr="00956E55">
        <w:rPr>
          <w:rFonts w:ascii="Open Sans" w:hAnsi="Open Sans" w:cs="Open Sans"/>
        </w:rPr>
        <w:t xml:space="preserve"> </w:t>
      </w:r>
      <w:r w:rsidR="005B1970">
        <w:rPr>
          <w:rFonts w:ascii="Open Sans" w:hAnsi="Open Sans" w:cs="Open Sans"/>
        </w:rPr>
        <w:t xml:space="preserve">compliments, feedback and complaints </w:t>
      </w:r>
      <w:r w:rsidR="00F05AE4" w:rsidRPr="00956E55">
        <w:rPr>
          <w:rFonts w:ascii="Open Sans" w:hAnsi="Open Sans" w:cs="Open Sans"/>
        </w:rPr>
        <w:t xml:space="preserve">are </w:t>
      </w:r>
      <w:r w:rsidR="00CA2DAE">
        <w:rPr>
          <w:rFonts w:ascii="Open Sans" w:hAnsi="Open Sans" w:cs="Open Sans"/>
        </w:rPr>
        <w:t>monitored and managed</w:t>
      </w:r>
      <w:r w:rsidR="00F05AE4" w:rsidRPr="00956E55">
        <w:rPr>
          <w:rFonts w:ascii="Open Sans" w:hAnsi="Open Sans" w:cs="Open Sans"/>
        </w:rPr>
        <w:t xml:space="preserve"> in the </w:t>
      </w:r>
      <w:r w:rsidR="00A702D9" w:rsidRPr="00F17C69">
        <w:rPr>
          <w:rFonts w:ascii="Open Sans" w:hAnsi="Open Sans" w:cs="Open Sans"/>
        </w:rPr>
        <w:t>service’s incident reporting, risk management, and quality improvement system</w:t>
      </w:r>
      <w:r w:rsidR="005B1970">
        <w:rPr>
          <w:rFonts w:ascii="Open Sans" w:hAnsi="Open Sans" w:cs="Open Sans"/>
        </w:rPr>
        <w:t xml:space="preserve">, with </w:t>
      </w:r>
      <w:r w:rsidR="005B1970" w:rsidRPr="00E721DE">
        <w:rPr>
          <w:rFonts w:ascii="Open Sans" w:hAnsi="Open Sans" w:cs="Open Sans"/>
          <w:color w:val="auto"/>
        </w:rPr>
        <w:t>remedial actions completed in a timely manner</w:t>
      </w:r>
      <w:r w:rsidR="00CA2DAE">
        <w:rPr>
          <w:rFonts w:ascii="Open Sans" w:hAnsi="Open Sans" w:cs="Open Sans"/>
        </w:rPr>
        <w:t>.</w:t>
      </w:r>
      <w:r w:rsidR="00146094">
        <w:rPr>
          <w:rFonts w:ascii="Open Sans" w:hAnsi="Open Sans" w:cs="Open Sans"/>
        </w:rPr>
        <w:t xml:space="preserve"> </w:t>
      </w:r>
      <w:r w:rsidR="00146094" w:rsidRPr="00F05AE4">
        <w:rPr>
          <w:rFonts w:ascii="Open Sans" w:hAnsi="Open Sans" w:cs="Open Sans"/>
        </w:rPr>
        <w:t xml:space="preserve">Open disclosure training </w:t>
      </w:r>
      <w:r w:rsidR="005B1970">
        <w:rPr>
          <w:rFonts w:ascii="Open Sans" w:hAnsi="Open Sans" w:cs="Open Sans"/>
        </w:rPr>
        <w:t>has been</w:t>
      </w:r>
      <w:r w:rsidR="00146094" w:rsidRPr="00F05AE4">
        <w:rPr>
          <w:rFonts w:ascii="Open Sans" w:hAnsi="Open Sans" w:cs="Open Sans"/>
        </w:rPr>
        <w:t xml:space="preserve"> delivered to staff</w:t>
      </w:r>
      <w:r w:rsidR="001F57A1">
        <w:rPr>
          <w:rFonts w:ascii="Open Sans" w:hAnsi="Open Sans" w:cs="Open Sans"/>
        </w:rPr>
        <w:t xml:space="preserve"> who were able to demonstrate </w:t>
      </w:r>
      <w:r w:rsidR="00F12C24">
        <w:rPr>
          <w:rFonts w:ascii="Open Sans" w:hAnsi="Open Sans" w:cs="Open Sans"/>
        </w:rPr>
        <w:t xml:space="preserve">to the Assessment Team </w:t>
      </w:r>
      <w:r w:rsidR="005B1970">
        <w:rPr>
          <w:rFonts w:ascii="Open Sans" w:hAnsi="Open Sans" w:cs="Open Sans"/>
        </w:rPr>
        <w:t xml:space="preserve">their knowledge </w:t>
      </w:r>
      <w:r w:rsidR="00D926BD">
        <w:rPr>
          <w:rFonts w:ascii="Open Sans" w:hAnsi="Open Sans" w:cs="Open Sans"/>
        </w:rPr>
        <w:t xml:space="preserve">of </w:t>
      </w:r>
      <w:r w:rsidR="0014697C">
        <w:rPr>
          <w:rFonts w:ascii="Open Sans" w:hAnsi="Open Sans" w:cs="Open Sans"/>
        </w:rPr>
        <w:t>and provide examples of how they use open disclosure as part of the complaints handling process</w:t>
      </w:r>
      <w:r w:rsidR="00F12C24">
        <w:rPr>
          <w:rFonts w:ascii="Open Sans" w:hAnsi="Open Sans" w:cs="Open Sans"/>
        </w:rPr>
        <w:t>.</w:t>
      </w:r>
      <w:r w:rsidR="009A518F">
        <w:rPr>
          <w:rFonts w:ascii="Open Sans" w:hAnsi="Open Sans" w:cs="Open Sans"/>
        </w:rPr>
        <w:t xml:space="preserve"> Consumers </w:t>
      </w:r>
      <w:r w:rsidR="000D77BA">
        <w:rPr>
          <w:rFonts w:ascii="Open Sans" w:hAnsi="Open Sans" w:cs="Open Sans"/>
        </w:rPr>
        <w:t xml:space="preserve">confirmed the service is taking appropriate action </w:t>
      </w:r>
      <w:r w:rsidR="00A61B59">
        <w:rPr>
          <w:rFonts w:ascii="Open Sans" w:hAnsi="Open Sans" w:cs="Open Sans"/>
        </w:rPr>
        <w:t>regarding</w:t>
      </w:r>
      <w:r w:rsidR="000D77BA">
        <w:rPr>
          <w:rFonts w:ascii="Open Sans" w:hAnsi="Open Sans" w:cs="Open Sans"/>
        </w:rPr>
        <w:t xml:space="preserve"> complaints, in a timely manner, including apologising when </w:t>
      </w:r>
      <w:r w:rsidR="00A61B59">
        <w:rPr>
          <w:rFonts w:ascii="Open Sans" w:hAnsi="Open Sans" w:cs="Open Sans"/>
        </w:rPr>
        <w:t>required.</w:t>
      </w:r>
    </w:p>
    <w:p w14:paraId="0855C592" w14:textId="17DE0359" w:rsidR="00827E3C" w:rsidRDefault="008B56A7" w:rsidP="00636F46">
      <w:pPr>
        <w:rPr>
          <w:rFonts w:ascii="Open Sans" w:hAnsi="Open Sans" w:cs="Open Sans"/>
        </w:rPr>
      </w:pPr>
      <w:r>
        <w:rPr>
          <w:rFonts w:ascii="Open Sans" w:hAnsi="Open Sans" w:cs="Open Sans"/>
        </w:rPr>
        <w:t>The Assessment team noted that the service has not resolved its Wi-Fi issues</w:t>
      </w:r>
      <w:r w:rsidR="00766D62">
        <w:rPr>
          <w:rFonts w:ascii="Open Sans" w:hAnsi="Open Sans" w:cs="Open Sans"/>
        </w:rPr>
        <w:t xml:space="preserve">. </w:t>
      </w:r>
      <w:r w:rsidR="0017789E" w:rsidRPr="00F12C24">
        <w:rPr>
          <w:rFonts w:ascii="Open Sans" w:hAnsi="Open Sans" w:cs="Open Sans"/>
        </w:rPr>
        <w:t xml:space="preserve">Management </w:t>
      </w:r>
      <w:r w:rsidR="00766D62">
        <w:rPr>
          <w:rFonts w:ascii="Open Sans" w:hAnsi="Open Sans" w:cs="Open Sans"/>
        </w:rPr>
        <w:t>explained</w:t>
      </w:r>
      <w:r w:rsidR="0017789E" w:rsidRPr="00F12C24">
        <w:rPr>
          <w:rFonts w:ascii="Open Sans" w:hAnsi="Open Sans" w:cs="Open Sans"/>
        </w:rPr>
        <w:t xml:space="preserve">, and documentation confirmed, </w:t>
      </w:r>
      <w:r w:rsidR="00E53833">
        <w:rPr>
          <w:rFonts w:ascii="Open Sans" w:hAnsi="Open Sans" w:cs="Open Sans"/>
        </w:rPr>
        <w:t>dongles</w:t>
      </w:r>
      <w:r w:rsidR="0017789E" w:rsidRPr="00F12C24">
        <w:rPr>
          <w:rFonts w:ascii="Open Sans" w:hAnsi="Open Sans" w:cs="Open Sans"/>
        </w:rPr>
        <w:t xml:space="preserve"> and devices are available</w:t>
      </w:r>
      <w:r w:rsidR="00F14FFA">
        <w:rPr>
          <w:rFonts w:ascii="Open Sans" w:hAnsi="Open Sans" w:cs="Open Sans"/>
        </w:rPr>
        <w:t xml:space="preserve"> </w:t>
      </w:r>
      <w:r w:rsidR="00074474">
        <w:rPr>
          <w:rFonts w:ascii="Open Sans" w:hAnsi="Open Sans" w:cs="Open Sans"/>
        </w:rPr>
        <w:t>for consumer</w:t>
      </w:r>
      <w:r w:rsidR="005F1FB5">
        <w:rPr>
          <w:rFonts w:ascii="Open Sans" w:hAnsi="Open Sans" w:cs="Open Sans"/>
        </w:rPr>
        <w:t xml:space="preserve"> </w:t>
      </w:r>
      <w:r w:rsidR="00074474">
        <w:rPr>
          <w:rFonts w:ascii="Open Sans" w:hAnsi="Open Sans" w:cs="Open Sans"/>
        </w:rPr>
        <w:t>use to connect to the internet. This i</w:t>
      </w:r>
      <w:r w:rsidR="0017789E" w:rsidRPr="00F12C24">
        <w:rPr>
          <w:rFonts w:ascii="Open Sans" w:hAnsi="Open Sans" w:cs="Open Sans"/>
        </w:rPr>
        <w:t>s an interim measure</w:t>
      </w:r>
      <w:r w:rsidR="00074474">
        <w:rPr>
          <w:rFonts w:ascii="Open Sans" w:hAnsi="Open Sans" w:cs="Open Sans"/>
        </w:rPr>
        <w:t>.</w:t>
      </w:r>
    </w:p>
    <w:p w14:paraId="72655FA1" w14:textId="36129E39" w:rsidR="00827E3C" w:rsidRPr="006726E0" w:rsidRDefault="00827E3C" w:rsidP="00636F46">
      <w:pPr>
        <w:rPr>
          <w:rFonts w:ascii="Open Sans" w:hAnsi="Open Sans" w:cs="Open Sans"/>
          <w:u w:val="single"/>
        </w:rPr>
      </w:pPr>
      <w:r w:rsidRPr="006726E0">
        <w:rPr>
          <w:rFonts w:ascii="Open Sans" w:hAnsi="Open Sans" w:cs="Open Sans"/>
          <w:u w:val="single"/>
        </w:rPr>
        <w:t>Requirement 6(3)(d)</w:t>
      </w:r>
    </w:p>
    <w:p w14:paraId="171D5590" w14:textId="14F305FB" w:rsidR="00F626B7" w:rsidRDefault="00705BFB" w:rsidP="00636F46">
      <w:pPr>
        <w:rPr>
          <w:rFonts w:ascii="Open Sans" w:hAnsi="Open Sans" w:cs="Open Sans"/>
        </w:rPr>
      </w:pPr>
      <w:r>
        <w:rPr>
          <w:rFonts w:ascii="Open Sans" w:hAnsi="Open Sans" w:cs="Open Sans"/>
        </w:rPr>
        <w:t>The</w:t>
      </w:r>
      <w:r w:rsidR="00107BF9">
        <w:rPr>
          <w:rFonts w:ascii="Open Sans" w:hAnsi="Open Sans" w:cs="Open Sans"/>
        </w:rPr>
        <w:t xml:space="preserve"> service was </w:t>
      </w:r>
      <w:r>
        <w:rPr>
          <w:rFonts w:ascii="Open Sans" w:hAnsi="Open Sans" w:cs="Open Sans"/>
        </w:rPr>
        <w:t xml:space="preserve">previously </w:t>
      </w:r>
      <w:r w:rsidR="00107BF9">
        <w:rPr>
          <w:rFonts w:ascii="Open Sans" w:hAnsi="Open Sans" w:cs="Open Sans"/>
        </w:rPr>
        <w:t xml:space="preserve">unable to demonstrate a system and procedure for receiving, monitoring, and actioning feedback </w:t>
      </w:r>
      <w:r>
        <w:rPr>
          <w:rFonts w:ascii="Open Sans" w:hAnsi="Open Sans" w:cs="Open Sans"/>
        </w:rPr>
        <w:t xml:space="preserve">and complaints </w:t>
      </w:r>
      <w:r w:rsidR="00107BF9">
        <w:rPr>
          <w:rFonts w:ascii="Open Sans" w:hAnsi="Open Sans" w:cs="Open Sans"/>
        </w:rPr>
        <w:t>from consumers</w:t>
      </w:r>
      <w:r>
        <w:rPr>
          <w:rFonts w:ascii="Open Sans" w:hAnsi="Open Sans" w:cs="Open Sans"/>
        </w:rPr>
        <w:t>, or how</w:t>
      </w:r>
      <w:r w:rsidR="00107BF9">
        <w:rPr>
          <w:rFonts w:ascii="Open Sans" w:hAnsi="Open Sans" w:cs="Open Sans"/>
        </w:rPr>
        <w:t xml:space="preserve"> are analysed </w:t>
      </w:r>
      <w:r>
        <w:rPr>
          <w:rFonts w:ascii="Open Sans" w:hAnsi="Open Sans" w:cs="Open Sans"/>
        </w:rPr>
        <w:t xml:space="preserve">to </w:t>
      </w:r>
      <w:r w:rsidR="00107BF9">
        <w:rPr>
          <w:rFonts w:ascii="Open Sans" w:hAnsi="Open Sans" w:cs="Open Sans"/>
        </w:rPr>
        <w:t xml:space="preserve">improve care and services. </w:t>
      </w:r>
      <w:r w:rsidR="00715AD8">
        <w:rPr>
          <w:rFonts w:ascii="Open Sans" w:hAnsi="Open Sans" w:cs="Open Sans"/>
        </w:rPr>
        <w:t>C</w:t>
      </w:r>
      <w:r w:rsidR="00107BF9">
        <w:rPr>
          <w:rFonts w:ascii="Open Sans" w:hAnsi="Open Sans" w:cs="Open Sans"/>
        </w:rPr>
        <w:t>onsumers and representative</w:t>
      </w:r>
      <w:r w:rsidR="00715AD8">
        <w:rPr>
          <w:rFonts w:ascii="Open Sans" w:hAnsi="Open Sans" w:cs="Open Sans"/>
        </w:rPr>
        <w:t>s</w:t>
      </w:r>
      <w:r w:rsidR="00107BF9">
        <w:rPr>
          <w:rFonts w:ascii="Open Sans" w:hAnsi="Open Sans" w:cs="Open Sans"/>
        </w:rPr>
        <w:t xml:space="preserve"> expressed satisfaction with</w:t>
      </w:r>
      <w:r w:rsidR="00715AD8">
        <w:rPr>
          <w:rFonts w:ascii="Open Sans" w:hAnsi="Open Sans" w:cs="Open Sans"/>
        </w:rPr>
        <w:t xml:space="preserve"> the</w:t>
      </w:r>
      <w:r w:rsidR="00107BF9">
        <w:rPr>
          <w:rFonts w:ascii="Open Sans" w:hAnsi="Open Sans" w:cs="Open Sans"/>
        </w:rPr>
        <w:t xml:space="preserve"> improvements they have observed at the service. Documentation demonstrated consumers and representatives are actively informed and engaged with the improvement process</w:t>
      </w:r>
      <w:r w:rsidR="00715AD8">
        <w:rPr>
          <w:rFonts w:ascii="Open Sans" w:hAnsi="Open Sans" w:cs="Open Sans"/>
        </w:rPr>
        <w:t xml:space="preserve"> </w:t>
      </w:r>
      <w:r w:rsidR="00EE1D69">
        <w:rPr>
          <w:rFonts w:ascii="Open Sans" w:hAnsi="Open Sans" w:cs="Open Sans"/>
        </w:rPr>
        <w:t>and</w:t>
      </w:r>
      <w:r w:rsidR="00715AD8">
        <w:rPr>
          <w:rFonts w:ascii="Open Sans" w:hAnsi="Open Sans" w:cs="Open Sans"/>
        </w:rPr>
        <w:t xml:space="preserve"> </w:t>
      </w:r>
      <w:r w:rsidR="00107BF9" w:rsidRPr="00806C1D">
        <w:rPr>
          <w:rFonts w:ascii="Open Sans" w:hAnsi="Open Sans" w:cs="Open Sans"/>
        </w:rPr>
        <w:t xml:space="preserve">are </w:t>
      </w:r>
      <w:r w:rsidR="00D40710" w:rsidRPr="00806C1D">
        <w:rPr>
          <w:rFonts w:ascii="Open Sans" w:hAnsi="Open Sans" w:cs="Open Sans"/>
        </w:rPr>
        <w:t>offered</w:t>
      </w:r>
      <w:r w:rsidR="00107BF9" w:rsidRPr="00806C1D">
        <w:rPr>
          <w:rFonts w:ascii="Open Sans" w:hAnsi="Open Sans" w:cs="Open Sans"/>
        </w:rPr>
        <w:t xml:space="preserve"> opportunities to </w:t>
      </w:r>
      <w:r w:rsidR="00715AD8">
        <w:rPr>
          <w:rFonts w:ascii="Open Sans" w:hAnsi="Open Sans" w:cs="Open Sans"/>
        </w:rPr>
        <w:t>provide</w:t>
      </w:r>
      <w:r w:rsidR="00107BF9" w:rsidRPr="00806C1D">
        <w:rPr>
          <w:rFonts w:ascii="Open Sans" w:hAnsi="Open Sans" w:cs="Open Sans"/>
        </w:rPr>
        <w:t xml:space="preserve"> feedback about improvements.</w:t>
      </w:r>
    </w:p>
    <w:p w14:paraId="5B6821E5" w14:textId="7E036643" w:rsidR="00F626B7" w:rsidRPr="001E694D" w:rsidRDefault="00F626B7" w:rsidP="00636F46">
      <w:pPr>
        <w:pStyle w:val="NormalArial"/>
        <w:rPr>
          <w:rFonts w:ascii="Open Sans" w:hAnsi="Open Sans" w:cs="Open Sans"/>
        </w:rPr>
      </w:pPr>
      <w:r>
        <w:rPr>
          <w:rFonts w:ascii="Open Sans" w:hAnsi="Open Sans" w:cs="Open Sans"/>
        </w:rPr>
        <w:t>With consideration to the available information summarised above, I find this Standard compliant.</w:t>
      </w:r>
    </w:p>
    <w:p w14:paraId="41BD71C7" w14:textId="31153EF7" w:rsidR="004F7F8E" w:rsidRPr="001E694D" w:rsidRDefault="004F7F8E" w:rsidP="0036130C">
      <w:pPr>
        <w:pStyle w:val="NormalArial"/>
        <w:rPr>
          <w:rFonts w:ascii="Open Sans" w:hAnsi="Open Sans" w:cs="Open Sans"/>
        </w:rPr>
      </w:pPr>
      <w:r w:rsidRPr="001E694D">
        <w:rPr>
          <w:rFonts w:ascii="Open Sans" w:hAnsi="Open Sans" w:cs="Open Sans"/>
        </w:rPr>
        <w:br w:type="page"/>
      </w:r>
    </w:p>
    <w:p w14:paraId="1BC2BDC8" w14:textId="77777777" w:rsidR="004F7F8E" w:rsidRPr="001E694D" w:rsidRDefault="004F7F8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D010B" w14:paraId="7D1ED5D5" w14:textId="77777777" w:rsidTr="002B2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18F75702" w14:textId="77777777" w:rsidR="004F7F8E" w:rsidRPr="001E694D" w:rsidRDefault="004F7F8E"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63D1A7CA" w14:textId="77777777" w:rsidR="004F7F8E" w:rsidRPr="001E694D" w:rsidRDefault="004F7F8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010B" w14:paraId="571D2651" w14:textId="77777777" w:rsidTr="002B2E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FE4A56" w14:textId="77777777" w:rsidR="004F7F8E" w:rsidRPr="001E694D" w:rsidRDefault="004F7F8E"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107685C2" w14:textId="77777777" w:rsidR="004F7F8E" w:rsidRPr="001E694D" w:rsidRDefault="004F7F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2DF62604" w14:textId="77777777" w:rsidR="004F7F8E" w:rsidRPr="001E694D" w:rsidRDefault="00DE33E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555254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4F7F8E" w:rsidRPr="001E694D">
                  <w:rPr>
                    <w:rFonts w:ascii="Open Sans" w:hAnsi="Open Sans" w:cs="Open Sans"/>
                  </w:rPr>
                  <w:t>Compliant</w:t>
                </w:r>
              </w:sdtContent>
            </w:sdt>
          </w:p>
        </w:tc>
      </w:tr>
      <w:tr w:rsidR="00ED010B" w14:paraId="58800F5D" w14:textId="77777777" w:rsidTr="002B2E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8D3327" w14:textId="77777777" w:rsidR="004F7F8E" w:rsidRPr="001E694D" w:rsidRDefault="004F7F8E" w:rsidP="002C5FA9">
            <w:pPr>
              <w:spacing w:line="22" w:lineRule="atLeast"/>
              <w:rPr>
                <w:rFonts w:ascii="Open Sans" w:hAnsi="Open Sans" w:cs="Open Sans"/>
              </w:rPr>
            </w:pPr>
            <w:r w:rsidRPr="001E694D">
              <w:rPr>
                <w:rFonts w:ascii="Open Sans" w:hAnsi="Open Sans" w:cs="Open Sans"/>
              </w:rPr>
              <w:t>Requirement 7(3)(d)</w:t>
            </w:r>
          </w:p>
        </w:tc>
        <w:tc>
          <w:tcPr>
            <w:tcW w:w="5487" w:type="dxa"/>
            <w:shd w:val="clear" w:color="auto" w:fill="auto"/>
          </w:tcPr>
          <w:p w14:paraId="1DF0198A" w14:textId="77777777" w:rsidR="004F7F8E" w:rsidRPr="001E694D" w:rsidRDefault="004F7F8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52" w:type="dxa"/>
            <w:shd w:val="clear" w:color="auto" w:fill="auto"/>
          </w:tcPr>
          <w:p w14:paraId="1F1089B8" w14:textId="77777777" w:rsidR="004F7F8E" w:rsidRPr="001E694D" w:rsidRDefault="00DE33E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909945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4F7F8E" w:rsidRPr="001E694D">
                  <w:rPr>
                    <w:rFonts w:ascii="Open Sans" w:hAnsi="Open Sans" w:cs="Open Sans"/>
                  </w:rPr>
                  <w:t>Compliant</w:t>
                </w:r>
              </w:sdtContent>
            </w:sdt>
          </w:p>
        </w:tc>
      </w:tr>
      <w:tr w:rsidR="00ED010B" w14:paraId="0E98F892" w14:textId="77777777" w:rsidTr="002B2E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DA537A" w14:textId="77777777" w:rsidR="004F7F8E" w:rsidRPr="001E694D" w:rsidRDefault="004F7F8E" w:rsidP="002C5FA9">
            <w:pPr>
              <w:spacing w:line="22" w:lineRule="atLeast"/>
              <w:rPr>
                <w:rFonts w:ascii="Open Sans" w:hAnsi="Open Sans" w:cs="Open Sans"/>
              </w:rPr>
            </w:pPr>
            <w:r w:rsidRPr="001E694D">
              <w:rPr>
                <w:rFonts w:ascii="Open Sans" w:hAnsi="Open Sans" w:cs="Open Sans"/>
              </w:rPr>
              <w:t>Requirement 7(3)(e)</w:t>
            </w:r>
          </w:p>
        </w:tc>
        <w:tc>
          <w:tcPr>
            <w:tcW w:w="5487" w:type="dxa"/>
            <w:shd w:val="clear" w:color="auto" w:fill="auto"/>
          </w:tcPr>
          <w:p w14:paraId="29C1505B" w14:textId="77777777" w:rsidR="004F7F8E" w:rsidRPr="001E694D" w:rsidRDefault="004F7F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852" w:type="dxa"/>
            <w:shd w:val="clear" w:color="auto" w:fill="auto"/>
          </w:tcPr>
          <w:p w14:paraId="78346F26" w14:textId="77777777" w:rsidR="004F7F8E" w:rsidRPr="001E694D" w:rsidRDefault="00DE33E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810716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4F7F8E" w:rsidRPr="001E694D">
                  <w:rPr>
                    <w:rFonts w:ascii="Open Sans" w:hAnsi="Open Sans" w:cs="Open Sans"/>
                  </w:rPr>
                  <w:t>Compliant</w:t>
                </w:r>
              </w:sdtContent>
            </w:sdt>
          </w:p>
        </w:tc>
      </w:tr>
    </w:tbl>
    <w:p w14:paraId="1D84C4F2" w14:textId="77777777" w:rsidR="004F7F8E" w:rsidRPr="003E162B" w:rsidRDefault="004F7F8E" w:rsidP="002B0C90">
      <w:pPr>
        <w:pStyle w:val="Heading20"/>
        <w:rPr>
          <w:rFonts w:ascii="Open Sans" w:hAnsi="Open Sans" w:cs="Open Sans"/>
          <w:color w:val="781E77"/>
        </w:rPr>
      </w:pPr>
      <w:r w:rsidRPr="003E162B">
        <w:rPr>
          <w:rFonts w:ascii="Open Sans" w:hAnsi="Open Sans" w:cs="Open Sans"/>
          <w:color w:val="781E77"/>
        </w:rPr>
        <w:t>Findings</w:t>
      </w:r>
    </w:p>
    <w:p w14:paraId="26F9E705" w14:textId="3C62EA47" w:rsidR="00D40710" w:rsidRDefault="004A5F3C" w:rsidP="00636F46">
      <w:pPr>
        <w:pStyle w:val="NormalArial"/>
        <w:rPr>
          <w:rFonts w:ascii="Open Sans" w:hAnsi="Open Sans" w:cs="Open Sans"/>
        </w:rPr>
      </w:pPr>
      <w:r>
        <w:rPr>
          <w:rFonts w:ascii="Open Sans" w:hAnsi="Open Sans" w:cs="Open Sans"/>
        </w:rPr>
        <w:t xml:space="preserve">The service was found non-compliant in this </w:t>
      </w:r>
      <w:r w:rsidR="0052432B">
        <w:rPr>
          <w:rFonts w:ascii="Open Sans" w:hAnsi="Open Sans" w:cs="Open Sans"/>
        </w:rPr>
        <w:t>Standard</w:t>
      </w:r>
      <w:r>
        <w:rPr>
          <w:rFonts w:ascii="Open Sans" w:hAnsi="Open Sans" w:cs="Open Sans"/>
        </w:rPr>
        <w:t xml:space="preserve"> following a Site Audit in February 2024. Evidence from the Assessment Contact report, dated 27 to 28 November 2024, demonstrates the service has implemented strategies to address the non-compliance.</w:t>
      </w:r>
    </w:p>
    <w:p w14:paraId="43D43A85" w14:textId="6674F929" w:rsidR="00D40710" w:rsidRPr="00B07CC0" w:rsidRDefault="00D40710" w:rsidP="00636F46">
      <w:pPr>
        <w:pStyle w:val="NormalArial"/>
        <w:rPr>
          <w:rFonts w:ascii="Open Sans" w:hAnsi="Open Sans" w:cs="Open Sans"/>
          <w:caps/>
        </w:rPr>
      </w:pPr>
      <w:r>
        <w:rPr>
          <w:rFonts w:ascii="Open Sans" w:hAnsi="Open Sans" w:cs="Open Sans"/>
        </w:rPr>
        <w:t xml:space="preserve">The Assessment Team recommended Requirements 7(3)(a), </w:t>
      </w:r>
      <w:r w:rsidR="00D22E96">
        <w:rPr>
          <w:rFonts w:ascii="Open Sans" w:hAnsi="Open Sans" w:cs="Open Sans"/>
        </w:rPr>
        <w:t>7</w:t>
      </w:r>
      <w:r>
        <w:rPr>
          <w:rFonts w:ascii="Open Sans" w:hAnsi="Open Sans" w:cs="Open Sans"/>
        </w:rPr>
        <w:t>(3)(</w:t>
      </w:r>
      <w:r w:rsidR="00D22E96">
        <w:rPr>
          <w:rFonts w:ascii="Open Sans" w:hAnsi="Open Sans" w:cs="Open Sans"/>
        </w:rPr>
        <w:t>d</w:t>
      </w:r>
      <w:r>
        <w:rPr>
          <w:rFonts w:ascii="Open Sans" w:hAnsi="Open Sans" w:cs="Open Sans"/>
        </w:rPr>
        <w:t xml:space="preserve">) and </w:t>
      </w:r>
      <w:r w:rsidR="00D22E96">
        <w:rPr>
          <w:rFonts w:ascii="Open Sans" w:hAnsi="Open Sans" w:cs="Open Sans"/>
        </w:rPr>
        <w:t>7</w:t>
      </w:r>
      <w:r>
        <w:rPr>
          <w:rFonts w:ascii="Open Sans" w:hAnsi="Open Sans" w:cs="Open Sans"/>
        </w:rPr>
        <w:t>(3)(</w:t>
      </w:r>
      <w:r w:rsidR="00D22E96">
        <w:rPr>
          <w:rFonts w:ascii="Open Sans" w:hAnsi="Open Sans" w:cs="Open Sans"/>
        </w:rPr>
        <w:t>e</w:t>
      </w:r>
      <w:r>
        <w:rPr>
          <w:rFonts w:ascii="Open Sans" w:hAnsi="Open Sans" w:cs="Open Sans"/>
        </w:rPr>
        <w:t xml:space="preserve">) as compliant. </w:t>
      </w:r>
      <w:r w:rsidRPr="00B573BD">
        <w:rPr>
          <w:rFonts w:ascii="Open Sans" w:hAnsi="Open Sans" w:cs="Open Sans"/>
        </w:rPr>
        <w:t>After considering the available information and the Approved Provider’s response, I agree with the Assessment Team</w:t>
      </w:r>
      <w:r>
        <w:rPr>
          <w:rFonts w:ascii="Open Sans" w:hAnsi="Open Sans" w:cs="Open Sans"/>
        </w:rPr>
        <w:t>s’</w:t>
      </w:r>
      <w:r w:rsidRPr="00B573BD">
        <w:rPr>
          <w:rFonts w:ascii="Open Sans" w:hAnsi="Open Sans" w:cs="Open Sans"/>
        </w:rPr>
        <w:t xml:space="preserve"> recommendations.</w:t>
      </w:r>
    </w:p>
    <w:p w14:paraId="30AEF0C2" w14:textId="05B33F03" w:rsidR="004A5F3C" w:rsidRPr="00B74D96" w:rsidRDefault="00B74D96" w:rsidP="00636F46">
      <w:pPr>
        <w:pStyle w:val="NormalArial"/>
        <w:rPr>
          <w:rFonts w:ascii="Open Sans" w:hAnsi="Open Sans" w:cs="Open Sans"/>
          <w:u w:val="single"/>
        </w:rPr>
      </w:pPr>
      <w:r w:rsidRPr="00B74D96">
        <w:rPr>
          <w:rFonts w:ascii="Open Sans" w:hAnsi="Open Sans" w:cs="Open Sans"/>
          <w:u w:val="single"/>
        </w:rPr>
        <w:t>Requirement 7(3)(a)</w:t>
      </w:r>
    </w:p>
    <w:p w14:paraId="212A30F7" w14:textId="412B9FCC" w:rsidR="00B74D96" w:rsidRDefault="00B74D96" w:rsidP="00636F46">
      <w:pPr>
        <w:pStyle w:val="NormalArial"/>
        <w:rPr>
          <w:rFonts w:ascii="Open Sans" w:hAnsi="Open Sans" w:cs="Open Sans"/>
        </w:rPr>
      </w:pPr>
      <w:r>
        <w:rPr>
          <w:rFonts w:ascii="Open Sans" w:hAnsi="Open Sans" w:cs="Open Sans"/>
        </w:rPr>
        <w:t>The service was previously unable to demonstrate</w:t>
      </w:r>
      <w:r w:rsidR="00D44020">
        <w:rPr>
          <w:rFonts w:ascii="Open Sans" w:hAnsi="Open Sans" w:cs="Open Sans"/>
        </w:rPr>
        <w:t xml:space="preserve"> staffing numbers were appropriate to ensure the delivery and management of quality care and services to consumers.</w:t>
      </w:r>
      <w:r w:rsidR="00A918CF">
        <w:rPr>
          <w:rFonts w:ascii="Open Sans" w:hAnsi="Open Sans" w:cs="Open Sans"/>
        </w:rPr>
        <w:t xml:space="preserve"> </w:t>
      </w:r>
      <w:r w:rsidR="00CF66BC">
        <w:rPr>
          <w:rFonts w:ascii="Open Sans" w:hAnsi="Open Sans" w:cs="Open Sans"/>
        </w:rPr>
        <w:t>Previously, the</w:t>
      </w:r>
      <w:r w:rsidR="003B5EA0">
        <w:rPr>
          <w:rFonts w:ascii="Open Sans" w:hAnsi="Open Sans" w:cs="Open Sans"/>
        </w:rPr>
        <w:t xml:space="preserve">re was one </w:t>
      </w:r>
      <w:r w:rsidR="005563A1">
        <w:rPr>
          <w:rFonts w:ascii="Open Sans" w:hAnsi="Open Sans" w:cs="Open Sans"/>
        </w:rPr>
        <w:t xml:space="preserve">organisational </w:t>
      </w:r>
      <w:r w:rsidR="00CF66BC">
        <w:rPr>
          <w:rFonts w:ascii="Open Sans" w:hAnsi="Open Sans" w:cs="Open Sans"/>
        </w:rPr>
        <w:t xml:space="preserve">roster </w:t>
      </w:r>
      <w:r w:rsidR="003B5EA0">
        <w:rPr>
          <w:rFonts w:ascii="Open Sans" w:hAnsi="Open Sans" w:cs="Open Sans"/>
        </w:rPr>
        <w:t xml:space="preserve">which </w:t>
      </w:r>
      <w:r w:rsidR="00CF66BC" w:rsidRPr="009E0D63">
        <w:rPr>
          <w:rFonts w:ascii="Open Sans" w:hAnsi="Open Sans" w:cs="Open Sans"/>
        </w:rPr>
        <w:t xml:space="preserve">allocated staff across both acute </w:t>
      </w:r>
      <w:r w:rsidR="00463139">
        <w:rPr>
          <w:rFonts w:ascii="Open Sans" w:hAnsi="Open Sans" w:cs="Open Sans"/>
        </w:rPr>
        <w:t xml:space="preserve">care </w:t>
      </w:r>
      <w:r w:rsidR="00CF66BC" w:rsidRPr="009E0D63">
        <w:rPr>
          <w:rFonts w:ascii="Open Sans" w:hAnsi="Open Sans" w:cs="Open Sans"/>
        </w:rPr>
        <w:t>and aged care services.</w:t>
      </w:r>
      <w:r w:rsidR="00463139">
        <w:rPr>
          <w:rFonts w:ascii="Open Sans" w:hAnsi="Open Sans" w:cs="Open Sans"/>
        </w:rPr>
        <w:t xml:space="preserve"> </w:t>
      </w:r>
      <w:r w:rsidR="00C12663" w:rsidRPr="00953A8E">
        <w:rPr>
          <w:rFonts w:ascii="Open Sans" w:hAnsi="Open Sans" w:cs="Open Sans"/>
        </w:rPr>
        <w:t xml:space="preserve">The Assessment Team noted that in response to the finding of non-compliance the service </w:t>
      </w:r>
      <w:r w:rsidR="007327A1">
        <w:rPr>
          <w:rFonts w:ascii="Open Sans" w:hAnsi="Open Sans" w:cs="Open Sans"/>
        </w:rPr>
        <w:t xml:space="preserve">now </w:t>
      </w:r>
      <w:r w:rsidR="00463139">
        <w:rPr>
          <w:rFonts w:ascii="Open Sans" w:hAnsi="Open Sans" w:cs="Open Sans"/>
        </w:rPr>
        <w:t xml:space="preserve">has </w:t>
      </w:r>
      <w:r w:rsidR="007327A1">
        <w:rPr>
          <w:rFonts w:ascii="Open Sans" w:hAnsi="Open Sans" w:cs="Open Sans"/>
        </w:rPr>
        <w:t xml:space="preserve">two rosters, separating </w:t>
      </w:r>
      <w:r w:rsidR="00463139">
        <w:rPr>
          <w:rFonts w:ascii="Open Sans" w:hAnsi="Open Sans" w:cs="Open Sans"/>
        </w:rPr>
        <w:t xml:space="preserve">acute care and </w:t>
      </w:r>
      <w:r w:rsidR="00CF66BC" w:rsidRPr="009E0D63">
        <w:rPr>
          <w:rFonts w:ascii="Open Sans" w:hAnsi="Open Sans" w:cs="Open Sans"/>
        </w:rPr>
        <w:t>aged care services</w:t>
      </w:r>
      <w:r w:rsidR="007327A1">
        <w:rPr>
          <w:rFonts w:ascii="Open Sans" w:hAnsi="Open Sans" w:cs="Open Sans"/>
        </w:rPr>
        <w:t>, with s</w:t>
      </w:r>
      <w:r w:rsidR="00CF66BC" w:rsidRPr="009E0D63">
        <w:rPr>
          <w:rFonts w:ascii="Open Sans" w:hAnsi="Open Sans" w:cs="Open Sans"/>
        </w:rPr>
        <w:t xml:space="preserve">taff allocated to </w:t>
      </w:r>
      <w:r w:rsidR="009B7859">
        <w:rPr>
          <w:rFonts w:ascii="Open Sans" w:hAnsi="Open Sans" w:cs="Open Sans"/>
        </w:rPr>
        <w:t>one or the other</w:t>
      </w:r>
      <w:r w:rsidR="00CF66BC" w:rsidRPr="009E0D63">
        <w:rPr>
          <w:rFonts w:ascii="Open Sans" w:hAnsi="Open Sans" w:cs="Open Sans"/>
        </w:rPr>
        <w:t>, depending on their experience and preference.</w:t>
      </w:r>
      <w:r w:rsidR="00CF66BC">
        <w:rPr>
          <w:rFonts w:ascii="Open Sans" w:hAnsi="Open Sans" w:cs="Open Sans"/>
        </w:rPr>
        <w:t xml:space="preserve"> </w:t>
      </w:r>
      <w:r w:rsidR="00EC007F">
        <w:rPr>
          <w:rFonts w:ascii="Open Sans" w:hAnsi="Open Sans" w:cs="Open Sans"/>
        </w:rPr>
        <w:t xml:space="preserve">Furthermore, an </w:t>
      </w:r>
      <w:r w:rsidR="00CF66BC" w:rsidRPr="009E0D63">
        <w:rPr>
          <w:rFonts w:ascii="Open Sans" w:hAnsi="Open Sans" w:cs="Open Sans"/>
        </w:rPr>
        <w:t xml:space="preserve">additional care staff </w:t>
      </w:r>
      <w:r w:rsidR="00735E9F" w:rsidRPr="009E0D63">
        <w:rPr>
          <w:rFonts w:ascii="Open Sans" w:hAnsi="Open Sans" w:cs="Open Sans"/>
        </w:rPr>
        <w:t>shift,</w:t>
      </w:r>
      <w:r w:rsidR="00CF66BC" w:rsidRPr="009E0D63">
        <w:rPr>
          <w:rFonts w:ascii="Open Sans" w:hAnsi="Open Sans" w:cs="Open Sans"/>
        </w:rPr>
        <w:t xml:space="preserve"> and dedicated lifestyle resources</w:t>
      </w:r>
      <w:r w:rsidR="00EC007F">
        <w:rPr>
          <w:rFonts w:ascii="Open Sans" w:hAnsi="Open Sans" w:cs="Open Sans"/>
        </w:rPr>
        <w:t xml:space="preserve"> have</w:t>
      </w:r>
      <w:r w:rsidR="00735E9F">
        <w:rPr>
          <w:rFonts w:ascii="Open Sans" w:hAnsi="Open Sans" w:cs="Open Sans"/>
        </w:rPr>
        <w:t xml:space="preserve"> been added</w:t>
      </w:r>
      <w:r w:rsidR="00CF66BC" w:rsidRPr="009E0D63">
        <w:rPr>
          <w:rFonts w:ascii="Open Sans" w:hAnsi="Open Sans" w:cs="Open Sans"/>
        </w:rPr>
        <w:t>.</w:t>
      </w:r>
      <w:r w:rsidR="00735E9F">
        <w:rPr>
          <w:rFonts w:ascii="Open Sans" w:hAnsi="Open Sans" w:cs="Open Sans"/>
        </w:rPr>
        <w:t xml:space="preserve"> </w:t>
      </w:r>
      <w:r w:rsidR="00596DF9" w:rsidRPr="00596DF9">
        <w:rPr>
          <w:rFonts w:ascii="Open Sans" w:hAnsi="Open Sans" w:cs="Open Sans"/>
        </w:rPr>
        <w:t xml:space="preserve">Management </w:t>
      </w:r>
      <w:r w:rsidR="00596DF9">
        <w:rPr>
          <w:rFonts w:ascii="Open Sans" w:hAnsi="Open Sans" w:cs="Open Sans"/>
        </w:rPr>
        <w:t>indicated</w:t>
      </w:r>
      <w:r w:rsidR="00596DF9" w:rsidRPr="00596DF9">
        <w:rPr>
          <w:rFonts w:ascii="Open Sans" w:hAnsi="Open Sans" w:cs="Open Sans"/>
        </w:rPr>
        <w:t xml:space="preserve">, and documentation review confirmed, the service regularly reviews the roster to ensure </w:t>
      </w:r>
      <w:r w:rsidR="00735E9F">
        <w:rPr>
          <w:rFonts w:ascii="Open Sans" w:hAnsi="Open Sans" w:cs="Open Sans"/>
        </w:rPr>
        <w:t>it has a</w:t>
      </w:r>
      <w:r w:rsidR="009A5F2F">
        <w:rPr>
          <w:rFonts w:ascii="Open Sans" w:hAnsi="Open Sans" w:cs="Open Sans"/>
        </w:rPr>
        <w:t xml:space="preserve"> </w:t>
      </w:r>
      <w:r w:rsidR="00596DF9" w:rsidRPr="00596DF9">
        <w:rPr>
          <w:rFonts w:ascii="Open Sans" w:hAnsi="Open Sans" w:cs="Open Sans"/>
        </w:rPr>
        <w:t>sufficient number and mix of staff</w:t>
      </w:r>
      <w:r w:rsidR="009A5F2F">
        <w:rPr>
          <w:rFonts w:ascii="Open Sans" w:hAnsi="Open Sans" w:cs="Open Sans"/>
        </w:rPr>
        <w:t xml:space="preserve">. </w:t>
      </w:r>
      <w:r w:rsidR="00422BB6">
        <w:rPr>
          <w:rFonts w:ascii="Open Sans" w:hAnsi="Open Sans" w:cs="Open Sans"/>
        </w:rPr>
        <w:t>C</w:t>
      </w:r>
      <w:r w:rsidR="009E0D63">
        <w:rPr>
          <w:rFonts w:ascii="Open Sans" w:hAnsi="Open Sans" w:cs="Open Sans"/>
        </w:rPr>
        <w:t>onsumers and representative</w:t>
      </w:r>
      <w:r w:rsidR="00422BB6">
        <w:rPr>
          <w:rFonts w:ascii="Open Sans" w:hAnsi="Open Sans" w:cs="Open Sans"/>
        </w:rPr>
        <w:t>s</w:t>
      </w:r>
      <w:r w:rsidR="009E0D63">
        <w:rPr>
          <w:rFonts w:ascii="Open Sans" w:hAnsi="Open Sans" w:cs="Open Sans"/>
        </w:rPr>
        <w:t xml:space="preserve"> expressed satisfaction with staffing arrangements and call bell response times. </w:t>
      </w:r>
      <w:r w:rsidR="00422BB6">
        <w:rPr>
          <w:rFonts w:ascii="Open Sans" w:hAnsi="Open Sans" w:cs="Open Sans"/>
        </w:rPr>
        <w:t>Management actively monitors</w:t>
      </w:r>
      <w:r w:rsidR="0022232A">
        <w:rPr>
          <w:rFonts w:ascii="Open Sans" w:hAnsi="Open Sans" w:cs="Open Sans"/>
        </w:rPr>
        <w:t xml:space="preserve"> and </w:t>
      </w:r>
      <w:r w:rsidR="00422BB6">
        <w:rPr>
          <w:rFonts w:ascii="Open Sans" w:hAnsi="Open Sans" w:cs="Open Sans"/>
        </w:rPr>
        <w:t>investigates c</w:t>
      </w:r>
      <w:r w:rsidR="00422BB6" w:rsidRPr="009E0D63">
        <w:rPr>
          <w:rFonts w:ascii="Open Sans" w:hAnsi="Open Sans" w:cs="Open Sans"/>
        </w:rPr>
        <w:t>all bell response times</w:t>
      </w:r>
      <w:r w:rsidR="0022232A">
        <w:rPr>
          <w:rFonts w:ascii="Open Sans" w:hAnsi="Open Sans" w:cs="Open Sans"/>
        </w:rPr>
        <w:t xml:space="preserve">, </w:t>
      </w:r>
      <w:r w:rsidR="00A918CF">
        <w:rPr>
          <w:rFonts w:ascii="Open Sans" w:hAnsi="Open Sans" w:cs="Open Sans"/>
        </w:rPr>
        <w:t>acting</w:t>
      </w:r>
      <w:r w:rsidR="0022232A">
        <w:rPr>
          <w:rFonts w:ascii="Open Sans" w:hAnsi="Open Sans" w:cs="Open Sans"/>
        </w:rPr>
        <w:t xml:space="preserve"> if necessary.</w:t>
      </w:r>
    </w:p>
    <w:p w14:paraId="0BD0D524" w14:textId="77777777" w:rsidR="00636F46" w:rsidRDefault="00636F46" w:rsidP="00636F46">
      <w:pPr>
        <w:rPr>
          <w:rFonts w:ascii="Open Sans" w:hAnsi="Open Sans" w:cs="Open Sans"/>
          <w:u w:val="single"/>
        </w:rPr>
      </w:pPr>
      <w:r>
        <w:rPr>
          <w:rFonts w:ascii="Open Sans" w:hAnsi="Open Sans" w:cs="Open Sans"/>
          <w:u w:val="single"/>
        </w:rPr>
        <w:br w:type="page"/>
      </w:r>
    </w:p>
    <w:p w14:paraId="34FD5821" w14:textId="29C5295E" w:rsidR="00B74D96" w:rsidRPr="00B74D96" w:rsidRDefault="00B74D96" w:rsidP="00636F46">
      <w:pPr>
        <w:pStyle w:val="NormalArial"/>
        <w:rPr>
          <w:rFonts w:ascii="Open Sans" w:hAnsi="Open Sans" w:cs="Open Sans"/>
          <w:u w:val="single"/>
        </w:rPr>
      </w:pPr>
      <w:r w:rsidRPr="00B74D96">
        <w:rPr>
          <w:rFonts w:ascii="Open Sans" w:hAnsi="Open Sans" w:cs="Open Sans"/>
          <w:u w:val="single"/>
        </w:rPr>
        <w:lastRenderedPageBreak/>
        <w:t>Requirement 7(3)(d)</w:t>
      </w:r>
    </w:p>
    <w:p w14:paraId="6456D137" w14:textId="2B2BE371" w:rsidR="008656CA" w:rsidRDefault="00B74D96" w:rsidP="00636F46">
      <w:pPr>
        <w:pStyle w:val="NormalArial"/>
        <w:rPr>
          <w:rFonts w:ascii="Open Sans" w:hAnsi="Open Sans" w:cs="Open Sans"/>
        </w:rPr>
      </w:pPr>
      <w:r>
        <w:rPr>
          <w:rFonts w:ascii="Open Sans" w:hAnsi="Open Sans" w:cs="Open Sans"/>
        </w:rPr>
        <w:t>The service was previously unable to demonstrate</w:t>
      </w:r>
      <w:r w:rsidR="00F06C4A">
        <w:rPr>
          <w:rFonts w:ascii="Open Sans" w:hAnsi="Open Sans" w:cs="Open Sans"/>
        </w:rPr>
        <w:t xml:space="preserve"> staff receive appropriate training and support to effectively perform their roles, especially in relation to </w:t>
      </w:r>
      <w:r w:rsidR="00F06C4A" w:rsidRPr="00282371">
        <w:rPr>
          <w:rFonts w:ascii="Open Sans" w:hAnsi="Open Sans" w:cs="Open Sans"/>
        </w:rPr>
        <w:t>SIRS</w:t>
      </w:r>
      <w:r w:rsidR="00F06C4A">
        <w:rPr>
          <w:rFonts w:ascii="Open Sans" w:hAnsi="Open Sans" w:cs="Open Sans"/>
        </w:rPr>
        <w:t>, restrictive practices, and infection control.</w:t>
      </w:r>
      <w:r w:rsidR="00E037F6">
        <w:rPr>
          <w:rFonts w:ascii="Open Sans" w:hAnsi="Open Sans" w:cs="Open Sans"/>
        </w:rPr>
        <w:t xml:space="preserve"> </w:t>
      </w:r>
      <w:r w:rsidR="007F66B8" w:rsidRPr="007F66B8">
        <w:rPr>
          <w:rFonts w:ascii="Open Sans" w:hAnsi="Open Sans" w:cs="Open Sans"/>
        </w:rPr>
        <w:t xml:space="preserve">The service implemented changes to recruitment strategies to ensure staff have sufficient experience in aged </w:t>
      </w:r>
      <w:r w:rsidR="0024524F">
        <w:rPr>
          <w:rFonts w:ascii="Open Sans" w:hAnsi="Open Sans" w:cs="Open Sans"/>
        </w:rPr>
        <w:t xml:space="preserve">and </w:t>
      </w:r>
      <w:r w:rsidR="007F66B8" w:rsidRPr="007F66B8">
        <w:rPr>
          <w:rFonts w:ascii="Open Sans" w:hAnsi="Open Sans" w:cs="Open Sans"/>
        </w:rPr>
        <w:t>developed a targeted education pla</w:t>
      </w:r>
      <w:r w:rsidR="00A32D52">
        <w:rPr>
          <w:rFonts w:ascii="Open Sans" w:hAnsi="Open Sans" w:cs="Open Sans"/>
        </w:rPr>
        <w:t xml:space="preserve">n. </w:t>
      </w:r>
      <w:r w:rsidR="00BA05B7">
        <w:rPr>
          <w:rFonts w:ascii="Open Sans" w:hAnsi="Open Sans" w:cs="Open Sans"/>
        </w:rPr>
        <w:t>Management indicated, and documentation confirmed, staff</w:t>
      </w:r>
      <w:r w:rsidR="00AB47B8">
        <w:rPr>
          <w:rFonts w:ascii="Open Sans" w:hAnsi="Open Sans" w:cs="Open Sans"/>
        </w:rPr>
        <w:t xml:space="preserve"> training in </w:t>
      </w:r>
      <w:r w:rsidR="007F66B8" w:rsidRPr="007F66B8">
        <w:rPr>
          <w:rFonts w:ascii="Open Sans" w:hAnsi="Open Sans" w:cs="Open Sans"/>
        </w:rPr>
        <w:t>restrictive practice, dementia, challenging behaviours</w:t>
      </w:r>
      <w:r w:rsidR="00AB47B8">
        <w:rPr>
          <w:rFonts w:ascii="Open Sans" w:hAnsi="Open Sans" w:cs="Open Sans"/>
        </w:rPr>
        <w:t>, SIRS, and getting to know the standards. Training</w:t>
      </w:r>
      <w:r w:rsidR="0012692E">
        <w:rPr>
          <w:rFonts w:ascii="Open Sans" w:hAnsi="Open Sans" w:cs="Open Sans"/>
        </w:rPr>
        <w:t xml:space="preserve"> information</w:t>
      </w:r>
      <w:r w:rsidR="00AB47B8">
        <w:rPr>
          <w:rFonts w:ascii="Open Sans" w:hAnsi="Open Sans" w:cs="Open Sans"/>
        </w:rPr>
        <w:t xml:space="preserve"> is </w:t>
      </w:r>
      <w:r w:rsidR="0012692E">
        <w:rPr>
          <w:rFonts w:ascii="Open Sans" w:hAnsi="Open Sans" w:cs="Open Sans"/>
        </w:rPr>
        <w:t xml:space="preserve">sourced </w:t>
      </w:r>
      <w:r w:rsidR="00BC4770">
        <w:rPr>
          <w:rFonts w:ascii="Open Sans" w:hAnsi="Open Sans" w:cs="Open Sans"/>
        </w:rPr>
        <w:t xml:space="preserve">via a number of </w:t>
      </w:r>
      <w:r w:rsidR="00980CE9">
        <w:rPr>
          <w:rFonts w:ascii="Open Sans" w:hAnsi="Open Sans" w:cs="Open Sans"/>
        </w:rPr>
        <w:t>avenues</w:t>
      </w:r>
      <w:r w:rsidR="00BC4770">
        <w:rPr>
          <w:rFonts w:ascii="Open Sans" w:hAnsi="Open Sans" w:cs="Open Sans"/>
        </w:rPr>
        <w:t xml:space="preserve"> </w:t>
      </w:r>
      <w:r w:rsidR="0012692E">
        <w:rPr>
          <w:rFonts w:ascii="Open Sans" w:hAnsi="Open Sans" w:cs="Open Sans"/>
        </w:rPr>
        <w:t xml:space="preserve">including </w:t>
      </w:r>
      <w:r w:rsidR="009D275C">
        <w:rPr>
          <w:rFonts w:ascii="Open Sans" w:hAnsi="Open Sans" w:cs="Open Sans"/>
        </w:rPr>
        <w:t>Dementia Services Australia and the</w:t>
      </w:r>
      <w:r w:rsidR="007F66B8" w:rsidRPr="007F66B8">
        <w:rPr>
          <w:rFonts w:ascii="Open Sans" w:hAnsi="Open Sans" w:cs="Open Sans"/>
        </w:rPr>
        <w:t xml:space="preserve"> Aged Care Quality and Safety Commission</w:t>
      </w:r>
      <w:r w:rsidR="004C2F86">
        <w:rPr>
          <w:rFonts w:ascii="Open Sans" w:hAnsi="Open Sans" w:cs="Open Sans"/>
        </w:rPr>
        <w:t xml:space="preserve">. Training is </w:t>
      </w:r>
      <w:r w:rsidR="004C2F86" w:rsidRPr="004C2F86">
        <w:rPr>
          <w:rFonts w:ascii="Open Sans" w:hAnsi="Open Sans" w:cs="Open Sans"/>
        </w:rPr>
        <w:t>provided</w:t>
      </w:r>
      <w:r w:rsidR="004C2F86">
        <w:rPr>
          <w:rFonts w:ascii="Open Sans" w:hAnsi="Open Sans" w:cs="Open Sans"/>
        </w:rPr>
        <w:t xml:space="preserve"> via toolbox huddles and </w:t>
      </w:r>
      <w:r w:rsidR="00F1115D">
        <w:rPr>
          <w:rFonts w:ascii="Open Sans" w:hAnsi="Open Sans" w:cs="Open Sans"/>
        </w:rPr>
        <w:t xml:space="preserve">online modules. </w:t>
      </w:r>
    </w:p>
    <w:p w14:paraId="7AEE821A" w14:textId="03AC8C08" w:rsidR="00B74D96" w:rsidRPr="00B74D96" w:rsidRDefault="00B74D96" w:rsidP="00636F46">
      <w:pPr>
        <w:pStyle w:val="NormalArial"/>
        <w:rPr>
          <w:rFonts w:ascii="Open Sans" w:hAnsi="Open Sans" w:cs="Open Sans"/>
          <w:u w:val="single"/>
        </w:rPr>
      </w:pPr>
      <w:r w:rsidRPr="00B74D96">
        <w:rPr>
          <w:rFonts w:ascii="Open Sans" w:hAnsi="Open Sans" w:cs="Open Sans"/>
          <w:u w:val="single"/>
        </w:rPr>
        <w:t>Requirement 7(3)(e)</w:t>
      </w:r>
    </w:p>
    <w:p w14:paraId="54A055F8" w14:textId="75DC7911" w:rsidR="000D02F6" w:rsidRDefault="00B74D96" w:rsidP="00636F46">
      <w:pPr>
        <w:pStyle w:val="NormalArial"/>
        <w:rPr>
          <w:rFonts w:ascii="Open Sans" w:hAnsi="Open Sans" w:cs="Open Sans"/>
        </w:rPr>
      </w:pPr>
      <w:r>
        <w:rPr>
          <w:rFonts w:ascii="Open Sans" w:hAnsi="Open Sans" w:cs="Open Sans"/>
        </w:rPr>
        <w:t>The service was previously unable to demonstrate</w:t>
      </w:r>
      <w:r w:rsidR="005745B0">
        <w:rPr>
          <w:rFonts w:ascii="Open Sans" w:hAnsi="Open Sans" w:cs="Open Sans"/>
        </w:rPr>
        <w:t xml:space="preserve"> staff participate in performance assessments and review on a regular basis</w:t>
      </w:r>
      <w:r w:rsidR="00F36D39">
        <w:rPr>
          <w:rFonts w:ascii="Open Sans" w:hAnsi="Open Sans" w:cs="Open Sans"/>
        </w:rPr>
        <w:t xml:space="preserve"> and a</w:t>
      </w:r>
      <w:r w:rsidR="00BA3A62">
        <w:rPr>
          <w:rFonts w:ascii="Open Sans" w:hAnsi="Open Sans" w:cs="Open Sans"/>
        </w:rPr>
        <w:t>s a result, the serv</w:t>
      </w:r>
      <w:r w:rsidR="007A72A0">
        <w:rPr>
          <w:rFonts w:ascii="Open Sans" w:hAnsi="Open Sans" w:cs="Open Sans"/>
        </w:rPr>
        <w:t>ice</w:t>
      </w:r>
      <w:r w:rsidR="00810123" w:rsidRPr="00810123">
        <w:rPr>
          <w:rFonts w:ascii="Open Sans" w:hAnsi="Open Sans" w:cs="Open Sans"/>
        </w:rPr>
        <w:t xml:space="preserve"> </w:t>
      </w:r>
      <w:r w:rsidR="00F36D39">
        <w:rPr>
          <w:rFonts w:ascii="Open Sans" w:hAnsi="Open Sans" w:cs="Open Sans"/>
        </w:rPr>
        <w:t xml:space="preserve">has </w:t>
      </w:r>
      <w:r w:rsidR="00810123" w:rsidRPr="00810123">
        <w:rPr>
          <w:rFonts w:ascii="Open Sans" w:hAnsi="Open Sans" w:cs="Open Sans"/>
        </w:rPr>
        <w:t xml:space="preserve">revised </w:t>
      </w:r>
      <w:r w:rsidR="00B253AF">
        <w:rPr>
          <w:rFonts w:ascii="Open Sans" w:hAnsi="Open Sans" w:cs="Open Sans"/>
        </w:rPr>
        <w:t>its</w:t>
      </w:r>
      <w:r w:rsidR="00810123" w:rsidRPr="00810123">
        <w:rPr>
          <w:rFonts w:ascii="Open Sans" w:hAnsi="Open Sans" w:cs="Open Sans"/>
        </w:rPr>
        <w:t xml:space="preserve"> performance development agreement </w:t>
      </w:r>
      <w:r w:rsidR="00271C46">
        <w:rPr>
          <w:rFonts w:ascii="Open Sans" w:hAnsi="Open Sans" w:cs="Open Sans"/>
        </w:rPr>
        <w:t xml:space="preserve">(PDA) </w:t>
      </w:r>
      <w:r w:rsidR="00810123" w:rsidRPr="00810123">
        <w:rPr>
          <w:rFonts w:ascii="Open Sans" w:hAnsi="Open Sans" w:cs="Open Sans"/>
        </w:rPr>
        <w:t>process</w:t>
      </w:r>
      <w:r w:rsidR="00271C46">
        <w:rPr>
          <w:rFonts w:ascii="Open Sans" w:hAnsi="Open Sans" w:cs="Open Sans"/>
        </w:rPr>
        <w:t xml:space="preserve">. Management indicated, and documentation confirmed, the service now </w:t>
      </w:r>
      <w:r w:rsidR="00810123" w:rsidRPr="00810123">
        <w:rPr>
          <w:rFonts w:ascii="Open Sans" w:hAnsi="Open Sans" w:cs="Open Sans"/>
        </w:rPr>
        <w:t xml:space="preserve">monitors </w:t>
      </w:r>
      <w:r w:rsidR="00271C46">
        <w:rPr>
          <w:rFonts w:ascii="Open Sans" w:hAnsi="Open Sans" w:cs="Open Sans"/>
        </w:rPr>
        <w:t xml:space="preserve">PDA </w:t>
      </w:r>
      <w:r w:rsidR="00810123" w:rsidRPr="00810123">
        <w:rPr>
          <w:rFonts w:ascii="Open Sans" w:hAnsi="Open Sans" w:cs="Open Sans"/>
        </w:rPr>
        <w:t xml:space="preserve">completion </w:t>
      </w:r>
      <w:r w:rsidR="00271C46">
        <w:rPr>
          <w:rFonts w:ascii="Open Sans" w:hAnsi="Open Sans" w:cs="Open Sans"/>
        </w:rPr>
        <w:t>rat</w:t>
      </w:r>
      <w:r w:rsidR="0078035D">
        <w:rPr>
          <w:rFonts w:ascii="Open Sans" w:hAnsi="Open Sans" w:cs="Open Sans"/>
        </w:rPr>
        <w:t xml:space="preserve">es. </w:t>
      </w:r>
      <w:r w:rsidR="00810123" w:rsidRPr="00810123">
        <w:rPr>
          <w:rFonts w:ascii="Open Sans" w:hAnsi="Open Sans" w:cs="Open Sans"/>
        </w:rPr>
        <w:t xml:space="preserve">Staff confirmed they </w:t>
      </w:r>
      <w:r w:rsidR="0078035D">
        <w:rPr>
          <w:rFonts w:ascii="Open Sans" w:hAnsi="Open Sans" w:cs="Open Sans"/>
        </w:rPr>
        <w:t>have PDA</w:t>
      </w:r>
      <w:r w:rsidR="00664B95">
        <w:rPr>
          <w:rFonts w:ascii="Open Sans" w:hAnsi="Open Sans" w:cs="Open Sans"/>
        </w:rPr>
        <w:t>s</w:t>
      </w:r>
      <w:r w:rsidR="0078035D">
        <w:rPr>
          <w:rFonts w:ascii="Open Sans" w:hAnsi="Open Sans" w:cs="Open Sans"/>
        </w:rPr>
        <w:t xml:space="preserve"> in place and </w:t>
      </w:r>
      <w:r w:rsidR="00810123" w:rsidRPr="00810123">
        <w:rPr>
          <w:rFonts w:ascii="Open Sans" w:hAnsi="Open Sans" w:cs="Open Sans"/>
        </w:rPr>
        <w:t>expressed satisfaction with the process.</w:t>
      </w:r>
      <w:r w:rsidR="00664B95">
        <w:rPr>
          <w:rFonts w:ascii="Open Sans" w:hAnsi="Open Sans" w:cs="Open Sans"/>
        </w:rPr>
        <w:t xml:space="preserve"> </w:t>
      </w:r>
    </w:p>
    <w:p w14:paraId="7B681F86" w14:textId="3892B4A1" w:rsidR="007C0F3C" w:rsidRPr="001E694D" w:rsidRDefault="007C0F3C" w:rsidP="00636F46">
      <w:pPr>
        <w:pStyle w:val="NormalArial"/>
        <w:rPr>
          <w:rFonts w:ascii="Open Sans" w:hAnsi="Open Sans" w:cs="Open Sans"/>
        </w:rPr>
      </w:pPr>
      <w:r>
        <w:rPr>
          <w:rFonts w:ascii="Open Sans" w:hAnsi="Open Sans" w:cs="Open Sans"/>
        </w:rPr>
        <w:t>With consideration to the available information summarised above, I find Requirements 7(3)(a), 7(3)(d) and 7(3)(e) compliant.</w:t>
      </w:r>
    </w:p>
    <w:p w14:paraId="2E844CDF" w14:textId="61677E7A" w:rsidR="004F7F8E" w:rsidRPr="001E694D" w:rsidRDefault="004F7F8E" w:rsidP="0036130C">
      <w:pPr>
        <w:pStyle w:val="NormalArial"/>
        <w:rPr>
          <w:rFonts w:ascii="Open Sans" w:hAnsi="Open Sans" w:cs="Open Sans"/>
        </w:rPr>
      </w:pPr>
      <w:r w:rsidRPr="001E694D">
        <w:rPr>
          <w:rFonts w:ascii="Open Sans" w:hAnsi="Open Sans" w:cs="Open Sans"/>
        </w:rPr>
        <w:br w:type="page"/>
      </w:r>
    </w:p>
    <w:p w14:paraId="2485DC48" w14:textId="77777777" w:rsidR="004F7F8E" w:rsidRPr="001E694D" w:rsidRDefault="004F7F8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06"/>
        <w:gridCol w:w="2126"/>
      </w:tblGrid>
      <w:tr w:rsidR="00ED010B" w14:paraId="66F3D37D" w14:textId="77777777" w:rsidTr="00B35F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gridSpan w:val="2"/>
            <w:shd w:val="clear" w:color="auto" w:fill="781E77"/>
          </w:tcPr>
          <w:p w14:paraId="3E6084C2" w14:textId="77777777" w:rsidR="004F7F8E" w:rsidRPr="001E694D" w:rsidRDefault="004F7F8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2126" w:type="dxa"/>
            <w:shd w:val="clear" w:color="auto" w:fill="781E77"/>
          </w:tcPr>
          <w:p w14:paraId="17D1CEB6" w14:textId="77777777" w:rsidR="004F7F8E" w:rsidRPr="001E694D" w:rsidRDefault="004F7F8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010B" w14:paraId="6B3F4081" w14:textId="77777777" w:rsidTr="00B35F2A">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F9C5BDC" w14:textId="77777777" w:rsidR="004F7F8E" w:rsidRPr="001E694D" w:rsidRDefault="004F7F8E" w:rsidP="002C5FA9">
            <w:pPr>
              <w:spacing w:line="22" w:lineRule="atLeast"/>
              <w:rPr>
                <w:rFonts w:ascii="Open Sans" w:hAnsi="Open Sans" w:cs="Open Sans"/>
              </w:rPr>
            </w:pPr>
            <w:r w:rsidRPr="001E694D">
              <w:rPr>
                <w:rFonts w:ascii="Open Sans" w:hAnsi="Open Sans" w:cs="Open Sans"/>
              </w:rPr>
              <w:t>Requirement 8(3)(b)</w:t>
            </w:r>
          </w:p>
        </w:tc>
        <w:tc>
          <w:tcPr>
            <w:tcW w:w="5406" w:type="dxa"/>
            <w:shd w:val="clear" w:color="auto" w:fill="auto"/>
          </w:tcPr>
          <w:p w14:paraId="4C7CD61F" w14:textId="77777777" w:rsidR="004F7F8E" w:rsidRPr="001E694D" w:rsidRDefault="004F7F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2126" w:type="dxa"/>
            <w:shd w:val="clear" w:color="auto" w:fill="auto"/>
          </w:tcPr>
          <w:p w14:paraId="6C2F3CE0" w14:textId="77777777" w:rsidR="004F7F8E" w:rsidRPr="001E694D" w:rsidRDefault="00DE33E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741419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4F7F8E" w:rsidRPr="001E694D">
                  <w:rPr>
                    <w:rFonts w:ascii="Open Sans" w:hAnsi="Open Sans" w:cs="Open Sans"/>
                  </w:rPr>
                  <w:t>Compliant</w:t>
                </w:r>
              </w:sdtContent>
            </w:sdt>
          </w:p>
        </w:tc>
      </w:tr>
      <w:tr w:rsidR="00ED010B" w14:paraId="6CC3D250" w14:textId="77777777" w:rsidTr="00B35F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49A7AB0" w14:textId="77777777" w:rsidR="004F7F8E" w:rsidRPr="001E694D" w:rsidRDefault="004F7F8E" w:rsidP="002C5FA9">
            <w:pPr>
              <w:spacing w:line="22" w:lineRule="atLeast"/>
              <w:rPr>
                <w:rFonts w:ascii="Open Sans" w:hAnsi="Open Sans" w:cs="Open Sans"/>
              </w:rPr>
            </w:pPr>
            <w:r w:rsidRPr="001E694D">
              <w:rPr>
                <w:rFonts w:ascii="Open Sans" w:hAnsi="Open Sans" w:cs="Open Sans"/>
              </w:rPr>
              <w:t>Requirement 8(3)(c)</w:t>
            </w:r>
          </w:p>
        </w:tc>
        <w:tc>
          <w:tcPr>
            <w:tcW w:w="5406" w:type="dxa"/>
            <w:shd w:val="clear" w:color="auto" w:fill="auto"/>
          </w:tcPr>
          <w:p w14:paraId="6561AC71" w14:textId="77777777" w:rsidR="004F7F8E" w:rsidRPr="001E694D" w:rsidRDefault="004F7F8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F216AA7" w14:textId="77777777" w:rsidR="004F7F8E" w:rsidRPr="001E694D" w:rsidRDefault="004F7F8E"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0056F51" w14:textId="77777777" w:rsidR="004F7F8E" w:rsidRPr="001E694D" w:rsidRDefault="004F7F8E"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B8C70F0" w14:textId="77777777" w:rsidR="004F7F8E" w:rsidRPr="001E694D" w:rsidRDefault="004F7F8E"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5D55A10" w14:textId="77777777" w:rsidR="004F7F8E" w:rsidRPr="001E694D" w:rsidRDefault="004F7F8E"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4ECFE78" w14:textId="77777777" w:rsidR="004F7F8E" w:rsidRPr="001E694D" w:rsidRDefault="004F7F8E"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2EAEF60" w14:textId="77777777" w:rsidR="004F7F8E" w:rsidRPr="001E694D" w:rsidRDefault="004F7F8E"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2126" w:type="dxa"/>
            <w:shd w:val="clear" w:color="auto" w:fill="auto"/>
          </w:tcPr>
          <w:p w14:paraId="69EE0F0A" w14:textId="669F327C" w:rsidR="004F7F8E" w:rsidRPr="001E694D" w:rsidRDefault="00DE33E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086870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2B2E2F">
                  <w:rPr>
                    <w:rFonts w:ascii="Open Sans" w:hAnsi="Open Sans" w:cs="Open Sans"/>
                    <w:color w:val="auto"/>
                  </w:rPr>
                  <w:t>Not Compliant</w:t>
                </w:r>
              </w:sdtContent>
            </w:sdt>
          </w:p>
        </w:tc>
      </w:tr>
      <w:tr w:rsidR="00ED010B" w14:paraId="331378C1" w14:textId="77777777" w:rsidTr="00B35F2A">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F68458B" w14:textId="77777777" w:rsidR="004F7F8E" w:rsidRPr="001E694D" w:rsidRDefault="004F7F8E" w:rsidP="002C5FA9">
            <w:pPr>
              <w:spacing w:line="22" w:lineRule="atLeast"/>
              <w:rPr>
                <w:rFonts w:ascii="Open Sans" w:hAnsi="Open Sans" w:cs="Open Sans"/>
              </w:rPr>
            </w:pPr>
            <w:r w:rsidRPr="001E694D">
              <w:rPr>
                <w:rFonts w:ascii="Open Sans" w:hAnsi="Open Sans" w:cs="Open Sans"/>
              </w:rPr>
              <w:t>Requirement 8(3)(d)</w:t>
            </w:r>
          </w:p>
        </w:tc>
        <w:tc>
          <w:tcPr>
            <w:tcW w:w="5406" w:type="dxa"/>
            <w:shd w:val="clear" w:color="auto" w:fill="auto"/>
          </w:tcPr>
          <w:p w14:paraId="4E40B059" w14:textId="77777777" w:rsidR="004F7F8E" w:rsidRPr="001E694D" w:rsidRDefault="004F7F8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2BA31C8" w14:textId="77777777" w:rsidR="004F7F8E" w:rsidRPr="001E694D" w:rsidRDefault="004F7F8E"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C148B43" w14:textId="77777777" w:rsidR="004F7F8E" w:rsidRPr="001E694D" w:rsidRDefault="004F7F8E"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B2F7FBB" w14:textId="77777777" w:rsidR="004F7F8E" w:rsidRPr="001E694D" w:rsidRDefault="004F7F8E"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843DC1D" w14:textId="77777777" w:rsidR="004F7F8E" w:rsidRPr="001E694D" w:rsidRDefault="004F7F8E"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2126" w:type="dxa"/>
            <w:shd w:val="clear" w:color="auto" w:fill="auto"/>
          </w:tcPr>
          <w:p w14:paraId="2E5FFA56" w14:textId="4BCCC292" w:rsidR="004F7F8E" w:rsidRPr="001E694D" w:rsidRDefault="00DE33E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242897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DF5564">
                  <w:rPr>
                    <w:rFonts w:ascii="Open Sans" w:hAnsi="Open Sans" w:cs="Open Sans"/>
                    <w:color w:val="auto"/>
                  </w:rPr>
                  <w:t>Not Compliant</w:t>
                </w:r>
              </w:sdtContent>
            </w:sdt>
          </w:p>
        </w:tc>
      </w:tr>
      <w:tr w:rsidR="00ED010B" w14:paraId="1AF31A0C" w14:textId="77777777" w:rsidTr="00B35F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D0C50D8" w14:textId="77777777" w:rsidR="004F7F8E" w:rsidRPr="001E694D" w:rsidRDefault="004F7F8E" w:rsidP="002C5FA9">
            <w:pPr>
              <w:spacing w:line="22" w:lineRule="atLeast"/>
              <w:rPr>
                <w:rFonts w:ascii="Open Sans" w:hAnsi="Open Sans" w:cs="Open Sans"/>
              </w:rPr>
            </w:pPr>
            <w:r w:rsidRPr="001E694D">
              <w:rPr>
                <w:rFonts w:ascii="Open Sans" w:hAnsi="Open Sans" w:cs="Open Sans"/>
              </w:rPr>
              <w:t>Requirement 8(3)(e)</w:t>
            </w:r>
          </w:p>
        </w:tc>
        <w:tc>
          <w:tcPr>
            <w:tcW w:w="5406" w:type="dxa"/>
            <w:shd w:val="clear" w:color="auto" w:fill="auto"/>
          </w:tcPr>
          <w:p w14:paraId="2C8621F2" w14:textId="77777777" w:rsidR="004F7F8E" w:rsidRPr="001E694D" w:rsidRDefault="004F7F8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0D11296" w14:textId="77777777" w:rsidR="004F7F8E" w:rsidRPr="001E694D" w:rsidRDefault="004F7F8E"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FC2DDE1" w14:textId="77777777" w:rsidR="004F7F8E" w:rsidRPr="001E694D" w:rsidRDefault="004F7F8E"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1C6F553" w14:textId="77777777" w:rsidR="004F7F8E" w:rsidRPr="001E694D" w:rsidRDefault="004F7F8E"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2126" w:type="dxa"/>
            <w:shd w:val="clear" w:color="auto" w:fill="auto"/>
          </w:tcPr>
          <w:p w14:paraId="58BE6344" w14:textId="77777777" w:rsidR="004F7F8E" w:rsidRPr="001E694D" w:rsidRDefault="00DE33E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545502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4F7F8E" w:rsidRPr="001E694D">
                  <w:rPr>
                    <w:rFonts w:ascii="Open Sans" w:hAnsi="Open Sans" w:cs="Open Sans"/>
                  </w:rPr>
                  <w:t>Compliant</w:t>
                </w:r>
              </w:sdtContent>
            </w:sdt>
          </w:p>
        </w:tc>
      </w:tr>
    </w:tbl>
    <w:p w14:paraId="7B3AF8E0" w14:textId="77777777" w:rsidR="004F7F8E" w:rsidRPr="007A2323" w:rsidRDefault="004F7F8E"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D98EDC0" w14:textId="2B7F1EC2" w:rsidR="004F5205" w:rsidRPr="001E3BAD" w:rsidRDefault="004F5205" w:rsidP="00636F46">
      <w:pPr>
        <w:pStyle w:val="NormalArial"/>
        <w:rPr>
          <w:rFonts w:ascii="Open Sans" w:hAnsi="Open Sans" w:cs="Open Sans"/>
        </w:rPr>
      </w:pPr>
      <w:r w:rsidRPr="001E3BAD">
        <w:rPr>
          <w:rFonts w:ascii="Open Sans" w:hAnsi="Open Sans" w:cs="Open Sans"/>
        </w:rPr>
        <w:t xml:space="preserve">The service was found non-compliant in this </w:t>
      </w:r>
      <w:r w:rsidR="001674F2" w:rsidRPr="001E3BAD">
        <w:rPr>
          <w:rFonts w:ascii="Open Sans" w:hAnsi="Open Sans" w:cs="Open Sans"/>
        </w:rPr>
        <w:t>Standard</w:t>
      </w:r>
      <w:r w:rsidRPr="001E3BAD">
        <w:rPr>
          <w:rFonts w:ascii="Open Sans" w:hAnsi="Open Sans" w:cs="Open Sans"/>
        </w:rPr>
        <w:t xml:space="preserve"> following a Site Audit in February 2024. Evidence from the Assessment Contact report, dated 27 to 28 </w:t>
      </w:r>
      <w:r w:rsidRPr="001E3BAD">
        <w:rPr>
          <w:rFonts w:ascii="Open Sans" w:hAnsi="Open Sans" w:cs="Open Sans"/>
        </w:rPr>
        <w:lastRenderedPageBreak/>
        <w:t>November 2024, demonstrate</w:t>
      </w:r>
      <w:r w:rsidR="00797552" w:rsidRPr="001E3BAD">
        <w:rPr>
          <w:rFonts w:ascii="Open Sans" w:hAnsi="Open Sans" w:cs="Open Sans"/>
        </w:rPr>
        <w:t>s</w:t>
      </w:r>
      <w:r w:rsidRPr="001E3BAD">
        <w:rPr>
          <w:rFonts w:ascii="Open Sans" w:hAnsi="Open Sans" w:cs="Open Sans"/>
        </w:rPr>
        <w:t xml:space="preserve"> the service has implemented strategies to address the non-compliance. </w:t>
      </w:r>
    </w:p>
    <w:p w14:paraId="188CEE99" w14:textId="1F04EE14" w:rsidR="001E3BAD" w:rsidRPr="001E3BAD" w:rsidRDefault="004F5205" w:rsidP="00636F46">
      <w:pPr>
        <w:pStyle w:val="NormalArial"/>
        <w:rPr>
          <w:rFonts w:ascii="Open Sans" w:hAnsi="Open Sans" w:cs="Open Sans"/>
        </w:rPr>
      </w:pPr>
      <w:r w:rsidRPr="009E2D3D">
        <w:rPr>
          <w:rFonts w:ascii="Open Sans" w:hAnsi="Open Sans" w:cs="Open Sans"/>
        </w:rPr>
        <w:t xml:space="preserve">The Assessment Team recommended Requirements Requirement </w:t>
      </w:r>
      <w:r w:rsidR="00A30A27" w:rsidRPr="009E2D3D">
        <w:rPr>
          <w:rFonts w:ascii="Open Sans" w:hAnsi="Open Sans" w:cs="Open Sans"/>
        </w:rPr>
        <w:t>8</w:t>
      </w:r>
      <w:r w:rsidRPr="009E2D3D">
        <w:rPr>
          <w:rFonts w:ascii="Open Sans" w:hAnsi="Open Sans" w:cs="Open Sans"/>
        </w:rPr>
        <w:t>(3)(</w:t>
      </w:r>
      <w:r w:rsidR="00145C02" w:rsidRPr="009E2D3D">
        <w:rPr>
          <w:rFonts w:ascii="Open Sans" w:hAnsi="Open Sans" w:cs="Open Sans"/>
        </w:rPr>
        <w:t>b</w:t>
      </w:r>
      <w:r w:rsidRPr="009E2D3D">
        <w:rPr>
          <w:rFonts w:ascii="Open Sans" w:hAnsi="Open Sans" w:cs="Open Sans"/>
        </w:rPr>
        <w:t xml:space="preserve">) and Requirement </w:t>
      </w:r>
      <w:r w:rsidR="00A30A27" w:rsidRPr="009E2D3D">
        <w:rPr>
          <w:rFonts w:ascii="Open Sans" w:hAnsi="Open Sans" w:cs="Open Sans"/>
        </w:rPr>
        <w:t>8</w:t>
      </w:r>
      <w:r w:rsidRPr="009E2D3D">
        <w:rPr>
          <w:rFonts w:ascii="Open Sans" w:hAnsi="Open Sans" w:cs="Open Sans"/>
        </w:rPr>
        <w:t>(3)(</w:t>
      </w:r>
      <w:r w:rsidR="00145C02" w:rsidRPr="009E2D3D">
        <w:rPr>
          <w:rFonts w:ascii="Open Sans" w:hAnsi="Open Sans" w:cs="Open Sans"/>
        </w:rPr>
        <w:t>e</w:t>
      </w:r>
      <w:r w:rsidRPr="009E2D3D">
        <w:rPr>
          <w:rFonts w:ascii="Open Sans" w:hAnsi="Open Sans" w:cs="Open Sans"/>
        </w:rPr>
        <w:t>) as compliant and Requirement</w:t>
      </w:r>
      <w:r w:rsidR="00A30A27" w:rsidRPr="009E2D3D">
        <w:rPr>
          <w:rFonts w:ascii="Open Sans" w:hAnsi="Open Sans" w:cs="Open Sans"/>
        </w:rPr>
        <w:t>s</w:t>
      </w:r>
      <w:r w:rsidRPr="009E2D3D">
        <w:rPr>
          <w:rFonts w:ascii="Open Sans" w:hAnsi="Open Sans" w:cs="Open Sans"/>
        </w:rPr>
        <w:t xml:space="preserve"> </w:t>
      </w:r>
      <w:r w:rsidR="00145C02" w:rsidRPr="009E2D3D">
        <w:rPr>
          <w:rFonts w:ascii="Open Sans" w:hAnsi="Open Sans" w:cs="Open Sans"/>
        </w:rPr>
        <w:t>8</w:t>
      </w:r>
      <w:r w:rsidRPr="009E2D3D">
        <w:rPr>
          <w:rFonts w:ascii="Open Sans" w:hAnsi="Open Sans" w:cs="Open Sans"/>
        </w:rPr>
        <w:t>(3)(</w:t>
      </w:r>
      <w:r w:rsidR="002C2464" w:rsidRPr="009E2D3D">
        <w:rPr>
          <w:rFonts w:ascii="Open Sans" w:hAnsi="Open Sans" w:cs="Open Sans"/>
        </w:rPr>
        <w:t>c</w:t>
      </w:r>
      <w:r w:rsidRPr="009E2D3D">
        <w:rPr>
          <w:rFonts w:ascii="Open Sans" w:hAnsi="Open Sans" w:cs="Open Sans"/>
        </w:rPr>
        <w:t xml:space="preserve">) </w:t>
      </w:r>
      <w:r w:rsidR="00145C02" w:rsidRPr="009E2D3D">
        <w:rPr>
          <w:rFonts w:ascii="Open Sans" w:hAnsi="Open Sans" w:cs="Open Sans"/>
        </w:rPr>
        <w:t>and 8(3)(</w:t>
      </w:r>
      <w:r w:rsidR="002C2464" w:rsidRPr="009E2D3D">
        <w:rPr>
          <w:rFonts w:ascii="Open Sans" w:hAnsi="Open Sans" w:cs="Open Sans"/>
        </w:rPr>
        <w:t xml:space="preserve">d) </w:t>
      </w:r>
      <w:r w:rsidRPr="009E2D3D">
        <w:rPr>
          <w:rFonts w:ascii="Open Sans" w:hAnsi="Open Sans" w:cs="Open Sans"/>
        </w:rPr>
        <w:t>as non-compliant. After considering the available information and the Approved Provider’s response,</w:t>
      </w:r>
      <w:r w:rsidR="00496976" w:rsidRPr="009E2D3D">
        <w:rPr>
          <w:rFonts w:ascii="Open Sans" w:hAnsi="Open Sans" w:cs="Open Sans"/>
        </w:rPr>
        <w:t xml:space="preserve"> </w:t>
      </w:r>
      <w:r w:rsidR="001E3BAD" w:rsidRPr="009E2D3D">
        <w:rPr>
          <w:rFonts w:ascii="Open Sans" w:hAnsi="Open Sans" w:cs="Open Sans"/>
        </w:rPr>
        <w:t>I agree with the Assessment Team’s recommendation</w:t>
      </w:r>
      <w:r w:rsidR="00DF5564">
        <w:rPr>
          <w:rFonts w:ascii="Open Sans" w:hAnsi="Open Sans" w:cs="Open Sans"/>
        </w:rPr>
        <w:t>s.</w:t>
      </w:r>
    </w:p>
    <w:p w14:paraId="445378DF" w14:textId="5150E757" w:rsidR="00B66029" w:rsidRPr="001E3BAD" w:rsidRDefault="00B66029" w:rsidP="00636F46">
      <w:pPr>
        <w:pStyle w:val="NormalArial"/>
        <w:rPr>
          <w:rFonts w:ascii="Open Sans" w:hAnsi="Open Sans" w:cs="Open Sans"/>
          <w:u w:val="single"/>
        </w:rPr>
      </w:pPr>
      <w:r w:rsidRPr="001E3BAD">
        <w:rPr>
          <w:rFonts w:ascii="Open Sans" w:hAnsi="Open Sans" w:cs="Open Sans"/>
          <w:u w:val="single"/>
        </w:rPr>
        <w:t>Requirement 8(3)(b)</w:t>
      </w:r>
    </w:p>
    <w:p w14:paraId="3A83CF13" w14:textId="31F2966C" w:rsidR="00375E07" w:rsidRDefault="009031F4" w:rsidP="00636F46">
      <w:pPr>
        <w:pStyle w:val="NormalArial"/>
        <w:rPr>
          <w:rFonts w:ascii="Open Sans" w:hAnsi="Open Sans" w:cs="Open Sans"/>
        </w:rPr>
      </w:pPr>
      <w:r>
        <w:rPr>
          <w:rFonts w:ascii="Open Sans" w:hAnsi="Open Sans" w:cs="Open Sans"/>
        </w:rPr>
        <w:t>The service was previously unable to demonstrate</w:t>
      </w:r>
      <w:r w:rsidR="00EA4965">
        <w:rPr>
          <w:rFonts w:ascii="Open Sans" w:hAnsi="Open Sans" w:cs="Open Sans"/>
        </w:rPr>
        <w:t xml:space="preserve"> the governing body identifies risk to consumers or ensures care and services were safe and of quality</w:t>
      </w:r>
      <w:r w:rsidR="00B23816">
        <w:rPr>
          <w:rFonts w:ascii="Open Sans" w:hAnsi="Open Sans" w:cs="Open Sans"/>
        </w:rPr>
        <w:t>.</w:t>
      </w:r>
      <w:r w:rsidR="00662D1E">
        <w:rPr>
          <w:rFonts w:ascii="Open Sans" w:hAnsi="Open Sans" w:cs="Open Sans"/>
        </w:rPr>
        <w:t xml:space="preserve"> </w:t>
      </w:r>
      <w:r w:rsidR="001A2C2F">
        <w:rPr>
          <w:rFonts w:ascii="Open Sans" w:hAnsi="Open Sans" w:cs="Open Sans"/>
        </w:rPr>
        <w:t xml:space="preserve">Monitoring of staff compliance with mandatory training was </w:t>
      </w:r>
      <w:r w:rsidR="00662D1E">
        <w:rPr>
          <w:rFonts w:ascii="Open Sans" w:hAnsi="Open Sans" w:cs="Open Sans"/>
        </w:rPr>
        <w:t>no</w:t>
      </w:r>
      <w:r w:rsidR="001A2C2F">
        <w:rPr>
          <w:rFonts w:ascii="Open Sans" w:hAnsi="Open Sans" w:cs="Open Sans"/>
        </w:rPr>
        <w:t xml:space="preserve">t accurate and policies and procedures did not </w:t>
      </w:r>
      <w:r w:rsidR="00662D1E">
        <w:rPr>
          <w:rFonts w:ascii="Open Sans" w:hAnsi="Open Sans" w:cs="Open Sans"/>
        </w:rPr>
        <w:t>always reflect current legislative requirements.</w:t>
      </w:r>
    </w:p>
    <w:p w14:paraId="342268B1" w14:textId="0E7B9831" w:rsidR="0071555D" w:rsidRDefault="0000562B" w:rsidP="00636F46">
      <w:pPr>
        <w:pStyle w:val="NormalArial"/>
        <w:rPr>
          <w:rFonts w:ascii="Open Sans" w:hAnsi="Open Sans" w:cs="Open Sans"/>
        </w:rPr>
      </w:pPr>
      <w:r>
        <w:rPr>
          <w:rFonts w:ascii="Open Sans" w:hAnsi="Open Sans" w:cs="Open Sans"/>
        </w:rPr>
        <w:t>T</w:t>
      </w:r>
      <w:r w:rsidR="006F0041">
        <w:rPr>
          <w:rFonts w:ascii="Open Sans" w:hAnsi="Open Sans" w:cs="Open Sans"/>
        </w:rPr>
        <w:t>he</w:t>
      </w:r>
      <w:r w:rsidR="0071555D" w:rsidRPr="0071555D">
        <w:rPr>
          <w:rFonts w:ascii="Open Sans" w:hAnsi="Open Sans" w:cs="Open Sans"/>
        </w:rPr>
        <w:t xml:space="preserve"> organisation is exempt</w:t>
      </w:r>
      <w:r w:rsidR="004B63C0">
        <w:rPr>
          <w:rFonts w:ascii="Open Sans" w:hAnsi="Open Sans" w:cs="Open Sans"/>
        </w:rPr>
        <w:t xml:space="preserve"> from the governing body requirements</w:t>
      </w:r>
      <w:r w:rsidR="0071555D" w:rsidRPr="0071555D">
        <w:rPr>
          <w:rFonts w:ascii="Open Sans" w:hAnsi="Open Sans" w:cs="Open Sans"/>
        </w:rPr>
        <w:t xml:space="preserve"> under the </w:t>
      </w:r>
      <w:r w:rsidR="0071555D" w:rsidRPr="0071555D">
        <w:rPr>
          <w:rFonts w:ascii="Open Sans" w:hAnsi="Open Sans" w:cs="Open Sans"/>
          <w:i/>
          <w:iCs/>
        </w:rPr>
        <w:t>Aged Care Act 1997</w:t>
      </w:r>
      <w:r>
        <w:rPr>
          <w:rFonts w:ascii="Open Sans" w:hAnsi="Open Sans" w:cs="Open Sans"/>
        </w:rPr>
        <w:t xml:space="preserve"> however it does have a</w:t>
      </w:r>
      <w:r w:rsidR="00190CD7">
        <w:rPr>
          <w:rFonts w:ascii="Open Sans" w:hAnsi="Open Sans" w:cs="Open Sans"/>
        </w:rPr>
        <w:t xml:space="preserve"> </w:t>
      </w:r>
      <w:r w:rsidR="0071555D" w:rsidRPr="0071555D">
        <w:rPr>
          <w:rFonts w:ascii="Open Sans" w:hAnsi="Open Sans" w:cs="Open Sans"/>
        </w:rPr>
        <w:t>governance structure in place</w:t>
      </w:r>
      <w:r w:rsidR="00AA1825">
        <w:rPr>
          <w:rFonts w:ascii="Open Sans" w:hAnsi="Open Sans" w:cs="Open Sans"/>
        </w:rPr>
        <w:t xml:space="preserve"> that includes</w:t>
      </w:r>
      <w:r w:rsidR="00B2324C">
        <w:rPr>
          <w:rFonts w:ascii="Open Sans" w:hAnsi="Open Sans" w:cs="Open Sans"/>
        </w:rPr>
        <w:t xml:space="preserve"> a</w:t>
      </w:r>
      <w:r w:rsidR="00AA1825">
        <w:rPr>
          <w:rFonts w:ascii="Open Sans" w:hAnsi="Open Sans" w:cs="Open Sans"/>
        </w:rPr>
        <w:t xml:space="preserve"> clinical advisory board and consumer advisory board (CAB)</w:t>
      </w:r>
      <w:r w:rsidR="00FD2C6A">
        <w:rPr>
          <w:rFonts w:ascii="Open Sans" w:hAnsi="Open Sans" w:cs="Open Sans"/>
        </w:rPr>
        <w:t>, noting that no consumers or representatives have accepted the invitation to sit on the CAB.</w:t>
      </w:r>
    </w:p>
    <w:p w14:paraId="3E66661F" w14:textId="23AFFCBA" w:rsidR="009031F4" w:rsidRDefault="00387D74" w:rsidP="00636F46">
      <w:pPr>
        <w:rPr>
          <w:rFonts w:ascii="Open Sans" w:hAnsi="Open Sans" w:cs="Open Sans"/>
        </w:rPr>
      </w:pPr>
      <w:r>
        <w:rPr>
          <w:rFonts w:ascii="Open Sans" w:hAnsi="Open Sans" w:cs="Open Sans"/>
        </w:rPr>
        <w:t xml:space="preserve">The service implemented </w:t>
      </w:r>
      <w:r w:rsidR="001825F3">
        <w:rPr>
          <w:rFonts w:ascii="Open Sans" w:hAnsi="Open Sans" w:cs="Open Sans"/>
        </w:rPr>
        <w:t>systems and processes to promote a culture of safe, inclusive care and quality services</w:t>
      </w:r>
      <w:r w:rsidR="00931795">
        <w:rPr>
          <w:rFonts w:ascii="Open Sans" w:hAnsi="Open Sans" w:cs="Open Sans"/>
        </w:rPr>
        <w:t>, i</w:t>
      </w:r>
      <w:r w:rsidR="00563A9B">
        <w:rPr>
          <w:rFonts w:ascii="Open Sans" w:hAnsi="Open Sans" w:cs="Open Sans"/>
        </w:rPr>
        <w:t xml:space="preserve">ncluding the </w:t>
      </w:r>
      <w:r w:rsidR="00563A9B" w:rsidRPr="00EA7BF4">
        <w:rPr>
          <w:rFonts w:ascii="Open Sans" w:hAnsi="Open Sans" w:cs="Open Sans"/>
        </w:rPr>
        <w:t>identification, tracking, and analysis of incidents</w:t>
      </w:r>
      <w:r w:rsidR="00931795">
        <w:rPr>
          <w:rFonts w:ascii="Open Sans" w:hAnsi="Open Sans" w:cs="Open Sans"/>
        </w:rPr>
        <w:t>.</w:t>
      </w:r>
      <w:r w:rsidR="00DE089F">
        <w:rPr>
          <w:rFonts w:ascii="Open Sans" w:hAnsi="Open Sans" w:cs="Open Sans"/>
        </w:rPr>
        <w:t xml:space="preserve"> </w:t>
      </w:r>
      <w:r w:rsidR="00DE089F" w:rsidRPr="00EA7BF4">
        <w:rPr>
          <w:rFonts w:ascii="Open Sans" w:hAnsi="Open Sans" w:cs="Open Sans"/>
        </w:rPr>
        <w:t>A</w:t>
      </w:r>
      <w:r w:rsidR="00DE089F">
        <w:rPr>
          <w:rFonts w:ascii="Open Sans" w:hAnsi="Open Sans" w:cs="Open Sans"/>
        </w:rPr>
        <w:t xml:space="preserve"> </w:t>
      </w:r>
      <w:r w:rsidR="00DE089F" w:rsidRPr="00EA7BF4">
        <w:rPr>
          <w:rFonts w:ascii="Open Sans" w:hAnsi="Open Sans" w:cs="Open Sans"/>
        </w:rPr>
        <w:t xml:space="preserve">comparative analysis audit of consumer clinical events </w:t>
      </w:r>
      <w:r w:rsidR="00DE089F">
        <w:rPr>
          <w:rFonts w:ascii="Open Sans" w:hAnsi="Open Sans" w:cs="Open Sans"/>
        </w:rPr>
        <w:t>and</w:t>
      </w:r>
      <w:r w:rsidR="00DE089F" w:rsidRPr="00EA7BF4">
        <w:rPr>
          <w:rFonts w:ascii="Open Sans" w:hAnsi="Open Sans" w:cs="Open Sans"/>
        </w:rPr>
        <w:t xml:space="preserve"> consumer health care records was conducted.</w:t>
      </w:r>
      <w:r w:rsidR="00277B3A">
        <w:rPr>
          <w:rFonts w:ascii="Open Sans" w:hAnsi="Open Sans" w:cs="Open Sans"/>
        </w:rPr>
        <w:t xml:space="preserve"> Training in </w:t>
      </w:r>
      <w:r w:rsidR="00AB4DD5" w:rsidRPr="00EA7BF4">
        <w:rPr>
          <w:rFonts w:ascii="Open Sans" w:hAnsi="Open Sans" w:cs="Open Sans"/>
        </w:rPr>
        <w:t>auditing and reporting through governance lines</w:t>
      </w:r>
      <w:r w:rsidR="00AB4DD5">
        <w:rPr>
          <w:rFonts w:ascii="Open Sans" w:hAnsi="Open Sans" w:cs="Open Sans"/>
        </w:rPr>
        <w:t xml:space="preserve">, </w:t>
      </w:r>
      <w:r w:rsidR="00563A9B" w:rsidRPr="00EA7BF4">
        <w:rPr>
          <w:rFonts w:ascii="Open Sans" w:hAnsi="Open Sans" w:cs="Open Sans"/>
        </w:rPr>
        <w:t>restrictive practices</w:t>
      </w:r>
      <w:r w:rsidR="00AB4DD5">
        <w:rPr>
          <w:rFonts w:ascii="Open Sans" w:hAnsi="Open Sans" w:cs="Open Sans"/>
        </w:rPr>
        <w:t xml:space="preserve"> and</w:t>
      </w:r>
      <w:r w:rsidR="00277B3A">
        <w:rPr>
          <w:rFonts w:ascii="Open Sans" w:hAnsi="Open Sans" w:cs="Open Sans"/>
        </w:rPr>
        <w:t xml:space="preserve"> </w:t>
      </w:r>
      <w:r w:rsidR="00563A9B" w:rsidRPr="00EA7BF4">
        <w:rPr>
          <w:rFonts w:ascii="Open Sans" w:hAnsi="Open Sans" w:cs="Open Sans"/>
        </w:rPr>
        <w:t xml:space="preserve">SIRS </w:t>
      </w:r>
      <w:r w:rsidR="00AB4DD5">
        <w:rPr>
          <w:rFonts w:ascii="Open Sans" w:hAnsi="Open Sans" w:cs="Open Sans"/>
        </w:rPr>
        <w:t>has been implemented.</w:t>
      </w:r>
      <w:r w:rsidR="00DE089F">
        <w:rPr>
          <w:rFonts w:ascii="Open Sans" w:hAnsi="Open Sans" w:cs="Open Sans"/>
        </w:rPr>
        <w:t xml:space="preserve"> </w:t>
      </w:r>
      <w:r w:rsidR="007E28FD">
        <w:rPr>
          <w:rFonts w:ascii="Open Sans" w:hAnsi="Open Sans" w:cs="Open Sans"/>
        </w:rPr>
        <w:t xml:space="preserve">A </w:t>
      </w:r>
      <w:r w:rsidR="00C5795A">
        <w:rPr>
          <w:rFonts w:ascii="Open Sans" w:hAnsi="Open Sans" w:cs="Open Sans"/>
        </w:rPr>
        <w:t>copy of the aged care code of conduct</w:t>
      </w:r>
      <w:r w:rsidR="00A23E75">
        <w:rPr>
          <w:rFonts w:ascii="Open Sans" w:hAnsi="Open Sans" w:cs="Open Sans"/>
        </w:rPr>
        <w:t xml:space="preserve">, signed by the executive team, </w:t>
      </w:r>
      <w:r w:rsidR="00C5795A">
        <w:rPr>
          <w:rFonts w:ascii="Open Sans" w:hAnsi="Open Sans" w:cs="Open Sans"/>
        </w:rPr>
        <w:t xml:space="preserve">is displayed in the </w:t>
      </w:r>
      <w:r w:rsidR="00A23E75">
        <w:rPr>
          <w:rFonts w:ascii="Open Sans" w:hAnsi="Open Sans" w:cs="Open Sans"/>
        </w:rPr>
        <w:t xml:space="preserve">service. </w:t>
      </w:r>
      <w:r w:rsidR="009B2043">
        <w:rPr>
          <w:rFonts w:ascii="Open Sans" w:hAnsi="Open Sans" w:cs="Open Sans"/>
        </w:rPr>
        <w:t xml:space="preserve">An </w:t>
      </w:r>
      <w:r w:rsidR="007E28FD" w:rsidRPr="007E28FD">
        <w:rPr>
          <w:rFonts w:ascii="Open Sans" w:hAnsi="Open Sans" w:cs="Open Sans"/>
        </w:rPr>
        <w:t xml:space="preserve">aged care policy </w:t>
      </w:r>
      <w:r w:rsidR="00387E96">
        <w:rPr>
          <w:rFonts w:ascii="Open Sans" w:hAnsi="Open Sans" w:cs="Open Sans"/>
        </w:rPr>
        <w:t xml:space="preserve">has been approved for implementation to </w:t>
      </w:r>
      <w:r w:rsidR="00106071">
        <w:rPr>
          <w:rFonts w:ascii="Open Sans" w:hAnsi="Open Sans" w:cs="Open Sans"/>
        </w:rPr>
        <w:t>ensure</w:t>
      </w:r>
      <w:r w:rsidR="007E28FD" w:rsidRPr="007E28FD">
        <w:rPr>
          <w:rFonts w:ascii="Open Sans" w:hAnsi="Open Sans" w:cs="Open Sans"/>
        </w:rPr>
        <w:t xml:space="preserve"> compliance with aged care regulations.</w:t>
      </w:r>
      <w:r w:rsidR="002D6F69">
        <w:rPr>
          <w:rFonts w:ascii="Open Sans" w:hAnsi="Open Sans" w:cs="Open Sans"/>
        </w:rPr>
        <w:t xml:space="preserve"> </w:t>
      </w:r>
    </w:p>
    <w:p w14:paraId="246A1A56" w14:textId="6CBA33E9" w:rsidR="00B66029" w:rsidRPr="001F37B3" w:rsidRDefault="00B66029" w:rsidP="00636F46">
      <w:pPr>
        <w:pStyle w:val="NormalArial"/>
        <w:rPr>
          <w:rFonts w:ascii="Open Sans" w:hAnsi="Open Sans" w:cs="Open Sans"/>
          <w:u w:val="single"/>
        </w:rPr>
      </w:pPr>
      <w:r w:rsidRPr="001F37B3">
        <w:rPr>
          <w:rFonts w:ascii="Open Sans" w:hAnsi="Open Sans" w:cs="Open Sans"/>
          <w:u w:val="single"/>
        </w:rPr>
        <w:t>Requirement 8(3)(e)</w:t>
      </w:r>
    </w:p>
    <w:p w14:paraId="2464D8E7" w14:textId="77777777" w:rsidR="00AC3B38" w:rsidRDefault="009031F4" w:rsidP="00636F46">
      <w:pPr>
        <w:pStyle w:val="NormalArial"/>
        <w:rPr>
          <w:rFonts w:ascii="Open Sans" w:hAnsi="Open Sans" w:cs="Open Sans"/>
        </w:rPr>
      </w:pPr>
      <w:r>
        <w:rPr>
          <w:rFonts w:ascii="Open Sans" w:hAnsi="Open Sans" w:cs="Open Sans"/>
        </w:rPr>
        <w:t>The service was previously unable to demonstrate</w:t>
      </w:r>
      <w:r w:rsidR="0000587B">
        <w:rPr>
          <w:rFonts w:ascii="Open Sans" w:hAnsi="Open Sans" w:cs="Open Sans"/>
        </w:rPr>
        <w:t xml:space="preserve"> </w:t>
      </w:r>
      <w:r w:rsidR="00AC3B38">
        <w:rPr>
          <w:rFonts w:ascii="Open Sans" w:hAnsi="Open Sans" w:cs="Open Sans"/>
        </w:rPr>
        <w:t>it</w:t>
      </w:r>
      <w:r w:rsidR="0000587B">
        <w:rPr>
          <w:rFonts w:ascii="Open Sans" w:hAnsi="Open Sans" w:cs="Open Sans"/>
        </w:rPr>
        <w:t xml:space="preserve"> has a</w:t>
      </w:r>
      <w:r w:rsidR="00E6195D">
        <w:rPr>
          <w:rFonts w:ascii="Open Sans" w:hAnsi="Open Sans" w:cs="Open Sans"/>
        </w:rPr>
        <w:t xml:space="preserve"> clinical governance framework</w:t>
      </w:r>
      <w:r w:rsidR="00E45F10">
        <w:rPr>
          <w:rFonts w:ascii="Open Sans" w:hAnsi="Open Sans" w:cs="Open Sans"/>
        </w:rPr>
        <w:t xml:space="preserve"> that </w:t>
      </w:r>
      <w:r w:rsidR="0000587B">
        <w:rPr>
          <w:rFonts w:ascii="Open Sans" w:hAnsi="Open Sans" w:cs="Open Sans"/>
        </w:rPr>
        <w:t>support</w:t>
      </w:r>
      <w:r w:rsidR="00E45F10">
        <w:rPr>
          <w:rFonts w:ascii="Open Sans" w:hAnsi="Open Sans" w:cs="Open Sans"/>
        </w:rPr>
        <w:t>s</w:t>
      </w:r>
      <w:r w:rsidR="0000587B">
        <w:rPr>
          <w:rFonts w:ascii="Open Sans" w:hAnsi="Open Sans" w:cs="Open Sans"/>
        </w:rPr>
        <w:t xml:space="preserve"> management and oversight of clinical care delivery</w:t>
      </w:r>
      <w:r w:rsidR="00063C9B">
        <w:rPr>
          <w:rFonts w:ascii="Open Sans" w:hAnsi="Open Sans" w:cs="Open Sans"/>
        </w:rPr>
        <w:t xml:space="preserve">. The Assessment Team noted </w:t>
      </w:r>
      <w:r w:rsidR="00107B59">
        <w:rPr>
          <w:rFonts w:ascii="Open Sans" w:hAnsi="Open Sans" w:cs="Open Sans"/>
        </w:rPr>
        <w:t>the</w:t>
      </w:r>
      <w:r w:rsidR="0013385D">
        <w:rPr>
          <w:rFonts w:ascii="Open Sans" w:hAnsi="Open Sans" w:cs="Open Sans"/>
        </w:rPr>
        <w:t xml:space="preserve"> </w:t>
      </w:r>
      <w:r w:rsidR="001976AD">
        <w:rPr>
          <w:rFonts w:ascii="Open Sans" w:hAnsi="Open Sans" w:cs="Open Sans"/>
        </w:rPr>
        <w:t>service</w:t>
      </w:r>
      <w:r w:rsidR="001B6727">
        <w:rPr>
          <w:rFonts w:ascii="Open Sans" w:hAnsi="Open Sans" w:cs="Open Sans"/>
        </w:rPr>
        <w:t xml:space="preserve"> </w:t>
      </w:r>
      <w:r w:rsidR="00AC3B38">
        <w:rPr>
          <w:rFonts w:ascii="Open Sans" w:hAnsi="Open Sans" w:cs="Open Sans"/>
        </w:rPr>
        <w:t>does have</w:t>
      </w:r>
      <w:r w:rsidR="00DD62DF" w:rsidRPr="00C322FB">
        <w:rPr>
          <w:rFonts w:ascii="Open Sans" w:hAnsi="Open Sans" w:cs="Open Sans"/>
        </w:rPr>
        <w:t xml:space="preserve"> a </w:t>
      </w:r>
      <w:r w:rsidR="00107B59">
        <w:rPr>
          <w:rFonts w:ascii="Open Sans" w:hAnsi="Open Sans" w:cs="Open Sans"/>
        </w:rPr>
        <w:t xml:space="preserve">quality </w:t>
      </w:r>
      <w:r w:rsidR="00DD62DF" w:rsidRPr="00C322FB">
        <w:rPr>
          <w:rFonts w:ascii="Open Sans" w:hAnsi="Open Sans" w:cs="Open Sans"/>
        </w:rPr>
        <w:t xml:space="preserve">governance framework </w:t>
      </w:r>
      <w:r w:rsidR="001B6727">
        <w:rPr>
          <w:rFonts w:ascii="Open Sans" w:hAnsi="Open Sans" w:cs="Open Sans"/>
        </w:rPr>
        <w:t xml:space="preserve">with </w:t>
      </w:r>
      <w:r w:rsidR="00DD62DF" w:rsidRPr="00C322FB">
        <w:rPr>
          <w:rFonts w:ascii="Open Sans" w:hAnsi="Open Sans" w:cs="Open Sans"/>
        </w:rPr>
        <w:t>oversight of acute care, allied health, community health, disability and aged care services</w:t>
      </w:r>
      <w:r w:rsidR="00AC3B38">
        <w:rPr>
          <w:rFonts w:ascii="Open Sans" w:hAnsi="Open Sans" w:cs="Open Sans"/>
        </w:rPr>
        <w:t>, however</w:t>
      </w:r>
      <w:r w:rsidR="00DF2217">
        <w:rPr>
          <w:rFonts w:ascii="Open Sans" w:hAnsi="Open Sans" w:cs="Open Sans"/>
        </w:rPr>
        <w:t xml:space="preserve"> </w:t>
      </w:r>
      <w:r w:rsidR="00AC3B38">
        <w:rPr>
          <w:rFonts w:ascii="Open Sans" w:hAnsi="Open Sans" w:cs="Open Sans"/>
        </w:rPr>
        <w:t xml:space="preserve">it </w:t>
      </w:r>
      <w:r w:rsidR="00DD62DF" w:rsidRPr="00A20D62">
        <w:rPr>
          <w:rFonts w:ascii="Open Sans" w:hAnsi="Open Sans" w:cs="Open Sans"/>
        </w:rPr>
        <w:t xml:space="preserve">is not specific to the aged care setting. </w:t>
      </w:r>
    </w:p>
    <w:p w14:paraId="22E38C32" w14:textId="526F5DEF" w:rsidR="00FA0745" w:rsidRPr="00C322FB" w:rsidRDefault="000B4D04" w:rsidP="00636F46">
      <w:pPr>
        <w:rPr>
          <w:rFonts w:ascii="Open Sans" w:hAnsi="Open Sans" w:cs="Open Sans"/>
        </w:rPr>
      </w:pPr>
      <w:r>
        <w:rPr>
          <w:rFonts w:ascii="Open Sans" w:hAnsi="Open Sans" w:cs="Open Sans"/>
        </w:rPr>
        <w:t>In response, t</w:t>
      </w:r>
      <w:r w:rsidR="00AC3B38" w:rsidRPr="00AC3B38">
        <w:rPr>
          <w:rFonts w:ascii="Open Sans" w:hAnsi="Open Sans" w:cs="Open Sans"/>
        </w:rPr>
        <w:t>he organisation has implemented a corporate governance working group to establish a statewide clinical governance framework</w:t>
      </w:r>
      <w:r w:rsidR="000632E3">
        <w:rPr>
          <w:rFonts w:ascii="Open Sans" w:hAnsi="Open Sans" w:cs="Open Sans"/>
        </w:rPr>
        <w:t>,</w:t>
      </w:r>
      <w:r w:rsidR="00AC3B38" w:rsidRPr="00AC3B38">
        <w:rPr>
          <w:rFonts w:ascii="Open Sans" w:hAnsi="Open Sans" w:cs="Open Sans"/>
        </w:rPr>
        <w:t xml:space="preserve"> that meets the needs of the aged care setting</w:t>
      </w:r>
      <w:r w:rsidR="002D6606">
        <w:rPr>
          <w:rFonts w:ascii="Open Sans" w:hAnsi="Open Sans" w:cs="Open Sans"/>
        </w:rPr>
        <w:t xml:space="preserve"> and was able to demonstrate that </w:t>
      </w:r>
      <w:r w:rsidR="00F55D30">
        <w:rPr>
          <w:rFonts w:ascii="Open Sans" w:hAnsi="Open Sans" w:cs="Open Sans"/>
        </w:rPr>
        <w:t>the t</w:t>
      </w:r>
      <w:r w:rsidR="00AC3B38" w:rsidRPr="00AC3B38">
        <w:rPr>
          <w:rFonts w:ascii="Open Sans" w:hAnsi="Open Sans" w:cs="Open Sans"/>
        </w:rPr>
        <w:t>erms of reference have been developed</w:t>
      </w:r>
      <w:r w:rsidR="00F55D30">
        <w:rPr>
          <w:rFonts w:ascii="Open Sans" w:hAnsi="Open Sans" w:cs="Open Sans"/>
        </w:rPr>
        <w:t xml:space="preserve">. Whilst </w:t>
      </w:r>
      <w:r w:rsidR="00DD62DF" w:rsidRPr="00A20D62">
        <w:rPr>
          <w:rFonts w:ascii="Open Sans" w:hAnsi="Open Sans" w:cs="Open Sans"/>
        </w:rPr>
        <w:t xml:space="preserve">this will take time to </w:t>
      </w:r>
      <w:r w:rsidR="00026845">
        <w:rPr>
          <w:rFonts w:ascii="Open Sans" w:hAnsi="Open Sans" w:cs="Open Sans"/>
        </w:rPr>
        <w:t xml:space="preserve">fully </w:t>
      </w:r>
      <w:r w:rsidR="00DD62DF" w:rsidRPr="00A20D62">
        <w:rPr>
          <w:rFonts w:ascii="Open Sans" w:hAnsi="Open Sans" w:cs="Open Sans"/>
        </w:rPr>
        <w:t xml:space="preserve">develop and embed, </w:t>
      </w:r>
      <w:r w:rsidR="00026845">
        <w:rPr>
          <w:rFonts w:ascii="Open Sans" w:hAnsi="Open Sans" w:cs="Open Sans"/>
        </w:rPr>
        <w:t>the service provided</w:t>
      </w:r>
      <w:r w:rsidR="00DD62DF" w:rsidRPr="00A20D62">
        <w:rPr>
          <w:rFonts w:ascii="Open Sans" w:hAnsi="Open Sans" w:cs="Open Sans"/>
        </w:rPr>
        <w:t xml:space="preserve"> sufficient evidence </w:t>
      </w:r>
      <w:r w:rsidR="00026845">
        <w:rPr>
          <w:rFonts w:ascii="Open Sans" w:hAnsi="Open Sans" w:cs="Open Sans"/>
        </w:rPr>
        <w:t>that</w:t>
      </w:r>
      <w:r w:rsidR="00DD62DF" w:rsidRPr="00A20D62">
        <w:rPr>
          <w:rFonts w:ascii="Open Sans" w:hAnsi="Open Sans" w:cs="Open Sans"/>
        </w:rPr>
        <w:t xml:space="preserve"> management and staff are supported through auditing, monitoring, and reporting structures.</w:t>
      </w:r>
      <w:r w:rsidR="008B00AE">
        <w:rPr>
          <w:rFonts w:ascii="Open Sans" w:hAnsi="Open Sans" w:cs="Open Sans"/>
        </w:rPr>
        <w:t xml:space="preserve"> </w:t>
      </w:r>
      <w:r w:rsidR="00E47F11">
        <w:rPr>
          <w:rFonts w:ascii="Open Sans" w:hAnsi="Open Sans" w:cs="Open Sans"/>
        </w:rPr>
        <w:t xml:space="preserve">A review of all </w:t>
      </w:r>
      <w:r w:rsidR="00FA0745" w:rsidRPr="0030730E">
        <w:rPr>
          <w:rFonts w:ascii="Open Sans" w:hAnsi="Open Sans" w:cs="Open Sans"/>
        </w:rPr>
        <w:t xml:space="preserve">consumers subject to restrictive practice </w:t>
      </w:r>
      <w:r w:rsidR="00E47F11">
        <w:rPr>
          <w:rFonts w:ascii="Open Sans" w:hAnsi="Open Sans" w:cs="Open Sans"/>
        </w:rPr>
        <w:t>was undertaken</w:t>
      </w:r>
      <w:r w:rsidR="00E308D5">
        <w:rPr>
          <w:rFonts w:ascii="Open Sans" w:hAnsi="Open Sans" w:cs="Open Sans"/>
        </w:rPr>
        <w:t xml:space="preserve"> which resulted in a reduction in</w:t>
      </w:r>
      <w:r w:rsidR="00FA0745" w:rsidRPr="0030730E">
        <w:rPr>
          <w:rFonts w:ascii="Open Sans" w:hAnsi="Open Sans" w:cs="Open Sans"/>
        </w:rPr>
        <w:t xml:space="preserve"> the number of consumers </w:t>
      </w:r>
      <w:r w:rsidR="00E308D5">
        <w:rPr>
          <w:rFonts w:ascii="Open Sans" w:hAnsi="Open Sans" w:cs="Open Sans"/>
        </w:rPr>
        <w:t>subject to</w:t>
      </w:r>
      <w:r w:rsidR="00FA0745" w:rsidRPr="0030730E">
        <w:rPr>
          <w:rFonts w:ascii="Open Sans" w:hAnsi="Open Sans" w:cs="Open Sans"/>
        </w:rPr>
        <w:t xml:space="preserve"> mechanical restraint</w:t>
      </w:r>
      <w:r w:rsidR="00E308D5">
        <w:rPr>
          <w:rFonts w:ascii="Open Sans" w:hAnsi="Open Sans" w:cs="Open Sans"/>
        </w:rPr>
        <w:t>.</w:t>
      </w:r>
      <w:r w:rsidR="009747B2">
        <w:rPr>
          <w:rFonts w:ascii="Open Sans" w:hAnsi="Open Sans" w:cs="Open Sans"/>
        </w:rPr>
        <w:t xml:space="preserve"> </w:t>
      </w:r>
      <w:r w:rsidR="00A93838">
        <w:rPr>
          <w:rFonts w:ascii="Open Sans" w:hAnsi="Open Sans" w:cs="Open Sans"/>
        </w:rPr>
        <w:t xml:space="preserve">The </w:t>
      </w:r>
      <w:r w:rsidR="00A93838">
        <w:rPr>
          <w:rFonts w:ascii="Open Sans" w:hAnsi="Open Sans" w:cs="Open Sans"/>
        </w:rPr>
        <w:lastRenderedPageBreak/>
        <w:t>service demonstrated the restrictive practice register is</w:t>
      </w:r>
      <w:r w:rsidR="00FA0745" w:rsidRPr="00C322FB">
        <w:rPr>
          <w:rFonts w:ascii="Open Sans" w:hAnsi="Open Sans" w:cs="Open Sans"/>
        </w:rPr>
        <w:t xml:space="preserve"> regularly update</w:t>
      </w:r>
      <w:r w:rsidR="00A93838">
        <w:rPr>
          <w:rFonts w:ascii="Open Sans" w:hAnsi="Open Sans" w:cs="Open Sans"/>
        </w:rPr>
        <w:t>d</w:t>
      </w:r>
      <w:r w:rsidR="00FA0745" w:rsidRPr="00C322FB">
        <w:rPr>
          <w:rFonts w:ascii="Open Sans" w:hAnsi="Open Sans" w:cs="Open Sans"/>
        </w:rPr>
        <w:t>. Staff demonstrated an understanding of how to minimise the use of restraint</w:t>
      </w:r>
      <w:r w:rsidR="009747B2">
        <w:rPr>
          <w:rFonts w:ascii="Open Sans" w:hAnsi="Open Sans" w:cs="Open Sans"/>
        </w:rPr>
        <w:t xml:space="preserve">. </w:t>
      </w:r>
      <w:r w:rsidR="00FA0745" w:rsidRPr="00C322FB">
        <w:rPr>
          <w:rFonts w:ascii="Open Sans" w:hAnsi="Open Sans" w:cs="Open Sans"/>
        </w:rPr>
        <w:t>Management and staff demonstrated knowledge of</w:t>
      </w:r>
      <w:r w:rsidR="009747B2">
        <w:rPr>
          <w:rFonts w:ascii="Open Sans" w:hAnsi="Open Sans" w:cs="Open Sans"/>
        </w:rPr>
        <w:t>, and confirmed training in</w:t>
      </w:r>
      <w:r w:rsidR="009747B2" w:rsidRPr="00DF3170">
        <w:rPr>
          <w:rFonts w:ascii="Open Sans" w:hAnsi="Open Sans" w:cs="Open Sans"/>
        </w:rPr>
        <w:t xml:space="preserve">, </w:t>
      </w:r>
      <w:r w:rsidR="00FA0745" w:rsidRPr="00DF3170">
        <w:rPr>
          <w:rFonts w:ascii="Open Sans" w:hAnsi="Open Sans" w:cs="Open Sans"/>
        </w:rPr>
        <w:t>antimicrobial stewardship and open disclosure principles.</w:t>
      </w:r>
    </w:p>
    <w:p w14:paraId="715AD8D0" w14:textId="49D44CF8" w:rsidR="00B66029" w:rsidRDefault="00B66029" w:rsidP="00636F46">
      <w:pPr>
        <w:pStyle w:val="NormalArial"/>
        <w:rPr>
          <w:rFonts w:ascii="Open Sans" w:hAnsi="Open Sans" w:cs="Open Sans"/>
          <w:u w:val="single"/>
        </w:rPr>
      </w:pPr>
      <w:r w:rsidRPr="00895861">
        <w:rPr>
          <w:rFonts w:ascii="Open Sans" w:hAnsi="Open Sans" w:cs="Open Sans"/>
          <w:u w:val="single"/>
        </w:rPr>
        <w:t>Requirement 8(3)(c)</w:t>
      </w:r>
    </w:p>
    <w:p w14:paraId="7B2C198C" w14:textId="2E11BA37" w:rsidR="00FC521A" w:rsidRDefault="0073375A" w:rsidP="00636F46">
      <w:pPr>
        <w:pStyle w:val="NormalArial"/>
        <w:rPr>
          <w:rFonts w:ascii="Open Sans" w:hAnsi="Open Sans" w:cs="Open Sans"/>
        </w:rPr>
      </w:pPr>
      <w:r>
        <w:rPr>
          <w:rFonts w:ascii="Open Sans" w:hAnsi="Open Sans" w:cs="Open Sans"/>
        </w:rPr>
        <w:t xml:space="preserve">The service was previously unable to demonstrate </w:t>
      </w:r>
      <w:r w:rsidR="00732B15" w:rsidRPr="00CE3EC8">
        <w:rPr>
          <w:rFonts w:ascii="Open Sans" w:hAnsi="Open Sans" w:cs="Open Sans"/>
        </w:rPr>
        <w:t xml:space="preserve">effective governance systems in </w:t>
      </w:r>
      <w:r w:rsidR="00732B15">
        <w:rPr>
          <w:rFonts w:ascii="Open Sans" w:hAnsi="Open Sans" w:cs="Open Sans"/>
        </w:rPr>
        <w:t xml:space="preserve">place in </w:t>
      </w:r>
      <w:r w:rsidR="00732B15" w:rsidRPr="00CE3EC8">
        <w:rPr>
          <w:rFonts w:ascii="Open Sans" w:hAnsi="Open Sans" w:cs="Open Sans"/>
        </w:rPr>
        <w:t xml:space="preserve">relation to information management, workforce governance, regulatory compliance, and feedback and complaints. </w:t>
      </w:r>
      <w:r w:rsidR="00732B15">
        <w:rPr>
          <w:rFonts w:ascii="Open Sans" w:hAnsi="Open Sans" w:cs="Open Sans"/>
        </w:rPr>
        <w:t>The Assessment Team recommended that this</w:t>
      </w:r>
      <w:r w:rsidR="00732B15" w:rsidRPr="00CE3EC8">
        <w:rPr>
          <w:rFonts w:ascii="Open Sans" w:hAnsi="Open Sans" w:cs="Open Sans"/>
        </w:rPr>
        <w:t xml:space="preserve"> requirement </w:t>
      </w:r>
      <w:r w:rsidR="00AF592A">
        <w:rPr>
          <w:rFonts w:ascii="Open Sans" w:hAnsi="Open Sans" w:cs="Open Sans"/>
        </w:rPr>
        <w:t>remain non-compl</w:t>
      </w:r>
      <w:r w:rsidR="00EC7DC3">
        <w:rPr>
          <w:rFonts w:ascii="Open Sans" w:hAnsi="Open Sans" w:cs="Open Sans"/>
        </w:rPr>
        <w:t>ian</w:t>
      </w:r>
      <w:r w:rsidR="00AF592A">
        <w:rPr>
          <w:rFonts w:ascii="Open Sans" w:hAnsi="Open Sans" w:cs="Open Sans"/>
        </w:rPr>
        <w:t xml:space="preserve">t </w:t>
      </w:r>
      <w:r w:rsidR="00732B15" w:rsidRPr="00CE3EC8">
        <w:rPr>
          <w:rFonts w:ascii="Open Sans" w:hAnsi="Open Sans" w:cs="Open Sans"/>
        </w:rPr>
        <w:t>due to continu</w:t>
      </w:r>
      <w:r w:rsidR="00AF592A">
        <w:rPr>
          <w:rFonts w:ascii="Open Sans" w:hAnsi="Open Sans" w:cs="Open Sans"/>
        </w:rPr>
        <w:t>ed</w:t>
      </w:r>
      <w:r w:rsidR="00732B15" w:rsidRPr="00CE3EC8">
        <w:rPr>
          <w:rFonts w:ascii="Open Sans" w:hAnsi="Open Sans" w:cs="Open Sans"/>
        </w:rPr>
        <w:t xml:space="preserve"> deficiencies in information management</w:t>
      </w:r>
      <w:r w:rsidR="00732B15">
        <w:rPr>
          <w:rFonts w:ascii="Open Sans" w:hAnsi="Open Sans" w:cs="Open Sans"/>
        </w:rPr>
        <w:t>.</w:t>
      </w:r>
    </w:p>
    <w:p w14:paraId="1F26CCE1" w14:textId="75405BC5" w:rsidR="00962F12" w:rsidRDefault="00FC521A" w:rsidP="00636F46">
      <w:pPr>
        <w:pStyle w:val="NormalArial"/>
        <w:rPr>
          <w:rFonts w:ascii="Open Sans" w:hAnsi="Open Sans" w:cs="Open Sans"/>
          <w:color w:val="auto"/>
        </w:rPr>
      </w:pPr>
      <w:r w:rsidRPr="00C27C19">
        <w:rPr>
          <w:rFonts w:ascii="Open Sans" w:hAnsi="Open Sans" w:cs="Open Sans"/>
          <w:color w:val="auto"/>
        </w:rPr>
        <w:t xml:space="preserve">The </w:t>
      </w:r>
      <w:r w:rsidR="003721F4">
        <w:rPr>
          <w:rFonts w:ascii="Open Sans" w:hAnsi="Open Sans" w:cs="Open Sans"/>
          <w:color w:val="auto"/>
        </w:rPr>
        <w:t>A</w:t>
      </w:r>
      <w:r w:rsidRPr="00C27C19">
        <w:rPr>
          <w:rFonts w:ascii="Open Sans" w:hAnsi="Open Sans" w:cs="Open Sans"/>
          <w:color w:val="auto"/>
        </w:rPr>
        <w:t>ssessment Team report identified</w:t>
      </w:r>
      <w:r w:rsidR="001C70A7" w:rsidRPr="00C27C19">
        <w:rPr>
          <w:rFonts w:ascii="Open Sans" w:hAnsi="Open Sans" w:cs="Open Sans"/>
          <w:color w:val="auto"/>
        </w:rPr>
        <w:t xml:space="preserve"> </w:t>
      </w:r>
      <w:r w:rsidR="00C27C19" w:rsidRPr="00C27C19">
        <w:rPr>
          <w:rFonts w:ascii="Open Sans" w:hAnsi="Open Sans" w:cs="Open Sans"/>
          <w:color w:val="auto"/>
        </w:rPr>
        <w:t xml:space="preserve">the service has implemented strategies </w:t>
      </w:r>
      <w:r w:rsidR="003B3A49">
        <w:rPr>
          <w:rFonts w:ascii="Open Sans" w:hAnsi="Open Sans" w:cs="Open Sans"/>
          <w:color w:val="auto"/>
        </w:rPr>
        <w:t>in r</w:t>
      </w:r>
      <w:r w:rsidR="00B3386E">
        <w:rPr>
          <w:rFonts w:ascii="Open Sans" w:hAnsi="Open Sans" w:cs="Open Sans"/>
          <w:color w:val="auto"/>
        </w:rPr>
        <w:t xml:space="preserve">elation to </w:t>
      </w:r>
      <w:r w:rsidR="000634EA">
        <w:rPr>
          <w:rFonts w:ascii="Open Sans" w:hAnsi="Open Sans" w:cs="Open Sans"/>
          <w:color w:val="auto"/>
        </w:rPr>
        <w:t xml:space="preserve">deficiencies found in </w:t>
      </w:r>
      <w:r w:rsidR="00C27C19" w:rsidRPr="00C27C19">
        <w:rPr>
          <w:rFonts w:ascii="Open Sans" w:hAnsi="Open Sans" w:cs="Open Sans"/>
          <w:color w:val="auto"/>
        </w:rPr>
        <w:t>workforce governance, regulatory compliance, and feedback and complaints</w:t>
      </w:r>
      <w:r w:rsidR="000634EA">
        <w:rPr>
          <w:rFonts w:ascii="Open Sans" w:hAnsi="Open Sans" w:cs="Open Sans"/>
          <w:color w:val="auto"/>
        </w:rPr>
        <w:t xml:space="preserve">. </w:t>
      </w:r>
      <w:r w:rsidR="00C27C19">
        <w:rPr>
          <w:rFonts w:ascii="Open Sans" w:hAnsi="Open Sans" w:cs="Open Sans"/>
          <w:color w:val="auto"/>
        </w:rPr>
        <w:t xml:space="preserve"> </w:t>
      </w:r>
    </w:p>
    <w:p w14:paraId="35D215E3" w14:textId="00FC5F56" w:rsidR="00FC521A" w:rsidRPr="001C4AB8" w:rsidRDefault="00962F12" w:rsidP="00636F46">
      <w:pPr>
        <w:rPr>
          <w:rFonts w:ascii="Open Sans" w:hAnsi="Open Sans" w:cs="Open Sans"/>
        </w:rPr>
      </w:pPr>
      <w:r>
        <w:rPr>
          <w:rFonts w:ascii="Open Sans" w:hAnsi="Open Sans" w:cs="Open Sans"/>
        </w:rPr>
        <w:t xml:space="preserve">The service did not demonstrate </w:t>
      </w:r>
      <w:r w:rsidR="00A24CBA">
        <w:rPr>
          <w:rFonts w:ascii="Open Sans" w:hAnsi="Open Sans" w:cs="Open Sans"/>
        </w:rPr>
        <w:t xml:space="preserve">effective </w:t>
      </w:r>
      <w:r w:rsidR="00AA5D12">
        <w:rPr>
          <w:rFonts w:ascii="Open Sans" w:hAnsi="Open Sans" w:cs="Open Sans"/>
        </w:rPr>
        <w:t>governance of information management</w:t>
      </w:r>
      <w:r w:rsidR="00A24CBA">
        <w:rPr>
          <w:rFonts w:ascii="Open Sans" w:hAnsi="Open Sans" w:cs="Open Sans"/>
        </w:rPr>
        <w:t xml:space="preserve">, including but not limited to </w:t>
      </w:r>
      <w:r>
        <w:rPr>
          <w:rFonts w:ascii="Open Sans" w:hAnsi="Open Sans" w:cs="Open Sans"/>
        </w:rPr>
        <w:t>policies</w:t>
      </w:r>
      <w:r w:rsidR="00A24CBA">
        <w:rPr>
          <w:rFonts w:ascii="Open Sans" w:hAnsi="Open Sans" w:cs="Open Sans"/>
        </w:rPr>
        <w:t xml:space="preserve">, </w:t>
      </w:r>
      <w:r>
        <w:rPr>
          <w:rFonts w:ascii="Open Sans" w:hAnsi="Open Sans" w:cs="Open Sans"/>
        </w:rPr>
        <w:t>procedures</w:t>
      </w:r>
      <w:r w:rsidR="00A24CBA">
        <w:rPr>
          <w:rFonts w:ascii="Open Sans" w:hAnsi="Open Sans" w:cs="Open Sans"/>
        </w:rPr>
        <w:t xml:space="preserve">, </w:t>
      </w:r>
      <w:r>
        <w:rPr>
          <w:rFonts w:ascii="Open Sans" w:hAnsi="Open Sans" w:cs="Open Sans"/>
        </w:rPr>
        <w:t>and</w:t>
      </w:r>
      <w:r w:rsidR="00A24CBA">
        <w:rPr>
          <w:rFonts w:ascii="Open Sans" w:hAnsi="Open Sans" w:cs="Open Sans"/>
        </w:rPr>
        <w:t>/or</w:t>
      </w:r>
      <w:r>
        <w:rPr>
          <w:rFonts w:ascii="Open Sans" w:hAnsi="Open Sans" w:cs="Open Sans"/>
        </w:rPr>
        <w:t xml:space="preserve"> guidance </w:t>
      </w:r>
      <w:r w:rsidR="00A24CBA">
        <w:rPr>
          <w:rFonts w:ascii="Open Sans" w:hAnsi="Open Sans" w:cs="Open Sans"/>
        </w:rPr>
        <w:t xml:space="preserve">material </w:t>
      </w:r>
      <w:r>
        <w:rPr>
          <w:rFonts w:ascii="Open Sans" w:hAnsi="Open Sans" w:cs="Open Sans"/>
        </w:rPr>
        <w:t xml:space="preserve">to support staff </w:t>
      </w:r>
      <w:r w:rsidR="00FF4F60">
        <w:rPr>
          <w:rFonts w:ascii="Open Sans" w:hAnsi="Open Sans" w:cs="Open Sans"/>
        </w:rPr>
        <w:t xml:space="preserve">in </w:t>
      </w:r>
      <w:r w:rsidR="00A24CBA">
        <w:rPr>
          <w:rFonts w:ascii="Open Sans" w:hAnsi="Open Sans" w:cs="Open Sans"/>
        </w:rPr>
        <w:t>their roles.</w:t>
      </w:r>
      <w:r w:rsidR="0002586B">
        <w:rPr>
          <w:rFonts w:ascii="Open Sans" w:hAnsi="Open Sans" w:cs="Open Sans"/>
        </w:rPr>
        <w:t xml:space="preserve"> Management acknowledged the deficiencies and advised </w:t>
      </w:r>
      <w:r w:rsidR="00031035">
        <w:rPr>
          <w:rFonts w:ascii="Open Sans" w:hAnsi="Open Sans" w:cs="Open Sans"/>
        </w:rPr>
        <w:t>organisation</w:t>
      </w:r>
      <w:r w:rsidR="00FC5B60">
        <w:rPr>
          <w:rFonts w:ascii="Open Sans" w:hAnsi="Open Sans" w:cs="Open Sans"/>
        </w:rPr>
        <w:t xml:space="preserve"> wide policies and procedures are </w:t>
      </w:r>
      <w:r w:rsidR="00031035">
        <w:rPr>
          <w:rFonts w:ascii="Open Sans" w:hAnsi="Open Sans" w:cs="Open Sans"/>
        </w:rPr>
        <w:t>being reviewed and/or developed.</w:t>
      </w:r>
      <w:r w:rsidR="002731D9">
        <w:rPr>
          <w:rFonts w:ascii="Open Sans" w:hAnsi="Open Sans" w:cs="Open Sans"/>
        </w:rPr>
        <w:t xml:space="preserve"> Staff indicated there have been improvements in information management, including an update</w:t>
      </w:r>
      <w:r w:rsidR="002731D9" w:rsidRPr="002731D9">
        <w:rPr>
          <w:rFonts w:ascii="Open Sans" w:hAnsi="Open Sans" w:cs="Open Sans"/>
        </w:rPr>
        <w:t>d</w:t>
      </w:r>
      <w:r w:rsidRPr="002731D9">
        <w:rPr>
          <w:rFonts w:ascii="Open Sans" w:hAnsi="Open Sans" w:cs="Open Sans"/>
        </w:rPr>
        <w:t xml:space="preserve"> handover s</w:t>
      </w:r>
      <w:r w:rsidRPr="00723F1D">
        <w:rPr>
          <w:rFonts w:ascii="Open Sans" w:hAnsi="Open Sans" w:cs="Open Sans"/>
        </w:rPr>
        <w:t>heet and huddle docume</w:t>
      </w:r>
      <w:r w:rsidR="00723F1D">
        <w:rPr>
          <w:rFonts w:ascii="Open Sans" w:hAnsi="Open Sans" w:cs="Open Sans"/>
        </w:rPr>
        <w:t>nt</w:t>
      </w:r>
      <w:r w:rsidR="002731D9" w:rsidRPr="00723F1D">
        <w:rPr>
          <w:rFonts w:ascii="Open Sans" w:hAnsi="Open Sans" w:cs="Open Sans"/>
        </w:rPr>
        <w:t xml:space="preserve"> </w:t>
      </w:r>
      <w:r w:rsidR="00723F1D" w:rsidRPr="00723F1D">
        <w:rPr>
          <w:rFonts w:ascii="Open Sans" w:hAnsi="Open Sans" w:cs="Open Sans"/>
        </w:rPr>
        <w:t>however, the Assessment Team noted consumers’ information on the did not always reflect their current health status.</w:t>
      </w:r>
      <w:r w:rsidR="00723F1D">
        <w:rPr>
          <w:rFonts w:ascii="Open Sans" w:hAnsi="Open Sans" w:cs="Open Sans"/>
        </w:rPr>
        <w:t xml:space="preserve"> In addition, </w:t>
      </w:r>
      <w:r w:rsidR="001C4AB8">
        <w:rPr>
          <w:rFonts w:ascii="Open Sans" w:hAnsi="Open Sans" w:cs="Open Sans"/>
        </w:rPr>
        <w:t xml:space="preserve">not all </w:t>
      </w:r>
      <w:r w:rsidR="00723F1D">
        <w:rPr>
          <w:rFonts w:ascii="Open Sans" w:hAnsi="Open Sans" w:cs="Open Sans"/>
        </w:rPr>
        <w:t>staf</w:t>
      </w:r>
      <w:r w:rsidR="001C4AB8">
        <w:rPr>
          <w:rFonts w:ascii="Open Sans" w:hAnsi="Open Sans" w:cs="Open Sans"/>
        </w:rPr>
        <w:t xml:space="preserve">f were able to </w:t>
      </w:r>
      <w:r w:rsidR="002731D9" w:rsidRPr="00723F1D">
        <w:rPr>
          <w:rFonts w:ascii="Open Sans" w:hAnsi="Open Sans" w:cs="Open Sans"/>
        </w:rPr>
        <w:t xml:space="preserve">advise </w:t>
      </w:r>
      <w:r w:rsidR="001C4AB8">
        <w:rPr>
          <w:rFonts w:ascii="Open Sans" w:hAnsi="Open Sans" w:cs="Open Sans"/>
        </w:rPr>
        <w:t xml:space="preserve">the Assessment Team </w:t>
      </w:r>
      <w:r w:rsidR="002731D9" w:rsidRPr="00723F1D">
        <w:rPr>
          <w:rFonts w:ascii="Open Sans" w:hAnsi="Open Sans" w:cs="Open Sans"/>
        </w:rPr>
        <w:t>where they would fi</w:t>
      </w:r>
      <w:r w:rsidR="00723F1D" w:rsidRPr="00723F1D">
        <w:rPr>
          <w:rFonts w:ascii="Open Sans" w:hAnsi="Open Sans" w:cs="Open Sans"/>
        </w:rPr>
        <w:t xml:space="preserve">nd </w:t>
      </w:r>
      <w:r w:rsidRPr="00723F1D">
        <w:rPr>
          <w:rFonts w:ascii="Open Sans" w:hAnsi="Open Sans" w:cs="Open Sans"/>
        </w:rPr>
        <w:t>key clinical guidance material</w:t>
      </w:r>
      <w:r w:rsidR="00723F1D" w:rsidRPr="00723F1D">
        <w:rPr>
          <w:rFonts w:ascii="Open Sans" w:hAnsi="Open Sans" w:cs="Open Sans"/>
        </w:rPr>
        <w:t>,</w:t>
      </w:r>
      <w:r w:rsidRPr="00723F1D">
        <w:rPr>
          <w:rFonts w:ascii="Open Sans" w:hAnsi="Open Sans" w:cs="Open Sans"/>
        </w:rPr>
        <w:t xml:space="preserve"> </w:t>
      </w:r>
      <w:r w:rsidR="00723F1D" w:rsidRPr="00723F1D">
        <w:rPr>
          <w:rFonts w:ascii="Open Sans" w:hAnsi="Open Sans" w:cs="Open Sans"/>
        </w:rPr>
        <w:t>including</w:t>
      </w:r>
      <w:r w:rsidRPr="00723F1D">
        <w:rPr>
          <w:rFonts w:ascii="Open Sans" w:hAnsi="Open Sans" w:cs="Open Sans"/>
        </w:rPr>
        <w:t xml:space="preserve"> care planning. </w:t>
      </w:r>
    </w:p>
    <w:p w14:paraId="4811144E" w14:textId="7288C89A" w:rsidR="001C4AB8" w:rsidRDefault="00FC521A" w:rsidP="00636F46">
      <w:pPr>
        <w:pStyle w:val="NormalArial"/>
        <w:rPr>
          <w:rFonts w:ascii="Open Sans" w:hAnsi="Open Sans" w:cs="Open Sans"/>
          <w:color w:val="auto"/>
        </w:rPr>
      </w:pPr>
      <w:r w:rsidRPr="003F7573">
        <w:rPr>
          <w:rFonts w:ascii="Open Sans" w:hAnsi="Open Sans" w:cs="Open Sans"/>
          <w:color w:val="auto"/>
        </w:rPr>
        <w:t xml:space="preserve">The Approved Provider submitted a written response </w:t>
      </w:r>
      <w:r w:rsidR="00BA6425" w:rsidRPr="003F7573">
        <w:rPr>
          <w:rFonts w:ascii="Open Sans" w:hAnsi="Open Sans" w:cs="Open Sans"/>
          <w:color w:val="auto"/>
        </w:rPr>
        <w:t>acknowledging the deficiencies in information management</w:t>
      </w:r>
      <w:r w:rsidR="00EB2EE5" w:rsidRPr="003F7573">
        <w:rPr>
          <w:rFonts w:ascii="Open Sans" w:hAnsi="Open Sans" w:cs="Open Sans"/>
          <w:color w:val="auto"/>
        </w:rPr>
        <w:t>.</w:t>
      </w:r>
      <w:r w:rsidR="003F7573" w:rsidRPr="003F7573">
        <w:rPr>
          <w:rFonts w:ascii="Open Sans" w:hAnsi="Open Sans" w:cs="Open Sans"/>
          <w:color w:val="auto"/>
        </w:rPr>
        <w:t xml:space="preserve"> </w:t>
      </w:r>
      <w:r w:rsidR="00E2565A">
        <w:rPr>
          <w:rFonts w:ascii="Open Sans" w:hAnsi="Open Sans" w:cs="Open Sans"/>
          <w:color w:val="auto"/>
        </w:rPr>
        <w:t xml:space="preserve">The service has purchased a new policy suite and is </w:t>
      </w:r>
      <w:r w:rsidR="003F0E4D">
        <w:rPr>
          <w:rFonts w:ascii="Open Sans" w:hAnsi="Open Sans" w:cs="Open Sans"/>
          <w:color w:val="auto"/>
        </w:rPr>
        <w:t xml:space="preserve">undertaking consultation and </w:t>
      </w:r>
      <w:r w:rsidR="00E2565A">
        <w:rPr>
          <w:rFonts w:ascii="Open Sans" w:hAnsi="Open Sans" w:cs="Open Sans"/>
          <w:color w:val="auto"/>
        </w:rPr>
        <w:t>updating documentation</w:t>
      </w:r>
      <w:r w:rsidR="004B25EF">
        <w:rPr>
          <w:rFonts w:ascii="Open Sans" w:hAnsi="Open Sans" w:cs="Open Sans"/>
          <w:color w:val="auto"/>
        </w:rPr>
        <w:t xml:space="preserve"> to ensure staff are supported in their roles and the service complies with the quality standards.</w:t>
      </w:r>
    </w:p>
    <w:p w14:paraId="244D22ED" w14:textId="49405CDD" w:rsidR="002032C1" w:rsidRDefault="00FC521A" w:rsidP="00636F46">
      <w:pPr>
        <w:pStyle w:val="NormalArial"/>
        <w:rPr>
          <w:rFonts w:ascii="Open Sans" w:hAnsi="Open Sans" w:cs="Open Sans"/>
          <w:color w:val="auto"/>
        </w:rPr>
      </w:pPr>
      <w:r w:rsidRPr="003F7573">
        <w:rPr>
          <w:rFonts w:ascii="Open Sans" w:hAnsi="Open Sans" w:cs="Open Sans"/>
          <w:color w:val="auto"/>
        </w:rPr>
        <w:t xml:space="preserve">In making my decision, I </w:t>
      </w:r>
      <w:r w:rsidR="00D41E73">
        <w:rPr>
          <w:rFonts w:ascii="Open Sans" w:hAnsi="Open Sans" w:cs="Open Sans"/>
          <w:color w:val="auto"/>
        </w:rPr>
        <w:t xml:space="preserve">acknowledge the Approved Provider has </w:t>
      </w:r>
      <w:r w:rsidR="004628D6">
        <w:rPr>
          <w:rFonts w:ascii="Open Sans" w:hAnsi="Open Sans" w:cs="Open Sans"/>
          <w:color w:val="auto"/>
        </w:rPr>
        <w:t xml:space="preserve">advised </w:t>
      </w:r>
      <w:r w:rsidR="00FF4F60" w:rsidRPr="003F7573">
        <w:rPr>
          <w:rFonts w:ascii="Open Sans" w:hAnsi="Open Sans" w:cs="Open Sans"/>
          <w:color w:val="auto"/>
        </w:rPr>
        <w:t>that they are</w:t>
      </w:r>
      <w:r w:rsidR="00AD67D7" w:rsidRPr="003F7573">
        <w:rPr>
          <w:rFonts w:ascii="Open Sans" w:hAnsi="Open Sans" w:cs="Open Sans"/>
          <w:color w:val="auto"/>
        </w:rPr>
        <w:t xml:space="preserve"> working to address</w:t>
      </w:r>
      <w:r w:rsidR="00EB2EE5" w:rsidRPr="003F7573">
        <w:rPr>
          <w:rFonts w:ascii="Open Sans" w:hAnsi="Open Sans" w:cs="Open Sans"/>
          <w:color w:val="auto"/>
        </w:rPr>
        <w:t xml:space="preserve"> the deficiency</w:t>
      </w:r>
      <w:r w:rsidR="006A7B4A" w:rsidRPr="003F7573">
        <w:rPr>
          <w:rFonts w:ascii="Open Sans" w:hAnsi="Open Sans" w:cs="Open Sans"/>
          <w:color w:val="auto"/>
        </w:rPr>
        <w:t>,</w:t>
      </w:r>
      <w:r w:rsidR="00EB2EE5" w:rsidRPr="003F7573">
        <w:rPr>
          <w:rFonts w:ascii="Open Sans" w:hAnsi="Open Sans" w:cs="Open Sans"/>
          <w:color w:val="auto"/>
        </w:rPr>
        <w:t xml:space="preserve"> with work in progress from an organisational wide governance</w:t>
      </w:r>
      <w:r w:rsidR="006A7B4A" w:rsidRPr="003F7573">
        <w:rPr>
          <w:rFonts w:ascii="Open Sans" w:hAnsi="Open Sans" w:cs="Open Sans"/>
          <w:color w:val="auto"/>
        </w:rPr>
        <w:t xml:space="preserve"> perspective. </w:t>
      </w:r>
      <w:r w:rsidR="004628D6">
        <w:rPr>
          <w:rFonts w:ascii="Open Sans" w:hAnsi="Open Sans" w:cs="Open Sans"/>
          <w:color w:val="auto"/>
        </w:rPr>
        <w:t>I consider the actions will require time to be implemented, evaluated and embedded into ongoing practice. Therefore</w:t>
      </w:r>
      <w:r w:rsidRPr="003F7573">
        <w:rPr>
          <w:rFonts w:ascii="Open Sans" w:hAnsi="Open Sans" w:cs="Open Sans"/>
          <w:color w:val="auto"/>
        </w:rPr>
        <w:t xml:space="preserve">, I find Requirement </w:t>
      </w:r>
      <w:r w:rsidR="006A7B4A" w:rsidRPr="003F7573">
        <w:rPr>
          <w:rFonts w:ascii="Open Sans" w:hAnsi="Open Sans" w:cs="Open Sans"/>
          <w:color w:val="auto"/>
        </w:rPr>
        <w:t>8</w:t>
      </w:r>
      <w:r w:rsidRPr="003F7573">
        <w:rPr>
          <w:rFonts w:ascii="Open Sans" w:hAnsi="Open Sans" w:cs="Open Sans"/>
          <w:color w:val="auto"/>
        </w:rPr>
        <w:t>(3)(</w:t>
      </w:r>
      <w:r w:rsidR="006A7B4A" w:rsidRPr="003F7573">
        <w:rPr>
          <w:rFonts w:ascii="Open Sans" w:hAnsi="Open Sans" w:cs="Open Sans"/>
          <w:color w:val="auto"/>
        </w:rPr>
        <w:t>c</w:t>
      </w:r>
      <w:r w:rsidRPr="003F7573">
        <w:rPr>
          <w:rFonts w:ascii="Open Sans" w:hAnsi="Open Sans" w:cs="Open Sans"/>
          <w:color w:val="auto"/>
        </w:rPr>
        <w:t>) non-compliant.</w:t>
      </w:r>
    </w:p>
    <w:p w14:paraId="309A85E0" w14:textId="77777777" w:rsidR="00EC6141" w:rsidRPr="00DD62DF" w:rsidRDefault="00EC6141" w:rsidP="00636F46">
      <w:pPr>
        <w:pStyle w:val="NormalArial"/>
        <w:rPr>
          <w:rFonts w:ascii="Open Sans" w:hAnsi="Open Sans" w:cs="Open Sans"/>
          <w:u w:val="single"/>
        </w:rPr>
      </w:pPr>
      <w:r w:rsidRPr="004B25EF">
        <w:rPr>
          <w:rFonts w:ascii="Open Sans" w:hAnsi="Open Sans" w:cs="Open Sans"/>
          <w:u w:val="single"/>
        </w:rPr>
        <w:t>Requirement 8(3)(d)</w:t>
      </w:r>
    </w:p>
    <w:p w14:paraId="330EBBEA" w14:textId="77777777" w:rsidR="00EC6141" w:rsidRDefault="00EC6141" w:rsidP="00636F46">
      <w:pPr>
        <w:pStyle w:val="NormalArial"/>
        <w:rPr>
          <w:rFonts w:ascii="Open Sans" w:hAnsi="Open Sans" w:cs="Open Sans"/>
        </w:rPr>
      </w:pPr>
      <w:r>
        <w:rPr>
          <w:rFonts w:ascii="Open Sans" w:hAnsi="Open Sans" w:cs="Open Sans"/>
        </w:rPr>
        <w:t xml:space="preserve">The service was previously unable to demonstrate it </w:t>
      </w:r>
      <w:r w:rsidRPr="00685C4D">
        <w:rPr>
          <w:rFonts w:ascii="Open Sans" w:hAnsi="Open Sans" w:cs="Open Sans"/>
        </w:rPr>
        <w:t xml:space="preserve">has an effective incident and risk management framework. </w:t>
      </w:r>
      <w:r w:rsidRPr="00BE620E">
        <w:rPr>
          <w:rFonts w:ascii="Open Sans" w:hAnsi="Open Sans" w:cs="Open Sans"/>
        </w:rPr>
        <w:t xml:space="preserve">Staff and management did not demonstrate an understanding of their SIRS responsibilities, and incidents were not being effectively investigated and closed in a timely manner. </w:t>
      </w:r>
    </w:p>
    <w:p w14:paraId="574BDC2B" w14:textId="77777777" w:rsidR="00EC6141" w:rsidRPr="00264CE9" w:rsidRDefault="00EC6141" w:rsidP="00636F46">
      <w:pPr>
        <w:pStyle w:val="NormalArial"/>
        <w:rPr>
          <w:rFonts w:ascii="Open Sans" w:hAnsi="Open Sans" w:cs="Open Sans"/>
        </w:rPr>
      </w:pPr>
      <w:r>
        <w:rPr>
          <w:rFonts w:ascii="Open Sans" w:hAnsi="Open Sans" w:cs="Open Sans"/>
        </w:rPr>
        <w:lastRenderedPageBreak/>
        <w:t>The Assessment Team report indicated the</w:t>
      </w:r>
      <w:r w:rsidRPr="004E3FA2">
        <w:rPr>
          <w:rFonts w:ascii="Open Sans" w:hAnsi="Open Sans" w:cs="Open Sans"/>
        </w:rPr>
        <w:t xml:space="preserve"> service did not demonstrate consistent application of the organisation’s risk management system to support management of HIHP risks, identification and response to abuse and neglect of consumers, and management and prevention of incidents.</w:t>
      </w:r>
      <w:r>
        <w:rPr>
          <w:rFonts w:ascii="Open Sans" w:hAnsi="Open Sans" w:cs="Open Sans"/>
        </w:rPr>
        <w:t xml:space="preserve"> </w:t>
      </w:r>
      <w:r w:rsidRPr="00B7482D">
        <w:rPr>
          <w:rFonts w:ascii="Open Sans" w:hAnsi="Open Sans" w:cs="Open Sans"/>
        </w:rPr>
        <w:t xml:space="preserve">The report </w:t>
      </w:r>
      <w:r>
        <w:rPr>
          <w:rFonts w:ascii="Open Sans" w:hAnsi="Open Sans" w:cs="Open Sans"/>
        </w:rPr>
        <w:t xml:space="preserve">also </w:t>
      </w:r>
      <w:r w:rsidRPr="00B7482D">
        <w:rPr>
          <w:rFonts w:ascii="Open Sans" w:hAnsi="Open Sans" w:cs="Open Sans"/>
        </w:rPr>
        <w:t xml:space="preserve">indicated management, and staff demonstrated </w:t>
      </w:r>
      <w:r w:rsidRPr="00FF4B5E">
        <w:rPr>
          <w:rFonts w:ascii="Open Sans" w:hAnsi="Open Sans" w:cs="Open Sans"/>
        </w:rPr>
        <w:t>some understanding of HIHP risk, including consumer specific risks</w:t>
      </w:r>
      <w:r>
        <w:rPr>
          <w:rFonts w:ascii="Open Sans" w:hAnsi="Open Sans" w:cs="Open Sans"/>
        </w:rPr>
        <w:t xml:space="preserve"> h</w:t>
      </w:r>
      <w:r w:rsidRPr="00FF4B5E">
        <w:rPr>
          <w:rFonts w:ascii="Open Sans" w:hAnsi="Open Sans" w:cs="Open Sans"/>
        </w:rPr>
        <w:t xml:space="preserve">owever </w:t>
      </w:r>
      <w:r>
        <w:rPr>
          <w:rFonts w:ascii="Open Sans" w:hAnsi="Open Sans" w:cs="Open Sans"/>
        </w:rPr>
        <w:t>found</w:t>
      </w:r>
      <w:r w:rsidRPr="00FF4B5E">
        <w:rPr>
          <w:rFonts w:ascii="Open Sans" w:hAnsi="Open Sans" w:cs="Open Sans"/>
        </w:rPr>
        <w:t xml:space="preserve"> </w:t>
      </w:r>
      <w:r>
        <w:rPr>
          <w:rFonts w:ascii="Open Sans" w:hAnsi="Open Sans" w:cs="Open Sans"/>
        </w:rPr>
        <w:t xml:space="preserve">the </w:t>
      </w:r>
      <w:r w:rsidRPr="00FF4B5E">
        <w:rPr>
          <w:rFonts w:ascii="Open Sans" w:hAnsi="Open Sans" w:cs="Open Sans"/>
        </w:rPr>
        <w:t xml:space="preserve">services’ systems and processes did not identify HIHP risks associated for all consumers, with </w:t>
      </w:r>
      <w:r>
        <w:rPr>
          <w:rFonts w:ascii="Open Sans" w:hAnsi="Open Sans" w:cs="Open Sans"/>
        </w:rPr>
        <w:t>three</w:t>
      </w:r>
      <w:r w:rsidRPr="00FF4B5E">
        <w:rPr>
          <w:rFonts w:ascii="Open Sans" w:hAnsi="Open Sans" w:cs="Open Sans"/>
        </w:rPr>
        <w:t xml:space="preserve"> </w:t>
      </w:r>
      <w:r>
        <w:rPr>
          <w:rFonts w:ascii="Open Sans" w:hAnsi="Open Sans" w:cs="Open Sans"/>
        </w:rPr>
        <w:t xml:space="preserve">named </w:t>
      </w:r>
      <w:r w:rsidRPr="00FF4B5E">
        <w:rPr>
          <w:rFonts w:ascii="Open Sans" w:hAnsi="Open Sans" w:cs="Open Sans"/>
        </w:rPr>
        <w:t>consumer examples in the report.</w:t>
      </w:r>
    </w:p>
    <w:p w14:paraId="144A477F" w14:textId="77777777" w:rsidR="00EC6141" w:rsidRDefault="00EC6141" w:rsidP="00636F46">
      <w:pPr>
        <w:pStyle w:val="NormalArial"/>
        <w:rPr>
          <w:rFonts w:ascii="Open Sans" w:hAnsi="Open Sans" w:cs="Open Sans"/>
        </w:rPr>
      </w:pPr>
      <w:r w:rsidRPr="003721F4">
        <w:rPr>
          <w:rFonts w:ascii="Open Sans" w:hAnsi="Open Sans" w:cs="Open Sans"/>
        </w:rPr>
        <w:t>The Assessment Team report identified the service has implemented improvements in response to previous non-compliance, includi</w:t>
      </w:r>
      <w:r w:rsidRPr="00264FFD">
        <w:rPr>
          <w:rFonts w:ascii="Open Sans" w:hAnsi="Open Sans" w:cs="Open Sans"/>
        </w:rPr>
        <w:t>ng facilitation of SIRS training and development of SIRS protocol and flowchart</w:t>
      </w:r>
      <w:r>
        <w:rPr>
          <w:rFonts w:ascii="Open Sans" w:hAnsi="Open Sans" w:cs="Open Sans"/>
        </w:rPr>
        <w:t xml:space="preserve">. Furthermore, the </w:t>
      </w:r>
      <w:r w:rsidRPr="004E3FA2">
        <w:rPr>
          <w:rFonts w:ascii="Open Sans" w:hAnsi="Open Sans" w:cs="Open Sans"/>
        </w:rPr>
        <w:t xml:space="preserve">service has developed a </w:t>
      </w:r>
      <w:r>
        <w:rPr>
          <w:rFonts w:ascii="Open Sans" w:hAnsi="Open Sans" w:cs="Open Sans"/>
        </w:rPr>
        <w:t>HIHP</w:t>
      </w:r>
      <w:r w:rsidRPr="004E3FA2">
        <w:rPr>
          <w:rFonts w:ascii="Open Sans" w:hAnsi="Open Sans" w:cs="Open Sans"/>
        </w:rPr>
        <w:t xml:space="preserve"> risk register and a process to ensure risk registers are monitored and reviewed and monitored with data entered into the service’s quality improvement system and discussed at committee meetings.</w:t>
      </w:r>
      <w:r>
        <w:rPr>
          <w:rFonts w:ascii="Open Sans" w:hAnsi="Open Sans" w:cs="Open Sans"/>
        </w:rPr>
        <w:t xml:space="preserve"> </w:t>
      </w:r>
    </w:p>
    <w:p w14:paraId="7682EAF0" w14:textId="14539A74" w:rsidR="009F0EC0" w:rsidRDefault="00EC6141" w:rsidP="00636F46">
      <w:pPr>
        <w:rPr>
          <w:rFonts w:ascii="Open Sans" w:hAnsi="Open Sans" w:cs="Open Sans"/>
        </w:rPr>
      </w:pPr>
      <w:r w:rsidRPr="00DF5564">
        <w:rPr>
          <w:rFonts w:ascii="Open Sans" w:hAnsi="Open Sans" w:cs="Open Sans"/>
          <w:color w:val="auto"/>
        </w:rPr>
        <w:t xml:space="preserve">In response to the Assessment Team’s findings the Approved Provider provided further information and supporting documentation relating to the named consumers and </w:t>
      </w:r>
      <w:r w:rsidRPr="00DF5564">
        <w:rPr>
          <w:rFonts w:ascii="Open Sans" w:hAnsi="Open Sans" w:cs="Open Sans"/>
        </w:rPr>
        <w:t>demonstrated the service has risk management systems and practice in place. In regard to the previous deficiency regarding staff understanding of SIRS responsibilities and incident investigation I note the Assessment Team acknowledged improvements in these areas.</w:t>
      </w:r>
    </w:p>
    <w:p w14:paraId="4CD9EC9E" w14:textId="03E74326" w:rsidR="009F0EC0" w:rsidRDefault="009F0EC0" w:rsidP="00636F46">
      <w:pPr>
        <w:pStyle w:val="NormalArial"/>
        <w:rPr>
          <w:rFonts w:ascii="Open Sans" w:hAnsi="Open Sans" w:cs="Open Sans"/>
          <w:color w:val="auto"/>
        </w:rPr>
      </w:pPr>
      <w:r w:rsidRPr="003F7573">
        <w:rPr>
          <w:rFonts w:ascii="Open Sans" w:hAnsi="Open Sans" w:cs="Open Sans"/>
          <w:color w:val="auto"/>
        </w:rPr>
        <w:t xml:space="preserve">In making my decision, I </w:t>
      </w:r>
      <w:r>
        <w:rPr>
          <w:rFonts w:ascii="Open Sans" w:hAnsi="Open Sans" w:cs="Open Sans"/>
          <w:color w:val="auto"/>
        </w:rPr>
        <w:t xml:space="preserve">acknowledge the Approved Provider has advised </w:t>
      </w:r>
      <w:r w:rsidRPr="003F7573">
        <w:rPr>
          <w:rFonts w:ascii="Open Sans" w:hAnsi="Open Sans" w:cs="Open Sans"/>
          <w:color w:val="auto"/>
        </w:rPr>
        <w:t xml:space="preserve">that they are working to address the deficiency, with work in progress from an organisational wide governance perspective. </w:t>
      </w:r>
      <w:r>
        <w:rPr>
          <w:rFonts w:ascii="Open Sans" w:hAnsi="Open Sans" w:cs="Open Sans"/>
          <w:color w:val="auto"/>
        </w:rPr>
        <w:t>I consider the actions will require time to be implemented, evaluated and embedded into ongoing practice. Therefore</w:t>
      </w:r>
      <w:r w:rsidRPr="003F7573">
        <w:rPr>
          <w:rFonts w:ascii="Open Sans" w:hAnsi="Open Sans" w:cs="Open Sans"/>
          <w:color w:val="auto"/>
        </w:rPr>
        <w:t>, I find Requirement 8(3)(</w:t>
      </w:r>
      <w:r w:rsidR="002A5A18">
        <w:rPr>
          <w:rFonts w:ascii="Open Sans" w:hAnsi="Open Sans" w:cs="Open Sans"/>
          <w:color w:val="auto"/>
        </w:rPr>
        <w:t>d</w:t>
      </w:r>
      <w:r w:rsidRPr="003F7573">
        <w:rPr>
          <w:rFonts w:ascii="Open Sans" w:hAnsi="Open Sans" w:cs="Open Sans"/>
          <w:color w:val="auto"/>
        </w:rPr>
        <w:t>) non-compliant.</w:t>
      </w:r>
    </w:p>
    <w:sectPr w:rsidR="009F0EC0"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B6530" w14:textId="77777777" w:rsidR="006A7D5F" w:rsidRDefault="006A7D5F">
      <w:pPr>
        <w:spacing w:after="0"/>
      </w:pPr>
      <w:r>
        <w:separator/>
      </w:r>
    </w:p>
  </w:endnote>
  <w:endnote w:type="continuationSeparator" w:id="0">
    <w:p w14:paraId="7A9F7E19" w14:textId="77777777" w:rsidR="006A7D5F" w:rsidRDefault="006A7D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6FF4" w14:textId="77777777" w:rsidR="004F7F8E" w:rsidRPr="00DF37F2" w:rsidRDefault="004F7F8E"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West Coast District Hospital - Lyell House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4BEA2CF" w14:textId="77777777" w:rsidR="004F7F8E" w:rsidRPr="00DF37F2" w:rsidRDefault="004F7F8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8046</w:t>
    </w:r>
    <w:bookmarkEnd w:id="1"/>
    <w:r w:rsidRPr="00DF37F2">
      <w:rPr>
        <w:rStyle w:val="FooterBold"/>
        <w:rFonts w:ascii="Arial" w:hAnsi="Arial"/>
        <w:b w:val="0"/>
      </w:rPr>
      <w:tab/>
      <w:t xml:space="preserve">OFFICIAL: Sensitive </w:t>
    </w:r>
  </w:p>
  <w:p w14:paraId="40789765" w14:textId="77777777" w:rsidR="004F7F8E" w:rsidRPr="00DF37F2" w:rsidRDefault="004F7F8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A942" w14:textId="77777777" w:rsidR="004F7F8E" w:rsidRDefault="004F7F8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39DF7" w14:textId="77777777" w:rsidR="006A7D5F" w:rsidRDefault="006A7D5F" w:rsidP="00D71F88">
      <w:pPr>
        <w:spacing w:after="0"/>
      </w:pPr>
      <w:r>
        <w:separator/>
      </w:r>
    </w:p>
  </w:footnote>
  <w:footnote w:type="continuationSeparator" w:id="0">
    <w:p w14:paraId="52A90268" w14:textId="77777777" w:rsidR="006A7D5F" w:rsidRDefault="006A7D5F" w:rsidP="00D71F88">
      <w:pPr>
        <w:spacing w:after="0"/>
      </w:pPr>
      <w:r>
        <w:continuationSeparator/>
      </w:r>
    </w:p>
  </w:footnote>
  <w:footnote w:id="1">
    <w:p w14:paraId="4A807D44" w14:textId="0CEC8738" w:rsidR="004F7F8E" w:rsidRDefault="004F7F8E"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00931CC3">
        <w:rPr>
          <w:rFonts w:ascii="Arial" w:hAnsi="Arial"/>
          <w:sz w:val="20"/>
          <w:szCs w:val="20"/>
        </w:rPr>
        <w:t xml:space="preserve"> </w:t>
      </w:r>
      <w:r w:rsidR="00D427D0">
        <w:rPr>
          <w:rFonts w:ascii="Arial" w:hAnsi="Arial"/>
          <w:sz w:val="20"/>
          <w:szCs w:val="20"/>
        </w:rPr>
        <w:t>68</w:t>
      </w:r>
      <w:r w:rsidR="00931CC3">
        <w:rPr>
          <w:rFonts w:ascii="Arial" w:hAnsi="Arial"/>
          <w:sz w:val="20"/>
          <w:szCs w:val="20"/>
        </w:rPr>
        <w:t xml:space="preserve">A </w:t>
      </w:r>
      <w:r w:rsidRPr="00443CA4">
        <w:rPr>
          <w:rFonts w:ascii="Arial" w:hAnsi="Arial"/>
          <w:sz w:val="20"/>
          <w:szCs w:val="20"/>
        </w:rPr>
        <w:t>of the Aged Care Quality and Safety Commission Rules 2018.</w:t>
      </w:r>
    </w:p>
    <w:p w14:paraId="3E52733E" w14:textId="77777777" w:rsidR="004F7F8E" w:rsidRDefault="004F7F8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B29F" w14:textId="77777777" w:rsidR="004F7F8E" w:rsidRDefault="004F7F8E">
    <w:pPr>
      <w:pStyle w:val="Header"/>
    </w:pPr>
    <w:r>
      <w:rPr>
        <w:noProof/>
        <w:color w:val="2B579A"/>
        <w:shd w:val="clear" w:color="auto" w:fill="E6E6E6"/>
        <w:lang w:val="en-US"/>
      </w:rPr>
      <w:drawing>
        <wp:anchor distT="0" distB="0" distL="114300" distR="114300" simplePos="0" relativeHeight="251658241" behindDoc="1" locked="0" layoutInCell="1" allowOverlap="1" wp14:anchorId="60BF76F4" wp14:editId="2C435FD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7ED1" w14:textId="77777777" w:rsidR="004F7F8E" w:rsidRDefault="004F7F8E">
    <w:pPr>
      <w:pStyle w:val="Header"/>
    </w:pPr>
    <w:r>
      <w:rPr>
        <w:noProof/>
      </w:rPr>
      <w:drawing>
        <wp:anchor distT="0" distB="0" distL="114300" distR="114300" simplePos="0" relativeHeight="251658240" behindDoc="0" locked="0" layoutInCell="1" allowOverlap="1" wp14:anchorId="2FC14002" wp14:editId="23C1525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10C834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78297C2">
      <w:start w:val="1"/>
      <w:numFmt w:val="lowerRoman"/>
      <w:lvlText w:val="(%1)"/>
      <w:lvlJc w:val="left"/>
      <w:pPr>
        <w:ind w:left="1080" w:hanging="720"/>
      </w:pPr>
      <w:rPr>
        <w:rFonts w:hint="default"/>
      </w:rPr>
    </w:lvl>
    <w:lvl w:ilvl="1" w:tplc="51CC6258" w:tentative="1">
      <w:start w:val="1"/>
      <w:numFmt w:val="lowerLetter"/>
      <w:lvlText w:val="%2."/>
      <w:lvlJc w:val="left"/>
      <w:pPr>
        <w:ind w:left="1440" w:hanging="360"/>
      </w:pPr>
    </w:lvl>
    <w:lvl w:ilvl="2" w:tplc="3866FF1A" w:tentative="1">
      <w:start w:val="1"/>
      <w:numFmt w:val="lowerRoman"/>
      <w:lvlText w:val="%3."/>
      <w:lvlJc w:val="right"/>
      <w:pPr>
        <w:ind w:left="2160" w:hanging="180"/>
      </w:pPr>
    </w:lvl>
    <w:lvl w:ilvl="3" w:tplc="17C41DB4" w:tentative="1">
      <w:start w:val="1"/>
      <w:numFmt w:val="decimal"/>
      <w:lvlText w:val="%4."/>
      <w:lvlJc w:val="left"/>
      <w:pPr>
        <w:ind w:left="2880" w:hanging="360"/>
      </w:pPr>
    </w:lvl>
    <w:lvl w:ilvl="4" w:tplc="D36212E2" w:tentative="1">
      <w:start w:val="1"/>
      <w:numFmt w:val="lowerLetter"/>
      <w:lvlText w:val="%5."/>
      <w:lvlJc w:val="left"/>
      <w:pPr>
        <w:ind w:left="3600" w:hanging="360"/>
      </w:pPr>
    </w:lvl>
    <w:lvl w:ilvl="5" w:tplc="DEE80EAE" w:tentative="1">
      <w:start w:val="1"/>
      <w:numFmt w:val="lowerRoman"/>
      <w:lvlText w:val="%6."/>
      <w:lvlJc w:val="right"/>
      <w:pPr>
        <w:ind w:left="4320" w:hanging="180"/>
      </w:pPr>
    </w:lvl>
    <w:lvl w:ilvl="6" w:tplc="775C5E9A" w:tentative="1">
      <w:start w:val="1"/>
      <w:numFmt w:val="decimal"/>
      <w:lvlText w:val="%7."/>
      <w:lvlJc w:val="left"/>
      <w:pPr>
        <w:ind w:left="5040" w:hanging="360"/>
      </w:pPr>
    </w:lvl>
    <w:lvl w:ilvl="7" w:tplc="A4CCA19E" w:tentative="1">
      <w:start w:val="1"/>
      <w:numFmt w:val="lowerLetter"/>
      <w:lvlText w:val="%8."/>
      <w:lvlJc w:val="left"/>
      <w:pPr>
        <w:ind w:left="5760" w:hanging="360"/>
      </w:pPr>
    </w:lvl>
    <w:lvl w:ilvl="8" w:tplc="CA721602" w:tentative="1">
      <w:start w:val="1"/>
      <w:numFmt w:val="lowerRoman"/>
      <w:lvlText w:val="%9."/>
      <w:lvlJc w:val="right"/>
      <w:pPr>
        <w:ind w:left="6480" w:hanging="180"/>
      </w:pPr>
    </w:lvl>
  </w:abstractNum>
  <w:abstractNum w:abstractNumId="2" w15:restartNumberingAfterBreak="0">
    <w:nsid w:val="017E6E30"/>
    <w:multiLevelType w:val="hybridMultilevel"/>
    <w:tmpl w:val="D2B64970"/>
    <w:lvl w:ilvl="0" w:tplc="61B48C84">
      <w:start w:val="1"/>
      <w:numFmt w:val="bullet"/>
      <w:lvlText w:val=""/>
      <w:lvlJc w:val="left"/>
      <w:pPr>
        <w:ind w:left="624" w:hanging="26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9E44059C">
      <w:start w:val="1"/>
      <w:numFmt w:val="lowerRoman"/>
      <w:lvlText w:val="(%1)"/>
      <w:lvlJc w:val="left"/>
      <w:pPr>
        <w:ind w:left="1080" w:hanging="720"/>
      </w:pPr>
      <w:rPr>
        <w:rFonts w:hint="default"/>
      </w:rPr>
    </w:lvl>
    <w:lvl w:ilvl="1" w:tplc="AD42501E" w:tentative="1">
      <w:start w:val="1"/>
      <w:numFmt w:val="lowerLetter"/>
      <w:lvlText w:val="%2."/>
      <w:lvlJc w:val="left"/>
      <w:pPr>
        <w:ind w:left="1440" w:hanging="360"/>
      </w:pPr>
    </w:lvl>
    <w:lvl w:ilvl="2" w:tplc="ECB2162C" w:tentative="1">
      <w:start w:val="1"/>
      <w:numFmt w:val="lowerRoman"/>
      <w:lvlText w:val="%3."/>
      <w:lvlJc w:val="right"/>
      <w:pPr>
        <w:ind w:left="2160" w:hanging="180"/>
      </w:pPr>
    </w:lvl>
    <w:lvl w:ilvl="3" w:tplc="F3F0C8FE" w:tentative="1">
      <w:start w:val="1"/>
      <w:numFmt w:val="decimal"/>
      <w:lvlText w:val="%4."/>
      <w:lvlJc w:val="left"/>
      <w:pPr>
        <w:ind w:left="2880" w:hanging="360"/>
      </w:pPr>
    </w:lvl>
    <w:lvl w:ilvl="4" w:tplc="5A2EF8B2" w:tentative="1">
      <w:start w:val="1"/>
      <w:numFmt w:val="lowerLetter"/>
      <w:lvlText w:val="%5."/>
      <w:lvlJc w:val="left"/>
      <w:pPr>
        <w:ind w:left="3600" w:hanging="360"/>
      </w:pPr>
    </w:lvl>
    <w:lvl w:ilvl="5" w:tplc="5066D3DE" w:tentative="1">
      <w:start w:val="1"/>
      <w:numFmt w:val="lowerRoman"/>
      <w:lvlText w:val="%6."/>
      <w:lvlJc w:val="right"/>
      <w:pPr>
        <w:ind w:left="4320" w:hanging="180"/>
      </w:pPr>
    </w:lvl>
    <w:lvl w:ilvl="6" w:tplc="A2D687E2" w:tentative="1">
      <w:start w:val="1"/>
      <w:numFmt w:val="decimal"/>
      <w:lvlText w:val="%7."/>
      <w:lvlJc w:val="left"/>
      <w:pPr>
        <w:ind w:left="5040" w:hanging="360"/>
      </w:pPr>
    </w:lvl>
    <w:lvl w:ilvl="7" w:tplc="716CC1FE" w:tentative="1">
      <w:start w:val="1"/>
      <w:numFmt w:val="lowerLetter"/>
      <w:lvlText w:val="%8."/>
      <w:lvlJc w:val="left"/>
      <w:pPr>
        <w:ind w:left="5760" w:hanging="360"/>
      </w:pPr>
    </w:lvl>
    <w:lvl w:ilvl="8" w:tplc="DBE8CEAA"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C084FEEE">
      <w:start w:val="1"/>
      <w:numFmt w:val="lowerRoman"/>
      <w:lvlText w:val="(%1)"/>
      <w:lvlJc w:val="left"/>
      <w:pPr>
        <w:ind w:left="1080" w:hanging="720"/>
      </w:pPr>
      <w:rPr>
        <w:rFonts w:hint="default"/>
      </w:rPr>
    </w:lvl>
    <w:lvl w:ilvl="1" w:tplc="770C9E48" w:tentative="1">
      <w:start w:val="1"/>
      <w:numFmt w:val="lowerLetter"/>
      <w:lvlText w:val="%2."/>
      <w:lvlJc w:val="left"/>
      <w:pPr>
        <w:ind w:left="1440" w:hanging="360"/>
      </w:pPr>
    </w:lvl>
    <w:lvl w:ilvl="2" w:tplc="D7E4F292" w:tentative="1">
      <w:start w:val="1"/>
      <w:numFmt w:val="lowerRoman"/>
      <w:lvlText w:val="%3."/>
      <w:lvlJc w:val="right"/>
      <w:pPr>
        <w:ind w:left="2160" w:hanging="180"/>
      </w:pPr>
    </w:lvl>
    <w:lvl w:ilvl="3" w:tplc="84DC7CF0" w:tentative="1">
      <w:start w:val="1"/>
      <w:numFmt w:val="decimal"/>
      <w:lvlText w:val="%4."/>
      <w:lvlJc w:val="left"/>
      <w:pPr>
        <w:ind w:left="2880" w:hanging="360"/>
      </w:pPr>
    </w:lvl>
    <w:lvl w:ilvl="4" w:tplc="9C02A0B6" w:tentative="1">
      <w:start w:val="1"/>
      <w:numFmt w:val="lowerLetter"/>
      <w:lvlText w:val="%5."/>
      <w:lvlJc w:val="left"/>
      <w:pPr>
        <w:ind w:left="3600" w:hanging="360"/>
      </w:pPr>
    </w:lvl>
    <w:lvl w:ilvl="5" w:tplc="0F3A7C12" w:tentative="1">
      <w:start w:val="1"/>
      <w:numFmt w:val="lowerRoman"/>
      <w:lvlText w:val="%6."/>
      <w:lvlJc w:val="right"/>
      <w:pPr>
        <w:ind w:left="4320" w:hanging="180"/>
      </w:pPr>
    </w:lvl>
    <w:lvl w:ilvl="6" w:tplc="5C106368" w:tentative="1">
      <w:start w:val="1"/>
      <w:numFmt w:val="decimal"/>
      <w:lvlText w:val="%7."/>
      <w:lvlJc w:val="left"/>
      <w:pPr>
        <w:ind w:left="5040" w:hanging="360"/>
      </w:pPr>
    </w:lvl>
    <w:lvl w:ilvl="7" w:tplc="E5AEE974" w:tentative="1">
      <w:start w:val="1"/>
      <w:numFmt w:val="lowerLetter"/>
      <w:lvlText w:val="%8."/>
      <w:lvlJc w:val="left"/>
      <w:pPr>
        <w:ind w:left="5760" w:hanging="360"/>
      </w:pPr>
    </w:lvl>
    <w:lvl w:ilvl="8" w:tplc="CF58D7C0" w:tentative="1">
      <w:start w:val="1"/>
      <w:numFmt w:val="lowerRoman"/>
      <w:lvlText w:val="%9."/>
      <w:lvlJc w:val="right"/>
      <w:pPr>
        <w:ind w:left="6480" w:hanging="180"/>
      </w:pPr>
    </w:lvl>
  </w:abstractNum>
  <w:abstractNum w:abstractNumId="5" w15:restartNumberingAfterBreak="0">
    <w:nsid w:val="13FF3FEA"/>
    <w:multiLevelType w:val="hybridMultilevel"/>
    <w:tmpl w:val="8AF66B04"/>
    <w:lvl w:ilvl="0" w:tplc="61B48C84">
      <w:start w:val="1"/>
      <w:numFmt w:val="bullet"/>
      <w:lvlText w:val=""/>
      <w:lvlJc w:val="left"/>
      <w:pPr>
        <w:ind w:left="624" w:hanging="26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2342AC"/>
    <w:multiLevelType w:val="hybridMultilevel"/>
    <w:tmpl w:val="12548ADC"/>
    <w:lvl w:ilvl="0" w:tplc="47505244">
      <w:start w:val="1"/>
      <w:numFmt w:val="bullet"/>
      <w:lvlText w:val=""/>
      <w:lvlJc w:val="left"/>
      <w:pPr>
        <w:ind w:left="720" w:hanging="360"/>
      </w:pPr>
      <w:rPr>
        <w:rFonts w:ascii="Symbol" w:hAnsi="Symbol" w:hint="default"/>
        <w:color w:val="auto"/>
        <w:sz w:val="24"/>
        <w:szCs w:val="24"/>
      </w:rPr>
    </w:lvl>
    <w:lvl w:ilvl="1" w:tplc="4F840416" w:tentative="1">
      <w:start w:val="1"/>
      <w:numFmt w:val="bullet"/>
      <w:lvlText w:val="o"/>
      <w:lvlJc w:val="left"/>
      <w:pPr>
        <w:ind w:left="1440" w:hanging="360"/>
      </w:pPr>
      <w:rPr>
        <w:rFonts w:ascii="Courier New" w:hAnsi="Courier New" w:cs="Courier New" w:hint="default"/>
      </w:rPr>
    </w:lvl>
    <w:lvl w:ilvl="2" w:tplc="41769826" w:tentative="1">
      <w:start w:val="1"/>
      <w:numFmt w:val="bullet"/>
      <w:lvlText w:val=""/>
      <w:lvlJc w:val="left"/>
      <w:pPr>
        <w:ind w:left="2160" w:hanging="360"/>
      </w:pPr>
      <w:rPr>
        <w:rFonts w:ascii="Wingdings" w:hAnsi="Wingdings" w:hint="default"/>
      </w:rPr>
    </w:lvl>
    <w:lvl w:ilvl="3" w:tplc="848ED850" w:tentative="1">
      <w:start w:val="1"/>
      <w:numFmt w:val="bullet"/>
      <w:lvlText w:val=""/>
      <w:lvlJc w:val="left"/>
      <w:pPr>
        <w:ind w:left="2880" w:hanging="360"/>
      </w:pPr>
      <w:rPr>
        <w:rFonts w:ascii="Symbol" w:hAnsi="Symbol" w:hint="default"/>
      </w:rPr>
    </w:lvl>
    <w:lvl w:ilvl="4" w:tplc="2292C79C" w:tentative="1">
      <w:start w:val="1"/>
      <w:numFmt w:val="bullet"/>
      <w:lvlText w:val="o"/>
      <w:lvlJc w:val="left"/>
      <w:pPr>
        <w:ind w:left="3600" w:hanging="360"/>
      </w:pPr>
      <w:rPr>
        <w:rFonts w:ascii="Courier New" w:hAnsi="Courier New" w:cs="Courier New" w:hint="default"/>
      </w:rPr>
    </w:lvl>
    <w:lvl w:ilvl="5" w:tplc="591AC5E0" w:tentative="1">
      <w:start w:val="1"/>
      <w:numFmt w:val="bullet"/>
      <w:lvlText w:val=""/>
      <w:lvlJc w:val="left"/>
      <w:pPr>
        <w:ind w:left="4320" w:hanging="360"/>
      </w:pPr>
      <w:rPr>
        <w:rFonts w:ascii="Wingdings" w:hAnsi="Wingdings" w:hint="default"/>
      </w:rPr>
    </w:lvl>
    <w:lvl w:ilvl="6" w:tplc="A2923448" w:tentative="1">
      <w:start w:val="1"/>
      <w:numFmt w:val="bullet"/>
      <w:lvlText w:val=""/>
      <w:lvlJc w:val="left"/>
      <w:pPr>
        <w:ind w:left="5040" w:hanging="360"/>
      </w:pPr>
      <w:rPr>
        <w:rFonts w:ascii="Symbol" w:hAnsi="Symbol" w:hint="default"/>
      </w:rPr>
    </w:lvl>
    <w:lvl w:ilvl="7" w:tplc="15326CE8" w:tentative="1">
      <w:start w:val="1"/>
      <w:numFmt w:val="bullet"/>
      <w:lvlText w:val="o"/>
      <w:lvlJc w:val="left"/>
      <w:pPr>
        <w:ind w:left="5760" w:hanging="360"/>
      </w:pPr>
      <w:rPr>
        <w:rFonts w:ascii="Courier New" w:hAnsi="Courier New" w:cs="Courier New" w:hint="default"/>
      </w:rPr>
    </w:lvl>
    <w:lvl w:ilvl="8" w:tplc="8892B12A"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9BF47A72">
      <w:start w:val="1"/>
      <w:numFmt w:val="lowerRoman"/>
      <w:lvlText w:val="(%1)"/>
      <w:lvlJc w:val="left"/>
      <w:pPr>
        <w:ind w:left="1080" w:hanging="720"/>
      </w:pPr>
      <w:rPr>
        <w:rFonts w:hint="default"/>
      </w:rPr>
    </w:lvl>
    <w:lvl w:ilvl="1" w:tplc="01D0C0BA" w:tentative="1">
      <w:start w:val="1"/>
      <w:numFmt w:val="lowerLetter"/>
      <w:lvlText w:val="%2."/>
      <w:lvlJc w:val="left"/>
      <w:pPr>
        <w:ind w:left="1440" w:hanging="360"/>
      </w:pPr>
    </w:lvl>
    <w:lvl w:ilvl="2" w:tplc="5174384C" w:tentative="1">
      <w:start w:val="1"/>
      <w:numFmt w:val="lowerRoman"/>
      <w:lvlText w:val="%3."/>
      <w:lvlJc w:val="right"/>
      <w:pPr>
        <w:ind w:left="2160" w:hanging="180"/>
      </w:pPr>
    </w:lvl>
    <w:lvl w:ilvl="3" w:tplc="3BB03A4C" w:tentative="1">
      <w:start w:val="1"/>
      <w:numFmt w:val="decimal"/>
      <w:lvlText w:val="%4."/>
      <w:lvlJc w:val="left"/>
      <w:pPr>
        <w:ind w:left="2880" w:hanging="360"/>
      </w:pPr>
    </w:lvl>
    <w:lvl w:ilvl="4" w:tplc="08EEDE18" w:tentative="1">
      <w:start w:val="1"/>
      <w:numFmt w:val="lowerLetter"/>
      <w:lvlText w:val="%5."/>
      <w:lvlJc w:val="left"/>
      <w:pPr>
        <w:ind w:left="3600" w:hanging="360"/>
      </w:pPr>
    </w:lvl>
    <w:lvl w:ilvl="5" w:tplc="EBE6904C" w:tentative="1">
      <w:start w:val="1"/>
      <w:numFmt w:val="lowerRoman"/>
      <w:lvlText w:val="%6."/>
      <w:lvlJc w:val="right"/>
      <w:pPr>
        <w:ind w:left="4320" w:hanging="180"/>
      </w:pPr>
    </w:lvl>
    <w:lvl w:ilvl="6" w:tplc="25A46092" w:tentative="1">
      <w:start w:val="1"/>
      <w:numFmt w:val="decimal"/>
      <w:lvlText w:val="%7."/>
      <w:lvlJc w:val="left"/>
      <w:pPr>
        <w:ind w:left="5040" w:hanging="360"/>
      </w:pPr>
    </w:lvl>
    <w:lvl w:ilvl="7" w:tplc="15DCDFDC" w:tentative="1">
      <w:start w:val="1"/>
      <w:numFmt w:val="lowerLetter"/>
      <w:lvlText w:val="%8."/>
      <w:lvlJc w:val="left"/>
      <w:pPr>
        <w:ind w:left="5760" w:hanging="360"/>
      </w:pPr>
    </w:lvl>
    <w:lvl w:ilvl="8" w:tplc="86FABD72" w:tentative="1">
      <w:start w:val="1"/>
      <w:numFmt w:val="lowerRoman"/>
      <w:lvlText w:val="%9."/>
      <w:lvlJc w:val="right"/>
      <w:pPr>
        <w:ind w:left="6480" w:hanging="180"/>
      </w:pPr>
    </w:lvl>
  </w:abstractNum>
  <w:abstractNum w:abstractNumId="8" w15:restartNumberingAfterBreak="0">
    <w:nsid w:val="2DB65746"/>
    <w:multiLevelType w:val="hybridMultilevel"/>
    <w:tmpl w:val="0C58F3FE"/>
    <w:lvl w:ilvl="0" w:tplc="94948598">
      <w:start w:val="1"/>
      <w:numFmt w:val="lowerRoman"/>
      <w:lvlText w:val="(%1)"/>
      <w:lvlJc w:val="left"/>
      <w:pPr>
        <w:ind w:left="1080" w:hanging="720"/>
      </w:pPr>
      <w:rPr>
        <w:rFonts w:hint="default"/>
      </w:rPr>
    </w:lvl>
    <w:lvl w:ilvl="1" w:tplc="784A4704" w:tentative="1">
      <w:start w:val="1"/>
      <w:numFmt w:val="lowerLetter"/>
      <w:lvlText w:val="%2."/>
      <w:lvlJc w:val="left"/>
      <w:pPr>
        <w:ind w:left="1440" w:hanging="360"/>
      </w:pPr>
    </w:lvl>
    <w:lvl w:ilvl="2" w:tplc="DC94C020" w:tentative="1">
      <w:start w:val="1"/>
      <w:numFmt w:val="lowerRoman"/>
      <w:lvlText w:val="%3."/>
      <w:lvlJc w:val="right"/>
      <w:pPr>
        <w:ind w:left="2160" w:hanging="180"/>
      </w:pPr>
    </w:lvl>
    <w:lvl w:ilvl="3" w:tplc="0AB08646" w:tentative="1">
      <w:start w:val="1"/>
      <w:numFmt w:val="decimal"/>
      <w:lvlText w:val="%4."/>
      <w:lvlJc w:val="left"/>
      <w:pPr>
        <w:ind w:left="2880" w:hanging="360"/>
      </w:pPr>
    </w:lvl>
    <w:lvl w:ilvl="4" w:tplc="9D925B38" w:tentative="1">
      <w:start w:val="1"/>
      <w:numFmt w:val="lowerLetter"/>
      <w:lvlText w:val="%5."/>
      <w:lvlJc w:val="left"/>
      <w:pPr>
        <w:ind w:left="3600" w:hanging="360"/>
      </w:pPr>
    </w:lvl>
    <w:lvl w:ilvl="5" w:tplc="E3BA0F1A" w:tentative="1">
      <w:start w:val="1"/>
      <w:numFmt w:val="lowerRoman"/>
      <w:lvlText w:val="%6."/>
      <w:lvlJc w:val="right"/>
      <w:pPr>
        <w:ind w:left="4320" w:hanging="180"/>
      </w:pPr>
    </w:lvl>
    <w:lvl w:ilvl="6" w:tplc="A2029AE0" w:tentative="1">
      <w:start w:val="1"/>
      <w:numFmt w:val="decimal"/>
      <w:lvlText w:val="%7."/>
      <w:lvlJc w:val="left"/>
      <w:pPr>
        <w:ind w:left="5040" w:hanging="360"/>
      </w:pPr>
    </w:lvl>
    <w:lvl w:ilvl="7" w:tplc="F3FC927C" w:tentative="1">
      <w:start w:val="1"/>
      <w:numFmt w:val="lowerLetter"/>
      <w:lvlText w:val="%8."/>
      <w:lvlJc w:val="left"/>
      <w:pPr>
        <w:ind w:left="5760" w:hanging="360"/>
      </w:pPr>
    </w:lvl>
    <w:lvl w:ilvl="8" w:tplc="4B846544" w:tentative="1">
      <w:start w:val="1"/>
      <w:numFmt w:val="lowerRoman"/>
      <w:lvlText w:val="%9."/>
      <w:lvlJc w:val="right"/>
      <w:pPr>
        <w:ind w:left="6480" w:hanging="180"/>
      </w:pPr>
    </w:lvl>
  </w:abstractNum>
  <w:abstractNum w:abstractNumId="9" w15:restartNumberingAfterBreak="0">
    <w:nsid w:val="303A55B1"/>
    <w:multiLevelType w:val="hybridMultilevel"/>
    <w:tmpl w:val="59A452EE"/>
    <w:lvl w:ilvl="0" w:tplc="161C9734">
      <w:start w:val="1"/>
      <w:numFmt w:val="lowerRoman"/>
      <w:lvlText w:val="(%1)"/>
      <w:lvlJc w:val="left"/>
      <w:pPr>
        <w:ind w:left="1080" w:hanging="720"/>
      </w:pPr>
      <w:rPr>
        <w:rFonts w:hint="default"/>
      </w:rPr>
    </w:lvl>
    <w:lvl w:ilvl="1" w:tplc="22684BDE" w:tentative="1">
      <w:start w:val="1"/>
      <w:numFmt w:val="lowerLetter"/>
      <w:lvlText w:val="%2."/>
      <w:lvlJc w:val="left"/>
      <w:pPr>
        <w:ind w:left="1440" w:hanging="360"/>
      </w:pPr>
    </w:lvl>
    <w:lvl w:ilvl="2" w:tplc="FBEAE61E" w:tentative="1">
      <w:start w:val="1"/>
      <w:numFmt w:val="lowerRoman"/>
      <w:lvlText w:val="%3."/>
      <w:lvlJc w:val="right"/>
      <w:pPr>
        <w:ind w:left="2160" w:hanging="180"/>
      </w:pPr>
    </w:lvl>
    <w:lvl w:ilvl="3" w:tplc="D3E4853E" w:tentative="1">
      <w:start w:val="1"/>
      <w:numFmt w:val="decimal"/>
      <w:lvlText w:val="%4."/>
      <w:lvlJc w:val="left"/>
      <w:pPr>
        <w:ind w:left="2880" w:hanging="360"/>
      </w:pPr>
    </w:lvl>
    <w:lvl w:ilvl="4" w:tplc="438CB4DA" w:tentative="1">
      <w:start w:val="1"/>
      <w:numFmt w:val="lowerLetter"/>
      <w:lvlText w:val="%5."/>
      <w:lvlJc w:val="left"/>
      <w:pPr>
        <w:ind w:left="3600" w:hanging="360"/>
      </w:pPr>
    </w:lvl>
    <w:lvl w:ilvl="5" w:tplc="A648A390" w:tentative="1">
      <w:start w:val="1"/>
      <w:numFmt w:val="lowerRoman"/>
      <w:lvlText w:val="%6."/>
      <w:lvlJc w:val="right"/>
      <w:pPr>
        <w:ind w:left="4320" w:hanging="180"/>
      </w:pPr>
    </w:lvl>
    <w:lvl w:ilvl="6" w:tplc="52F60E3A" w:tentative="1">
      <w:start w:val="1"/>
      <w:numFmt w:val="decimal"/>
      <w:lvlText w:val="%7."/>
      <w:lvlJc w:val="left"/>
      <w:pPr>
        <w:ind w:left="5040" w:hanging="360"/>
      </w:pPr>
    </w:lvl>
    <w:lvl w:ilvl="7" w:tplc="0CAA11D0" w:tentative="1">
      <w:start w:val="1"/>
      <w:numFmt w:val="lowerLetter"/>
      <w:lvlText w:val="%8."/>
      <w:lvlJc w:val="left"/>
      <w:pPr>
        <w:ind w:left="5760" w:hanging="360"/>
      </w:pPr>
    </w:lvl>
    <w:lvl w:ilvl="8" w:tplc="9E665C18" w:tentative="1">
      <w:start w:val="1"/>
      <w:numFmt w:val="lowerRoman"/>
      <w:lvlText w:val="%9."/>
      <w:lvlJc w:val="right"/>
      <w:pPr>
        <w:ind w:left="6480" w:hanging="180"/>
      </w:pPr>
    </w:lvl>
  </w:abstractNum>
  <w:abstractNum w:abstractNumId="10" w15:restartNumberingAfterBreak="0">
    <w:nsid w:val="30654D3B"/>
    <w:multiLevelType w:val="hybridMultilevel"/>
    <w:tmpl w:val="36E2E86E"/>
    <w:lvl w:ilvl="0" w:tplc="61B48C84">
      <w:start w:val="1"/>
      <w:numFmt w:val="bullet"/>
      <w:lvlText w:val=""/>
      <w:lvlJc w:val="left"/>
      <w:pPr>
        <w:ind w:left="624" w:hanging="26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F1448E"/>
    <w:multiLevelType w:val="hybridMultilevel"/>
    <w:tmpl w:val="D0AE350E"/>
    <w:lvl w:ilvl="0" w:tplc="293C37E0">
      <w:start w:val="1"/>
      <w:numFmt w:val="lowerRoman"/>
      <w:lvlText w:val="(%1)"/>
      <w:lvlJc w:val="left"/>
      <w:pPr>
        <w:ind w:left="1080" w:hanging="720"/>
      </w:pPr>
      <w:rPr>
        <w:rFonts w:hint="default"/>
      </w:rPr>
    </w:lvl>
    <w:lvl w:ilvl="1" w:tplc="E1F41062" w:tentative="1">
      <w:start w:val="1"/>
      <w:numFmt w:val="lowerLetter"/>
      <w:lvlText w:val="%2."/>
      <w:lvlJc w:val="left"/>
      <w:pPr>
        <w:ind w:left="1440" w:hanging="360"/>
      </w:pPr>
    </w:lvl>
    <w:lvl w:ilvl="2" w:tplc="DF0A30D6" w:tentative="1">
      <w:start w:val="1"/>
      <w:numFmt w:val="lowerRoman"/>
      <w:lvlText w:val="%3."/>
      <w:lvlJc w:val="right"/>
      <w:pPr>
        <w:ind w:left="2160" w:hanging="180"/>
      </w:pPr>
    </w:lvl>
    <w:lvl w:ilvl="3" w:tplc="D80CF064" w:tentative="1">
      <w:start w:val="1"/>
      <w:numFmt w:val="decimal"/>
      <w:lvlText w:val="%4."/>
      <w:lvlJc w:val="left"/>
      <w:pPr>
        <w:ind w:left="2880" w:hanging="360"/>
      </w:pPr>
    </w:lvl>
    <w:lvl w:ilvl="4" w:tplc="F4BC7D24" w:tentative="1">
      <w:start w:val="1"/>
      <w:numFmt w:val="lowerLetter"/>
      <w:lvlText w:val="%5."/>
      <w:lvlJc w:val="left"/>
      <w:pPr>
        <w:ind w:left="3600" w:hanging="360"/>
      </w:pPr>
    </w:lvl>
    <w:lvl w:ilvl="5" w:tplc="625CC6E8" w:tentative="1">
      <w:start w:val="1"/>
      <w:numFmt w:val="lowerRoman"/>
      <w:lvlText w:val="%6."/>
      <w:lvlJc w:val="right"/>
      <w:pPr>
        <w:ind w:left="4320" w:hanging="180"/>
      </w:pPr>
    </w:lvl>
    <w:lvl w:ilvl="6" w:tplc="6C348712" w:tentative="1">
      <w:start w:val="1"/>
      <w:numFmt w:val="decimal"/>
      <w:lvlText w:val="%7."/>
      <w:lvlJc w:val="left"/>
      <w:pPr>
        <w:ind w:left="5040" w:hanging="360"/>
      </w:pPr>
    </w:lvl>
    <w:lvl w:ilvl="7" w:tplc="3EA0D5F0" w:tentative="1">
      <w:start w:val="1"/>
      <w:numFmt w:val="lowerLetter"/>
      <w:lvlText w:val="%8."/>
      <w:lvlJc w:val="left"/>
      <w:pPr>
        <w:ind w:left="5760" w:hanging="360"/>
      </w:pPr>
    </w:lvl>
    <w:lvl w:ilvl="8" w:tplc="F1BC70B8" w:tentative="1">
      <w:start w:val="1"/>
      <w:numFmt w:val="lowerRoman"/>
      <w:lvlText w:val="%9."/>
      <w:lvlJc w:val="right"/>
      <w:pPr>
        <w:ind w:left="6480" w:hanging="180"/>
      </w:pPr>
    </w:lvl>
  </w:abstractNum>
  <w:abstractNum w:abstractNumId="12" w15:restartNumberingAfterBreak="0">
    <w:nsid w:val="3D8C711A"/>
    <w:multiLevelType w:val="hybridMultilevel"/>
    <w:tmpl w:val="7FA8C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944D6A"/>
    <w:multiLevelType w:val="hybridMultilevel"/>
    <w:tmpl w:val="54187262"/>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67540B5"/>
    <w:multiLevelType w:val="hybridMultilevel"/>
    <w:tmpl w:val="4FAE4CBC"/>
    <w:lvl w:ilvl="0" w:tplc="57C45C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0E1165"/>
    <w:multiLevelType w:val="hybridMultilevel"/>
    <w:tmpl w:val="D5B04EC8"/>
    <w:lvl w:ilvl="0" w:tplc="3D484332">
      <w:start w:val="1"/>
      <w:numFmt w:val="bullet"/>
      <w:lvlText w:val=""/>
      <w:lvlJc w:val="left"/>
      <w:pPr>
        <w:ind w:left="624" w:hanging="267"/>
      </w:pPr>
      <w:rPr>
        <w:rFonts w:ascii="Symbol" w:hAnsi="Symbol" w:hint="default"/>
      </w:rPr>
    </w:lvl>
    <w:lvl w:ilvl="1" w:tplc="6A5A84EA">
      <w:start w:val="1"/>
      <w:numFmt w:val="bullet"/>
      <w:lvlText w:val="o"/>
      <w:lvlJc w:val="left"/>
      <w:pPr>
        <w:ind w:left="1080" w:hanging="360"/>
      </w:pPr>
      <w:rPr>
        <w:rFonts w:ascii="Courier New" w:hAnsi="Courier New" w:cs="Courier New" w:hint="default"/>
      </w:rPr>
    </w:lvl>
    <w:lvl w:ilvl="2" w:tplc="727694D4" w:tentative="1">
      <w:start w:val="1"/>
      <w:numFmt w:val="bullet"/>
      <w:lvlText w:val=""/>
      <w:lvlJc w:val="left"/>
      <w:pPr>
        <w:ind w:left="1800" w:hanging="360"/>
      </w:pPr>
      <w:rPr>
        <w:rFonts w:ascii="Wingdings" w:hAnsi="Wingdings" w:hint="default"/>
      </w:rPr>
    </w:lvl>
    <w:lvl w:ilvl="3" w:tplc="149E37F2" w:tentative="1">
      <w:start w:val="1"/>
      <w:numFmt w:val="bullet"/>
      <w:lvlText w:val=""/>
      <w:lvlJc w:val="left"/>
      <w:pPr>
        <w:ind w:left="2520" w:hanging="360"/>
      </w:pPr>
      <w:rPr>
        <w:rFonts w:ascii="Symbol" w:hAnsi="Symbol" w:hint="default"/>
      </w:rPr>
    </w:lvl>
    <w:lvl w:ilvl="4" w:tplc="978C44CC" w:tentative="1">
      <w:start w:val="1"/>
      <w:numFmt w:val="bullet"/>
      <w:lvlText w:val="o"/>
      <w:lvlJc w:val="left"/>
      <w:pPr>
        <w:ind w:left="3240" w:hanging="360"/>
      </w:pPr>
      <w:rPr>
        <w:rFonts w:ascii="Courier New" w:hAnsi="Courier New" w:cs="Courier New" w:hint="default"/>
      </w:rPr>
    </w:lvl>
    <w:lvl w:ilvl="5" w:tplc="B0C06D7E" w:tentative="1">
      <w:start w:val="1"/>
      <w:numFmt w:val="bullet"/>
      <w:lvlText w:val=""/>
      <w:lvlJc w:val="left"/>
      <w:pPr>
        <w:ind w:left="3960" w:hanging="360"/>
      </w:pPr>
      <w:rPr>
        <w:rFonts w:ascii="Wingdings" w:hAnsi="Wingdings" w:hint="default"/>
      </w:rPr>
    </w:lvl>
    <w:lvl w:ilvl="6" w:tplc="1A9657CC" w:tentative="1">
      <w:start w:val="1"/>
      <w:numFmt w:val="bullet"/>
      <w:lvlText w:val=""/>
      <w:lvlJc w:val="left"/>
      <w:pPr>
        <w:ind w:left="4680" w:hanging="360"/>
      </w:pPr>
      <w:rPr>
        <w:rFonts w:ascii="Symbol" w:hAnsi="Symbol" w:hint="default"/>
      </w:rPr>
    </w:lvl>
    <w:lvl w:ilvl="7" w:tplc="9AB45810" w:tentative="1">
      <w:start w:val="1"/>
      <w:numFmt w:val="bullet"/>
      <w:lvlText w:val="o"/>
      <w:lvlJc w:val="left"/>
      <w:pPr>
        <w:ind w:left="5400" w:hanging="360"/>
      </w:pPr>
      <w:rPr>
        <w:rFonts w:ascii="Courier New" w:hAnsi="Courier New" w:cs="Courier New" w:hint="default"/>
      </w:rPr>
    </w:lvl>
    <w:lvl w:ilvl="8" w:tplc="EB665FFE" w:tentative="1">
      <w:start w:val="1"/>
      <w:numFmt w:val="bullet"/>
      <w:lvlText w:val=""/>
      <w:lvlJc w:val="left"/>
      <w:pPr>
        <w:ind w:left="6120" w:hanging="360"/>
      </w:pPr>
      <w:rPr>
        <w:rFonts w:ascii="Wingdings" w:hAnsi="Wingdings" w:hint="default"/>
      </w:rPr>
    </w:lvl>
  </w:abstractNum>
  <w:abstractNum w:abstractNumId="16" w15:restartNumberingAfterBreak="0">
    <w:nsid w:val="5695616A"/>
    <w:multiLevelType w:val="hybridMultilevel"/>
    <w:tmpl w:val="790C5C02"/>
    <w:lvl w:ilvl="0" w:tplc="C0E467FA">
      <w:start w:val="1"/>
      <w:numFmt w:val="lowerRoman"/>
      <w:lvlText w:val="(%1)"/>
      <w:lvlJc w:val="left"/>
      <w:pPr>
        <w:ind w:left="1080" w:hanging="720"/>
      </w:pPr>
      <w:rPr>
        <w:rFonts w:hint="default"/>
      </w:rPr>
    </w:lvl>
    <w:lvl w:ilvl="1" w:tplc="62060C2A" w:tentative="1">
      <w:start w:val="1"/>
      <w:numFmt w:val="lowerLetter"/>
      <w:lvlText w:val="%2."/>
      <w:lvlJc w:val="left"/>
      <w:pPr>
        <w:ind w:left="1440" w:hanging="360"/>
      </w:pPr>
    </w:lvl>
    <w:lvl w:ilvl="2" w:tplc="E632C292" w:tentative="1">
      <w:start w:val="1"/>
      <w:numFmt w:val="lowerRoman"/>
      <w:lvlText w:val="%3."/>
      <w:lvlJc w:val="right"/>
      <w:pPr>
        <w:ind w:left="2160" w:hanging="180"/>
      </w:pPr>
    </w:lvl>
    <w:lvl w:ilvl="3" w:tplc="D45419E8" w:tentative="1">
      <w:start w:val="1"/>
      <w:numFmt w:val="decimal"/>
      <w:lvlText w:val="%4."/>
      <w:lvlJc w:val="left"/>
      <w:pPr>
        <w:ind w:left="2880" w:hanging="360"/>
      </w:pPr>
    </w:lvl>
    <w:lvl w:ilvl="4" w:tplc="2E68CCE4" w:tentative="1">
      <w:start w:val="1"/>
      <w:numFmt w:val="lowerLetter"/>
      <w:lvlText w:val="%5."/>
      <w:lvlJc w:val="left"/>
      <w:pPr>
        <w:ind w:left="3600" w:hanging="360"/>
      </w:pPr>
    </w:lvl>
    <w:lvl w:ilvl="5" w:tplc="0308B4F2" w:tentative="1">
      <w:start w:val="1"/>
      <w:numFmt w:val="lowerRoman"/>
      <w:lvlText w:val="%6."/>
      <w:lvlJc w:val="right"/>
      <w:pPr>
        <w:ind w:left="4320" w:hanging="180"/>
      </w:pPr>
    </w:lvl>
    <w:lvl w:ilvl="6" w:tplc="3B06A264" w:tentative="1">
      <w:start w:val="1"/>
      <w:numFmt w:val="decimal"/>
      <w:lvlText w:val="%7."/>
      <w:lvlJc w:val="left"/>
      <w:pPr>
        <w:ind w:left="5040" w:hanging="360"/>
      </w:pPr>
    </w:lvl>
    <w:lvl w:ilvl="7" w:tplc="78DC33B0" w:tentative="1">
      <w:start w:val="1"/>
      <w:numFmt w:val="lowerLetter"/>
      <w:lvlText w:val="%8."/>
      <w:lvlJc w:val="left"/>
      <w:pPr>
        <w:ind w:left="5760" w:hanging="360"/>
      </w:pPr>
    </w:lvl>
    <w:lvl w:ilvl="8" w:tplc="3E2C7FE8" w:tentative="1">
      <w:start w:val="1"/>
      <w:numFmt w:val="lowerRoman"/>
      <w:lvlText w:val="%9."/>
      <w:lvlJc w:val="right"/>
      <w:pPr>
        <w:ind w:left="6480" w:hanging="180"/>
      </w:pPr>
    </w:lvl>
  </w:abstractNum>
  <w:abstractNum w:abstractNumId="17" w15:restartNumberingAfterBreak="0">
    <w:nsid w:val="704C5705"/>
    <w:multiLevelType w:val="hybridMultilevel"/>
    <w:tmpl w:val="C7521458"/>
    <w:lvl w:ilvl="0" w:tplc="62FCE9AA">
      <w:start w:val="1"/>
      <w:numFmt w:val="lowerRoman"/>
      <w:lvlText w:val="(%1)"/>
      <w:lvlJc w:val="left"/>
      <w:pPr>
        <w:ind w:left="1080" w:hanging="720"/>
      </w:pPr>
      <w:rPr>
        <w:rFonts w:hint="default"/>
      </w:rPr>
    </w:lvl>
    <w:lvl w:ilvl="1" w:tplc="E2B4CCF0" w:tentative="1">
      <w:start w:val="1"/>
      <w:numFmt w:val="lowerLetter"/>
      <w:lvlText w:val="%2."/>
      <w:lvlJc w:val="left"/>
      <w:pPr>
        <w:ind w:left="1440" w:hanging="360"/>
      </w:pPr>
    </w:lvl>
    <w:lvl w:ilvl="2" w:tplc="C4D6C5B0" w:tentative="1">
      <w:start w:val="1"/>
      <w:numFmt w:val="lowerRoman"/>
      <w:lvlText w:val="%3."/>
      <w:lvlJc w:val="right"/>
      <w:pPr>
        <w:ind w:left="2160" w:hanging="180"/>
      </w:pPr>
    </w:lvl>
    <w:lvl w:ilvl="3" w:tplc="9ED8424C" w:tentative="1">
      <w:start w:val="1"/>
      <w:numFmt w:val="decimal"/>
      <w:lvlText w:val="%4."/>
      <w:lvlJc w:val="left"/>
      <w:pPr>
        <w:ind w:left="2880" w:hanging="360"/>
      </w:pPr>
    </w:lvl>
    <w:lvl w:ilvl="4" w:tplc="E8F21EA4" w:tentative="1">
      <w:start w:val="1"/>
      <w:numFmt w:val="lowerLetter"/>
      <w:lvlText w:val="%5."/>
      <w:lvlJc w:val="left"/>
      <w:pPr>
        <w:ind w:left="3600" w:hanging="360"/>
      </w:pPr>
    </w:lvl>
    <w:lvl w:ilvl="5" w:tplc="F646716A" w:tentative="1">
      <w:start w:val="1"/>
      <w:numFmt w:val="lowerRoman"/>
      <w:lvlText w:val="%6."/>
      <w:lvlJc w:val="right"/>
      <w:pPr>
        <w:ind w:left="4320" w:hanging="180"/>
      </w:pPr>
    </w:lvl>
    <w:lvl w:ilvl="6" w:tplc="67C0BC00" w:tentative="1">
      <w:start w:val="1"/>
      <w:numFmt w:val="decimal"/>
      <w:lvlText w:val="%7."/>
      <w:lvlJc w:val="left"/>
      <w:pPr>
        <w:ind w:left="5040" w:hanging="360"/>
      </w:pPr>
    </w:lvl>
    <w:lvl w:ilvl="7" w:tplc="EF1C9476" w:tentative="1">
      <w:start w:val="1"/>
      <w:numFmt w:val="lowerLetter"/>
      <w:lvlText w:val="%8."/>
      <w:lvlJc w:val="left"/>
      <w:pPr>
        <w:ind w:left="5760" w:hanging="360"/>
      </w:pPr>
    </w:lvl>
    <w:lvl w:ilvl="8" w:tplc="1F682A94" w:tentative="1">
      <w:start w:val="1"/>
      <w:numFmt w:val="lowerRoman"/>
      <w:lvlText w:val="%9."/>
      <w:lvlJc w:val="right"/>
      <w:pPr>
        <w:ind w:left="6480" w:hanging="180"/>
      </w:pPr>
    </w:lvl>
  </w:abstractNum>
  <w:abstractNum w:abstractNumId="18" w15:restartNumberingAfterBreak="0">
    <w:nsid w:val="74D561AC"/>
    <w:multiLevelType w:val="hybridMultilevel"/>
    <w:tmpl w:val="76D2F3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82998142">
    <w:abstractNumId w:val="19"/>
  </w:num>
  <w:num w:numId="2" w16cid:durableId="825124518">
    <w:abstractNumId w:val="6"/>
  </w:num>
  <w:num w:numId="3" w16cid:durableId="1747219124">
    <w:abstractNumId w:val="3"/>
  </w:num>
  <w:num w:numId="4" w16cid:durableId="578096103">
    <w:abstractNumId w:val="9"/>
  </w:num>
  <w:num w:numId="5" w16cid:durableId="1839998385">
    <w:abstractNumId w:val="8"/>
  </w:num>
  <w:num w:numId="6" w16cid:durableId="768811591">
    <w:abstractNumId w:val="1"/>
  </w:num>
  <w:num w:numId="7" w16cid:durableId="1629773641">
    <w:abstractNumId w:val="16"/>
  </w:num>
  <w:num w:numId="8" w16cid:durableId="496001071">
    <w:abstractNumId w:val="7"/>
  </w:num>
  <w:num w:numId="9" w16cid:durableId="2097512102">
    <w:abstractNumId w:val="11"/>
  </w:num>
  <w:num w:numId="10" w16cid:durableId="1385252615">
    <w:abstractNumId w:val="4"/>
  </w:num>
  <w:num w:numId="11" w16cid:durableId="633365306">
    <w:abstractNumId w:val="17"/>
  </w:num>
  <w:num w:numId="12" w16cid:durableId="1835804703">
    <w:abstractNumId w:val="0"/>
  </w:num>
  <w:num w:numId="13" w16cid:durableId="1056659701">
    <w:abstractNumId w:val="19"/>
  </w:num>
  <w:num w:numId="14" w16cid:durableId="1359623618">
    <w:abstractNumId w:val="19"/>
  </w:num>
  <w:num w:numId="15" w16cid:durableId="1071806563">
    <w:abstractNumId w:val="14"/>
  </w:num>
  <w:num w:numId="16" w16cid:durableId="937172981">
    <w:abstractNumId w:val="12"/>
  </w:num>
  <w:num w:numId="17" w16cid:durableId="1756318068">
    <w:abstractNumId w:val="15"/>
  </w:num>
  <w:num w:numId="18" w16cid:durableId="1002977596">
    <w:abstractNumId w:val="18"/>
  </w:num>
  <w:num w:numId="19" w16cid:durableId="1587038836">
    <w:abstractNumId w:val="2"/>
  </w:num>
  <w:num w:numId="20" w16cid:durableId="21045989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4986352">
    <w:abstractNumId w:val="10"/>
  </w:num>
  <w:num w:numId="22" w16cid:durableId="35350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0B"/>
    <w:rsid w:val="0000562B"/>
    <w:rsid w:val="000057C8"/>
    <w:rsid w:val="0000587B"/>
    <w:rsid w:val="00005E75"/>
    <w:rsid w:val="00010C4D"/>
    <w:rsid w:val="00011025"/>
    <w:rsid w:val="00011455"/>
    <w:rsid w:val="00011F73"/>
    <w:rsid w:val="00013374"/>
    <w:rsid w:val="00016C37"/>
    <w:rsid w:val="000174B4"/>
    <w:rsid w:val="000202F2"/>
    <w:rsid w:val="00023242"/>
    <w:rsid w:val="00024E21"/>
    <w:rsid w:val="000252EF"/>
    <w:rsid w:val="0002586B"/>
    <w:rsid w:val="00026845"/>
    <w:rsid w:val="00031035"/>
    <w:rsid w:val="0003679D"/>
    <w:rsid w:val="00037363"/>
    <w:rsid w:val="00037B8E"/>
    <w:rsid w:val="000426E9"/>
    <w:rsid w:val="00042EFC"/>
    <w:rsid w:val="00050191"/>
    <w:rsid w:val="0005257D"/>
    <w:rsid w:val="00055DAB"/>
    <w:rsid w:val="000565A1"/>
    <w:rsid w:val="0005791A"/>
    <w:rsid w:val="000632E3"/>
    <w:rsid w:val="000634EA"/>
    <w:rsid w:val="00063C9B"/>
    <w:rsid w:val="000656E3"/>
    <w:rsid w:val="00065A0B"/>
    <w:rsid w:val="0007043D"/>
    <w:rsid w:val="0007070F"/>
    <w:rsid w:val="00071608"/>
    <w:rsid w:val="00074090"/>
    <w:rsid w:val="00074474"/>
    <w:rsid w:val="00075088"/>
    <w:rsid w:val="00083455"/>
    <w:rsid w:val="00092834"/>
    <w:rsid w:val="00096AEA"/>
    <w:rsid w:val="000A230E"/>
    <w:rsid w:val="000A4923"/>
    <w:rsid w:val="000A49C0"/>
    <w:rsid w:val="000B4D04"/>
    <w:rsid w:val="000B6462"/>
    <w:rsid w:val="000C1BD3"/>
    <w:rsid w:val="000C69D9"/>
    <w:rsid w:val="000D02F6"/>
    <w:rsid w:val="000D06FF"/>
    <w:rsid w:val="000D157D"/>
    <w:rsid w:val="000D4C0C"/>
    <w:rsid w:val="000D77BA"/>
    <w:rsid w:val="000D77D5"/>
    <w:rsid w:val="000E3EAF"/>
    <w:rsid w:val="000E6A29"/>
    <w:rsid w:val="000E7306"/>
    <w:rsid w:val="000E79B4"/>
    <w:rsid w:val="001009A4"/>
    <w:rsid w:val="00106071"/>
    <w:rsid w:val="001066C3"/>
    <w:rsid w:val="00106734"/>
    <w:rsid w:val="00107B59"/>
    <w:rsid w:val="00107BF9"/>
    <w:rsid w:val="00120A1C"/>
    <w:rsid w:val="001217BE"/>
    <w:rsid w:val="00122460"/>
    <w:rsid w:val="00123875"/>
    <w:rsid w:val="0012692E"/>
    <w:rsid w:val="0012788E"/>
    <w:rsid w:val="00131A5D"/>
    <w:rsid w:val="0013385D"/>
    <w:rsid w:val="001415F3"/>
    <w:rsid w:val="001432E6"/>
    <w:rsid w:val="001440A5"/>
    <w:rsid w:val="00145C02"/>
    <w:rsid w:val="00146094"/>
    <w:rsid w:val="0014697C"/>
    <w:rsid w:val="00147174"/>
    <w:rsid w:val="00155A13"/>
    <w:rsid w:val="0015677C"/>
    <w:rsid w:val="001569D0"/>
    <w:rsid w:val="00156D67"/>
    <w:rsid w:val="0016002A"/>
    <w:rsid w:val="001610D7"/>
    <w:rsid w:val="00161DDA"/>
    <w:rsid w:val="00164656"/>
    <w:rsid w:val="001674F2"/>
    <w:rsid w:val="00167970"/>
    <w:rsid w:val="001715BC"/>
    <w:rsid w:val="00171F7D"/>
    <w:rsid w:val="00172CAC"/>
    <w:rsid w:val="001755F4"/>
    <w:rsid w:val="001774C6"/>
    <w:rsid w:val="0017789E"/>
    <w:rsid w:val="001825F3"/>
    <w:rsid w:val="00190CD7"/>
    <w:rsid w:val="001949BF"/>
    <w:rsid w:val="0019611F"/>
    <w:rsid w:val="001976AD"/>
    <w:rsid w:val="001A1515"/>
    <w:rsid w:val="001A22D7"/>
    <w:rsid w:val="001A2C2F"/>
    <w:rsid w:val="001A7AC5"/>
    <w:rsid w:val="001B1A25"/>
    <w:rsid w:val="001B1CB8"/>
    <w:rsid w:val="001B34BC"/>
    <w:rsid w:val="001B5E0E"/>
    <w:rsid w:val="001B6727"/>
    <w:rsid w:val="001B70B8"/>
    <w:rsid w:val="001B7D88"/>
    <w:rsid w:val="001C0634"/>
    <w:rsid w:val="001C0DB8"/>
    <w:rsid w:val="001C43F7"/>
    <w:rsid w:val="001C47A5"/>
    <w:rsid w:val="001C4AB8"/>
    <w:rsid w:val="001C5528"/>
    <w:rsid w:val="001C693D"/>
    <w:rsid w:val="001C70A7"/>
    <w:rsid w:val="001D1EAD"/>
    <w:rsid w:val="001D5DDA"/>
    <w:rsid w:val="001D7071"/>
    <w:rsid w:val="001E0399"/>
    <w:rsid w:val="001E3BAD"/>
    <w:rsid w:val="001F0C3C"/>
    <w:rsid w:val="001F1497"/>
    <w:rsid w:val="001F225B"/>
    <w:rsid w:val="001F37B3"/>
    <w:rsid w:val="001F5365"/>
    <w:rsid w:val="001F57A1"/>
    <w:rsid w:val="001F6267"/>
    <w:rsid w:val="002026D4"/>
    <w:rsid w:val="002032C1"/>
    <w:rsid w:val="002038F5"/>
    <w:rsid w:val="00204352"/>
    <w:rsid w:val="002068CF"/>
    <w:rsid w:val="002123A4"/>
    <w:rsid w:val="00217A49"/>
    <w:rsid w:val="00217D98"/>
    <w:rsid w:val="00217E1A"/>
    <w:rsid w:val="0022070D"/>
    <w:rsid w:val="00221BC2"/>
    <w:rsid w:val="00221EEB"/>
    <w:rsid w:val="0022232A"/>
    <w:rsid w:val="002242D7"/>
    <w:rsid w:val="00225A39"/>
    <w:rsid w:val="00227125"/>
    <w:rsid w:val="00227D01"/>
    <w:rsid w:val="00230F13"/>
    <w:rsid w:val="00232200"/>
    <w:rsid w:val="0024524F"/>
    <w:rsid w:val="002505E0"/>
    <w:rsid w:val="00257593"/>
    <w:rsid w:val="00257C43"/>
    <w:rsid w:val="0026098A"/>
    <w:rsid w:val="002624CE"/>
    <w:rsid w:val="00264CE9"/>
    <w:rsid w:val="00264FFD"/>
    <w:rsid w:val="00271C46"/>
    <w:rsid w:val="002731D9"/>
    <w:rsid w:val="00274FAD"/>
    <w:rsid w:val="0027534C"/>
    <w:rsid w:val="00277B3A"/>
    <w:rsid w:val="00277CE4"/>
    <w:rsid w:val="00282371"/>
    <w:rsid w:val="002846FB"/>
    <w:rsid w:val="0029109E"/>
    <w:rsid w:val="0029241F"/>
    <w:rsid w:val="00294669"/>
    <w:rsid w:val="002A11DF"/>
    <w:rsid w:val="002A1788"/>
    <w:rsid w:val="002A1EB8"/>
    <w:rsid w:val="002A23BB"/>
    <w:rsid w:val="002A4D9B"/>
    <w:rsid w:val="002A5A18"/>
    <w:rsid w:val="002B1FF6"/>
    <w:rsid w:val="002B2E2F"/>
    <w:rsid w:val="002B4CF7"/>
    <w:rsid w:val="002C2464"/>
    <w:rsid w:val="002C5744"/>
    <w:rsid w:val="002D16A4"/>
    <w:rsid w:val="002D4DFF"/>
    <w:rsid w:val="002D54DF"/>
    <w:rsid w:val="002D63E6"/>
    <w:rsid w:val="002D6606"/>
    <w:rsid w:val="002D6F69"/>
    <w:rsid w:val="002E0775"/>
    <w:rsid w:val="002E3890"/>
    <w:rsid w:val="002E4054"/>
    <w:rsid w:val="002E650B"/>
    <w:rsid w:val="002E76C8"/>
    <w:rsid w:val="002F0B12"/>
    <w:rsid w:val="0030141B"/>
    <w:rsid w:val="00301E7C"/>
    <w:rsid w:val="0030201D"/>
    <w:rsid w:val="0030251D"/>
    <w:rsid w:val="0030270C"/>
    <w:rsid w:val="00303CF9"/>
    <w:rsid w:val="00306423"/>
    <w:rsid w:val="0030730E"/>
    <w:rsid w:val="003100A6"/>
    <w:rsid w:val="00332CEC"/>
    <w:rsid w:val="00336710"/>
    <w:rsid w:val="0033738F"/>
    <w:rsid w:val="0034102C"/>
    <w:rsid w:val="00341B99"/>
    <w:rsid w:val="00354C54"/>
    <w:rsid w:val="00354D2B"/>
    <w:rsid w:val="0035624A"/>
    <w:rsid w:val="0035723B"/>
    <w:rsid w:val="00357FA6"/>
    <w:rsid w:val="003606A6"/>
    <w:rsid w:val="003637CF"/>
    <w:rsid w:val="0036384E"/>
    <w:rsid w:val="00364906"/>
    <w:rsid w:val="003655CC"/>
    <w:rsid w:val="003721F4"/>
    <w:rsid w:val="0037230D"/>
    <w:rsid w:val="003748AE"/>
    <w:rsid w:val="00375E07"/>
    <w:rsid w:val="00376E04"/>
    <w:rsid w:val="00385FA0"/>
    <w:rsid w:val="003863D5"/>
    <w:rsid w:val="00387662"/>
    <w:rsid w:val="00387D74"/>
    <w:rsid w:val="00387E96"/>
    <w:rsid w:val="00393989"/>
    <w:rsid w:val="00395998"/>
    <w:rsid w:val="00395F30"/>
    <w:rsid w:val="003A0110"/>
    <w:rsid w:val="003A092E"/>
    <w:rsid w:val="003A6A7F"/>
    <w:rsid w:val="003B1901"/>
    <w:rsid w:val="003B3A49"/>
    <w:rsid w:val="003B5EA0"/>
    <w:rsid w:val="003C3EAE"/>
    <w:rsid w:val="003C6D32"/>
    <w:rsid w:val="003C779B"/>
    <w:rsid w:val="003D3DA9"/>
    <w:rsid w:val="003D5BE5"/>
    <w:rsid w:val="003E334D"/>
    <w:rsid w:val="003E36C5"/>
    <w:rsid w:val="003E4C86"/>
    <w:rsid w:val="003E579A"/>
    <w:rsid w:val="003F0E4D"/>
    <w:rsid w:val="003F4FB0"/>
    <w:rsid w:val="003F5CC9"/>
    <w:rsid w:val="003F7573"/>
    <w:rsid w:val="0040053D"/>
    <w:rsid w:val="004009C8"/>
    <w:rsid w:val="00400A43"/>
    <w:rsid w:val="00400A45"/>
    <w:rsid w:val="00402B49"/>
    <w:rsid w:val="00403290"/>
    <w:rsid w:val="0040574A"/>
    <w:rsid w:val="00405A3B"/>
    <w:rsid w:val="00406F14"/>
    <w:rsid w:val="004111DF"/>
    <w:rsid w:val="00413839"/>
    <w:rsid w:val="0041519A"/>
    <w:rsid w:val="0041626D"/>
    <w:rsid w:val="004165EC"/>
    <w:rsid w:val="00417245"/>
    <w:rsid w:val="00422BB6"/>
    <w:rsid w:val="0042355D"/>
    <w:rsid w:val="00423DC0"/>
    <w:rsid w:val="00424D72"/>
    <w:rsid w:val="00426CA8"/>
    <w:rsid w:val="004328C4"/>
    <w:rsid w:val="004336DD"/>
    <w:rsid w:val="00434C7D"/>
    <w:rsid w:val="00436695"/>
    <w:rsid w:val="00440A51"/>
    <w:rsid w:val="004423C7"/>
    <w:rsid w:val="00443156"/>
    <w:rsid w:val="00446B44"/>
    <w:rsid w:val="004471E3"/>
    <w:rsid w:val="00451553"/>
    <w:rsid w:val="0045232A"/>
    <w:rsid w:val="00453187"/>
    <w:rsid w:val="00455209"/>
    <w:rsid w:val="00457DB6"/>
    <w:rsid w:val="00457FC8"/>
    <w:rsid w:val="004600B0"/>
    <w:rsid w:val="00461BF6"/>
    <w:rsid w:val="004628D6"/>
    <w:rsid w:val="00463139"/>
    <w:rsid w:val="004653DB"/>
    <w:rsid w:val="004711D6"/>
    <w:rsid w:val="00473764"/>
    <w:rsid w:val="004803BF"/>
    <w:rsid w:val="004804F2"/>
    <w:rsid w:val="00485D57"/>
    <w:rsid w:val="00486029"/>
    <w:rsid w:val="00486EE1"/>
    <w:rsid w:val="00493F1F"/>
    <w:rsid w:val="00493FA7"/>
    <w:rsid w:val="004951D8"/>
    <w:rsid w:val="00496976"/>
    <w:rsid w:val="00496E5F"/>
    <w:rsid w:val="004A0EB3"/>
    <w:rsid w:val="004A2DE2"/>
    <w:rsid w:val="004A5F3C"/>
    <w:rsid w:val="004B0C2B"/>
    <w:rsid w:val="004B1299"/>
    <w:rsid w:val="004B25EF"/>
    <w:rsid w:val="004B2A39"/>
    <w:rsid w:val="004B45CF"/>
    <w:rsid w:val="004B55BF"/>
    <w:rsid w:val="004B5D81"/>
    <w:rsid w:val="004B5ECD"/>
    <w:rsid w:val="004B63C0"/>
    <w:rsid w:val="004B67FB"/>
    <w:rsid w:val="004C0FC9"/>
    <w:rsid w:val="004C101C"/>
    <w:rsid w:val="004C1CA4"/>
    <w:rsid w:val="004C2F86"/>
    <w:rsid w:val="004C60D7"/>
    <w:rsid w:val="004D34D4"/>
    <w:rsid w:val="004D59AF"/>
    <w:rsid w:val="004D6013"/>
    <w:rsid w:val="004E3792"/>
    <w:rsid w:val="004E3FA2"/>
    <w:rsid w:val="004F0604"/>
    <w:rsid w:val="004F1CFA"/>
    <w:rsid w:val="004F4299"/>
    <w:rsid w:val="004F5205"/>
    <w:rsid w:val="004F5824"/>
    <w:rsid w:val="004F7F8E"/>
    <w:rsid w:val="005000F2"/>
    <w:rsid w:val="00504079"/>
    <w:rsid w:val="00505177"/>
    <w:rsid w:val="005149C4"/>
    <w:rsid w:val="00515E73"/>
    <w:rsid w:val="00522F68"/>
    <w:rsid w:val="00523E4C"/>
    <w:rsid w:val="0052432B"/>
    <w:rsid w:val="00527124"/>
    <w:rsid w:val="0053417E"/>
    <w:rsid w:val="005454DC"/>
    <w:rsid w:val="00545EC1"/>
    <w:rsid w:val="00547AFB"/>
    <w:rsid w:val="0055063F"/>
    <w:rsid w:val="00551460"/>
    <w:rsid w:val="00551CE7"/>
    <w:rsid w:val="005563A1"/>
    <w:rsid w:val="00557A54"/>
    <w:rsid w:val="005605C8"/>
    <w:rsid w:val="00563A9B"/>
    <w:rsid w:val="00571321"/>
    <w:rsid w:val="005724E2"/>
    <w:rsid w:val="005745B0"/>
    <w:rsid w:val="00576E58"/>
    <w:rsid w:val="00580496"/>
    <w:rsid w:val="005805BF"/>
    <w:rsid w:val="00583680"/>
    <w:rsid w:val="005839D5"/>
    <w:rsid w:val="005855EB"/>
    <w:rsid w:val="00585DA3"/>
    <w:rsid w:val="005905FF"/>
    <w:rsid w:val="00592863"/>
    <w:rsid w:val="00596DF9"/>
    <w:rsid w:val="005A0A8A"/>
    <w:rsid w:val="005A0A96"/>
    <w:rsid w:val="005A57C3"/>
    <w:rsid w:val="005A5B31"/>
    <w:rsid w:val="005A7CEE"/>
    <w:rsid w:val="005B1970"/>
    <w:rsid w:val="005B242E"/>
    <w:rsid w:val="005B345B"/>
    <w:rsid w:val="005B743C"/>
    <w:rsid w:val="005C1062"/>
    <w:rsid w:val="005C3A32"/>
    <w:rsid w:val="005C486C"/>
    <w:rsid w:val="005D0077"/>
    <w:rsid w:val="005D090D"/>
    <w:rsid w:val="005D2694"/>
    <w:rsid w:val="005D2C38"/>
    <w:rsid w:val="005D2EDC"/>
    <w:rsid w:val="005D3CAF"/>
    <w:rsid w:val="005D409D"/>
    <w:rsid w:val="005E352D"/>
    <w:rsid w:val="005E428F"/>
    <w:rsid w:val="005E43BD"/>
    <w:rsid w:val="005E6004"/>
    <w:rsid w:val="005F1FB5"/>
    <w:rsid w:val="005F386D"/>
    <w:rsid w:val="005F626F"/>
    <w:rsid w:val="0060186A"/>
    <w:rsid w:val="00604CCB"/>
    <w:rsid w:val="00607C49"/>
    <w:rsid w:val="006101FA"/>
    <w:rsid w:val="00611AD4"/>
    <w:rsid w:val="006126D2"/>
    <w:rsid w:val="006152D7"/>
    <w:rsid w:val="0062049C"/>
    <w:rsid w:val="00620F20"/>
    <w:rsid w:val="00624F76"/>
    <w:rsid w:val="00626C99"/>
    <w:rsid w:val="0063032E"/>
    <w:rsid w:val="00633480"/>
    <w:rsid w:val="00635D32"/>
    <w:rsid w:val="006364A2"/>
    <w:rsid w:val="00636F46"/>
    <w:rsid w:val="006406F9"/>
    <w:rsid w:val="00642707"/>
    <w:rsid w:val="006431B1"/>
    <w:rsid w:val="00654726"/>
    <w:rsid w:val="00655AAD"/>
    <w:rsid w:val="00656AB8"/>
    <w:rsid w:val="00662D1E"/>
    <w:rsid w:val="00662D6E"/>
    <w:rsid w:val="0066307E"/>
    <w:rsid w:val="006633AC"/>
    <w:rsid w:val="00664B95"/>
    <w:rsid w:val="006726E0"/>
    <w:rsid w:val="00673450"/>
    <w:rsid w:val="0067506F"/>
    <w:rsid w:val="00677E0A"/>
    <w:rsid w:val="00680D5D"/>
    <w:rsid w:val="00683EC3"/>
    <w:rsid w:val="00685C4D"/>
    <w:rsid w:val="006954EA"/>
    <w:rsid w:val="006A0D4A"/>
    <w:rsid w:val="006A7B4A"/>
    <w:rsid w:val="006A7D5F"/>
    <w:rsid w:val="006B1307"/>
    <w:rsid w:val="006B1CCD"/>
    <w:rsid w:val="006B3775"/>
    <w:rsid w:val="006B4BE2"/>
    <w:rsid w:val="006C1B18"/>
    <w:rsid w:val="006C271F"/>
    <w:rsid w:val="006C5582"/>
    <w:rsid w:val="006C6F4C"/>
    <w:rsid w:val="006D326F"/>
    <w:rsid w:val="006D367B"/>
    <w:rsid w:val="006D6B0E"/>
    <w:rsid w:val="006D6C9E"/>
    <w:rsid w:val="006E13B9"/>
    <w:rsid w:val="006E26CF"/>
    <w:rsid w:val="006E3CEB"/>
    <w:rsid w:val="006E3D34"/>
    <w:rsid w:val="006E57C4"/>
    <w:rsid w:val="006E68A7"/>
    <w:rsid w:val="006F0041"/>
    <w:rsid w:val="006F30E9"/>
    <w:rsid w:val="006F36F1"/>
    <w:rsid w:val="006F5680"/>
    <w:rsid w:val="007007A8"/>
    <w:rsid w:val="0070362A"/>
    <w:rsid w:val="00703939"/>
    <w:rsid w:val="00703D52"/>
    <w:rsid w:val="00705BFB"/>
    <w:rsid w:val="00705EF7"/>
    <w:rsid w:val="0070748E"/>
    <w:rsid w:val="00712872"/>
    <w:rsid w:val="0071299B"/>
    <w:rsid w:val="007135B1"/>
    <w:rsid w:val="0071555D"/>
    <w:rsid w:val="00715AD8"/>
    <w:rsid w:val="007200BB"/>
    <w:rsid w:val="00723F1D"/>
    <w:rsid w:val="00726133"/>
    <w:rsid w:val="00727559"/>
    <w:rsid w:val="007327A1"/>
    <w:rsid w:val="00732B15"/>
    <w:rsid w:val="0073375A"/>
    <w:rsid w:val="00734E0D"/>
    <w:rsid w:val="00735E9F"/>
    <w:rsid w:val="007375CE"/>
    <w:rsid w:val="0074440A"/>
    <w:rsid w:val="00745B1A"/>
    <w:rsid w:val="007503D6"/>
    <w:rsid w:val="00754DD3"/>
    <w:rsid w:val="00763D64"/>
    <w:rsid w:val="00766D62"/>
    <w:rsid w:val="00767D74"/>
    <w:rsid w:val="00770008"/>
    <w:rsid w:val="007711C7"/>
    <w:rsid w:val="0077454B"/>
    <w:rsid w:val="0077536F"/>
    <w:rsid w:val="0078035D"/>
    <w:rsid w:val="00780474"/>
    <w:rsid w:val="00782099"/>
    <w:rsid w:val="00783DDD"/>
    <w:rsid w:val="00787642"/>
    <w:rsid w:val="00790C6C"/>
    <w:rsid w:val="00792FDC"/>
    <w:rsid w:val="00797552"/>
    <w:rsid w:val="007A4D7A"/>
    <w:rsid w:val="007A5102"/>
    <w:rsid w:val="007A6E71"/>
    <w:rsid w:val="007A72A0"/>
    <w:rsid w:val="007A7985"/>
    <w:rsid w:val="007A7BBA"/>
    <w:rsid w:val="007B13AC"/>
    <w:rsid w:val="007B21F3"/>
    <w:rsid w:val="007B2B38"/>
    <w:rsid w:val="007B341B"/>
    <w:rsid w:val="007B40F6"/>
    <w:rsid w:val="007C0D89"/>
    <w:rsid w:val="007C0F3C"/>
    <w:rsid w:val="007C1456"/>
    <w:rsid w:val="007C2876"/>
    <w:rsid w:val="007C65AC"/>
    <w:rsid w:val="007C7ECA"/>
    <w:rsid w:val="007D0275"/>
    <w:rsid w:val="007D1ACF"/>
    <w:rsid w:val="007D1BE4"/>
    <w:rsid w:val="007D570A"/>
    <w:rsid w:val="007D6BCF"/>
    <w:rsid w:val="007E0DF5"/>
    <w:rsid w:val="007E28FD"/>
    <w:rsid w:val="007E3868"/>
    <w:rsid w:val="007E75D2"/>
    <w:rsid w:val="007F66B8"/>
    <w:rsid w:val="008011F5"/>
    <w:rsid w:val="008016E5"/>
    <w:rsid w:val="00803126"/>
    <w:rsid w:val="0080483D"/>
    <w:rsid w:val="00806C1D"/>
    <w:rsid w:val="00810123"/>
    <w:rsid w:val="00815475"/>
    <w:rsid w:val="008171E5"/>
    <w:rsid w:val="00824061"/>
    <w:rsid w:val="00824111"/>
    <w:rsid w:val="008277C7"/>
    <w:rsid w:val="00827E3C"/>
    <w:rsid w:val="0083358F"/>
    <w:rsid w:val="0084580E"/>
    <w:rsid w:val="008522FC"/>
    <w:rsid w:val="008527C0"/>
    <w:rsid w:val="00852CD1"/>
    <w:rsid w:val="00853E50"/>
    <w:rsid w:val="00854C5B"/>
    <w:rsid w:val="00860210"/>
    <w:rsid w:val="0086351A"/>
    <w:rsid w:val="008647FF"/>
    <w:rsid w:val="008656CA"/>
    <w:rsid w:val="0086738D"/>
    <w:rsid w:val="00874969"/>
    <w:rsid w:val="0087497F"/>
    <w:rsid w:val="00877B8F"/>
    <w:rsid w:val="00880068"/>
    <w:rsid w:val="00883F04"/>
    <w:rsid w:val="008841CA"/>
    <w:rsid w:val="0088459F"/>
    <w:rsid w:val="00884B2E"/>
    <w:rsid w:val="00892F0D"/>
    <w:rsid w:val="008937F7"/>
    <w:rsid w:val="008951DC"/>
    <w:rsid w:val="00895861"/>
    <w:rsid w:val="008962D1"/>
    <w:rsid w:val="008A007A"/>
    <w:rsid w:val="008A55BB"/>
    <w:rsid w:val="008B00AE"/>
    <w:rsid w:val="008B18E6"/>
    <w:rsid w:val="008B2F29"/>
    <w:rsid w:val="008B56A7"/>
    <w:rsid w:val="008C1C22"/>
    <w:rsid w:val="008C3185"/>
    <w:rsid w:val="008C6AE0"/>
    <w:rsid w:val="008C7298"/>
    <w:rsid w:val="008C7D5A"/>
    <w:rsid w:val="008D038E"/>
    <w:rsid w:val="008D28CC"/>
    <w:rsid w:val="008D40D6"/>
    <w:rsid w:val="008D4446"/>
    <w:rsid w:val="008D6FDD"/>
    <w:rsid w:val="008E7CA0"/>
    <w:rsid w:val="00900829"/>
    <w:rsid w:val="0090276D"/>
    <w:rsid w:val="009031F4"/>
    <w:rsid w:val="00903441"/>
    <w:rsid w:val="00904F9B"/>
    <w:rsid w:val="00906CAD"/>
    <w:rsid w:val="009110B4"/>
    <w:rsid w:val="00915D42"/>
    <w:rsid w:val="009308E5"/>
    <w:rsid w:val="00931795"/>
    <w:rsid w:val="009317AF"/>
    <w:rsid w:val="0093184F"/>
    <w:rsid w:val="00931CC3"/>
    <w:rsid w:val="0093294A"/>
    <w:rsid w:val="00932A56"/>
    <w:rsid w:val="0093630B"/>
    <w:rsid w:val="00940296"/>
    <w:rsid w:val="0094124F"/>
    <w:rsid w:val="00943B4E"/>
    <w:rsid w:val="00944D33"/>
    <w:rsid w:val="00950AC5"/>
    <w:rsid w:val="009519EE"/>
    <w:rsid w:val="00951BC5"/>
    <w:rsid w:val="00952A8F"/>
    <w:rsid w:val="00953225"/>
    <w:rsid w:val="00953A8E"/>
    <w:rsid w:val="00956E55"/>
    <w:rsid w:val="00957EC0"/>
    <w:rsid w:val="00960A64"/>
    <w:rsid w:val="00961AE5"/>
    <w:rsid w:val="00961CC7"/>
    <w:rsid w:val="00962AA8"/>
    <w:rsid w:val="00962F12"/>
    <w:rsid w:val="00963B45"/>
    <w:rsid w:val="00963B54"/>
    <w:rsid w:val="009644B1"/>
    <w:rsid w:val="00970A33"/>
    <w:rsid w:val="00971D15"/>
    <w:rsid w:val="009747B2"/>
    <w:rsid w:val="00977207"/>
    <w:rsid w:val="00980CE9"/>
    <w:rsid w:val="009819C8"/>
    <w:rsid w:val="00984DEC"/>
    <w:rsid w:val="00987AB0"/>
    <w:rsid w:val="00992112"/>
    <w:rsid w:val="0099245B"/>
    <w:rsid w:val="00992470"/>
    <w:rsid w:val="009962AF"/>
    <w:rsid w:val="009A20BD"/>
    <w:rsid w:val="009A22AF"/>
    <w:rsid w:val="009A2399"/>
    <w:rsid w:val="009A518F"/>
    <w:rsid w:val="009A5F2F"/>
    <w:rsid w:val="009A625E"/>
    <w:rsid w:val="009B2043"/>
    <w:rsid w:val="009B2584"/>
    <w:rsid w:val="009B4EB6"/>
    <w:rsid w:val="009B608F"/>
    <w:rsid w:val="009B7859"/>
    <w:rsid w:val="009C0BB5"/>
    <w:rsid w:val="009C15C0"/>
    <w:rsid w:val="009C15DB"/>
    <w:rsid w:val="009C3FE1"/>
    <w:rsid w:val="009C5F19"/>
    <w:rsid w:val="009C6A6B"/>
    <w:rsid w:val="009C734B"/>
    <w:rsid w:val="009C73C2"/>
    <w:rsid w:val="009D275C"/>
    <w:rsid w:val="009D2801"/>
    <w:rsid w:val="009D5EC1"/>
    <w:rsid w:val="009D6C19"/>
    <w:rsid w:val="009E0D63"/>
    <w:rsid w:val="009E1F6F"/>
    <w:rsid w:val="009E2D3D"/>
    <w:rsid w:val="009E430B"/>
    <w:rsid w:val="009E6891"/>
    <w:rsid w:val="009F0EC0"/>
    <w:rsid w:val="009F60AE"/>
    <w:rsid w:val="009F631D"/>
    <w:rsid w:val="00A01AFD"/>
    <w:rsid w:val="00A0636C"/>
    <w:rsid w:val="00A07080"/>
    <w:rsid w:val="00A07A2C"/>
    <w:rsid w:val="00A141FB"/>
    <w:rsid w:val="00A14FC2"/>
    <w:rsid w:val="00A20993"/>
    <w:rsid w:val="00A20D62"/>
    <w:rsid w:val="00A2110A"/>
    <w:rsid w:val="00A217DC"/>
    <w:rsid w:val="00A21C3E"/>
    <w:rsid w:val="00A225B4"/>
    <w:rsid w:val="00A23E75"/>
    <w:rsid w:val="00A23F8C"/>
    <w:rsid w:val="00A24CBA"/>
    <w:rsid w:val="00A27001"/>
    <w:rsid w:val="00A27FCC"/>
    <w:rsid w:val="00A30A27"/>
    <w:rsid w:val="00A32D52"/>
    <w:rsid w:val="00A4266C"/>
    <w:rsid w:val="00A4621A"/>
    <w:rsid w:val="00A47F39"/>
    <w:rsid w:val="00A50AB4"/>
    <w:rsid w:val="00A54248"/>
    <w:rsid w:val="00A559A6"/>
    <w:rsid w:val="00A56B00"/>
    <w:rsid w:val="00A5722E"/>
    <w:rsid w:val="00A61B59"/>
    <w:rsid w:val="00A64B2B"/>
    <w:rsid w:val="00A64D92"/>
    <w:rsid w:val="00A65084"/>
    <w:rsid w:val="00A67DFC"/>
    <w:rsid w:val="00A702D9"/>
    <w:rsid w:val="00A70494"/>
    <w:rsid w:val="00A71323"/>
    <w:rsid w:val="00A7215E"/>
    <w:rsid w:val="00A75B2C"/>
    <w:rsid w:val="00A767BF"/>
    <w:rsid w:val="00A85D01"/>
    <w:rsid w:val="00A918CF"/>
    <w:rsid w:val="00A93838"/>
    <w:rsid w:val="00A94F96"/>
    <w:rsid w:val="00A95D60"/>
    <w:rsid w:val="00A972FB"/>
    <w:rsid w:val="00AA0879"/>
    <w:rsid w:val="00AA1825"/>
    <w:rsid w:val="00AA19B0"/>
    <w:rsid w:val="00AA5D12"/>
    <w:rsid w:val="00AB379C"/>
    <w:rsid w:val="00AB47B8"/>
    <w:rsid w:val="00AB4DD5"/>
    <w:rsid w:val="00AB5E16"/>
    <w:rsid w:val="00AC13AA"/>
    <w:rsid w:val="00AC3B38"/>
    <w:rsid w:val="00AC6147"/>
    <w:rsid w:val="00AC6AAF"/>
    <w:rsid w:val="00AD2166"/>
    <w:rsid w:val="00AD67D7"/>
    <w:rsid w:val="00AD6EBC"/>
    <w:rsid w:val="00AE19D0"/>
    <w:rsid w:val="00AE511A"/>
    <w:rsid w:val="00AE7B54"/>
    <w:rsid w:val="00AF54B1"/>
    <w:rsid w:val="00AF592A"/>
    <w:rsid w:val="00AF64D6"/>
    <w:rsid w:val="00AF6944"/>
    <w:rsid w:val="00AF6CE9"/>
    <w:rsid w:val="00B008A9"/>
    <w:rsid w:val="00B07CC0"/>
    <w:rsid w:val="00B100EF"/>
    <w:rsid w:val="00B12FF6"/>
    <w:rsid w:val="00B1448B"/>
    <w:rsid w:val="00B20FEF"/>
    <w:rsid w:val="00B21F5D"/>
    <w:rsid w:val="00B22436"/>
    <w:rsid w:val="00B2324C"/>
    <w:rsid w:val="00B23816"/>
    <w:rsid w:val="00B242E4"/>
    <w:rsid w:val="00B24598"/>
    <w:rsid w:val="00B253AF"/>
    <w:rsid w:val="00B26826"/>
    <w:rsid w:val="00B27417"/>
    <w:rsid w:val="00B3386E"/>
    <w:rsid w:val="00B355EA"/>
    <w:rsid w:val="00B35F2A"/>
    <w:rsid w:val="00B37A28"/>
    <w:rsid w:val="00B40939"/>
    <w:rsid w:val="00B41AE2"/>
    <w:rsid w:val="00B4217A"/>
    <w:rsid w:val="00B543FA"/>
    <w:rsid w:val="00B5664A"/>
    <w:rsid w:val="00B573BD"/>
    <w:rsid w:val="00B62373"/>
    <w:rsid w:val="00B63A9E"/>
    <w:rsid w:val="00B63E0F"/>
    <w:rsid w:val="00B650C2"/>
    <w:rsid w:val="00B65EC9"/>
    <w:rsid w:val="00B65F20"/>
    <w:rsid w:val="00B66029"/>
    <w:rsid w:val="00B70336"/>
    <w:rsid w:val="00B70C46"/>
    <w:rsid w:val="00B7482D"/>
    <w:rsid w:val="00B749CF"/>
    <w:rsid w:val="00B74A18"/>
    <w:rsid w:val="00B74D96"/>
    <w:rsid w:val="00B75A18"/>
    <w:rsid w:val="00B830D3"/>
    <w:rsid w:val="00B838D6"/>
    <w:rsid w:val="00B849FE"/>
    <w:rsid w:val="00B852A9"/>
    <w:rsid w:val="00B935E1"/>
    <w:rsid w:val="00B949EA"/>
    <w:rsid w:val="00B96D8D"/>
    <w:rsid w:val="00B971CB"/>
    <w:rsid w:val="00BA05B7"/>
    <w:rsid w:val="00BA36E3"/>
    <w:rsid w:val="00BA3A62"/>
    <w:rsid w:val="00BA6425"/>
    <w:rsid w:val="00BB416F"/>
    <w:rsid w:val="00BB629F"/>
    <w:rsid w:val="00BC0BD8"/>
    <w:rsid w:val="00BC38C4"/>
    <w:rsid w:val="00BC4770"/>
    <w:rsid w:val="00BC4D1E"/>
    <w:rsid w:val="00BC597F"/>
    <w:rsid w:val="00BD0A9C"/>
    <w:rsid w:val="00BD0D87"/>
    <w:rsid w:val="00BD33C9"/>
    <w:rsid w:val="00BD40D7"/>
    <w:rsid w:val="00BD4EBF"/>
    <w:rsid w:val="00BD5B43"/>
    <w:rsid w:val="00BD5E13"/>
    <w:rsid w:val="00BE03E0"/>
    <w:rsid w:val="00BE1A61"/>
    <w:rsid w:val="00BE590A"/>
    <w:rsid w:val="00BE620E"/>
    <w:rsid w:val="00BF10B3"/>
    <w:rsid w:val="00BF759A"/>
    <w:rsid w:val="00C01511"/>
    <w:rsid w:val="00C01790"/>
    <w:rsid w:val="00C03E4F"/>
    <w:rsid w:val="00C05425"/>
    <w:rsid w:val="00C070F5"/>
    <w:rsid w:val="00C1002F"/>
    <w:rsid w:val="00C12663"/>
    <w:rsid w:val="00C131B5"/>
    <w:rsid w:val="00C16EE0"/>
    <w:rsid w:val="00C1700A"/>
    <w:rsid w:val="00C211B0"/>
    <w:rsid w:val="00C23B50"/>
    <w:rsid w:val="00C242BF"/>
    <w:rsid w:val="00C2648E"/>
    <w:rsid w:val="00C27C19"/>
    <w:rsid w:val="00C322FB"/>
    <w:rsid w:val="00C32978"/>
    <w:rsid w:val="00C3492A"/>
    <w:rsid w:val="00C35A5C"/>
    <w:rsid w:val="00C3663B"/>
    <w:rsid w:val="00C42B5A"/>
    <w:rsid w:val="00C53D80"/>
    <w:rsid w:val="00C5795A"/>
    <w:rsid w:val="00C65700"/>
    <w:rsid w:val="00C66700"/>
    <w:rsid w:val="00C677A1"/>
    <w:rsid w:val="00C733B8"/>
    <w:rsid w:val="00C7599F"/>
    <w:rsid w:val="00C75AD2"/>
    <w:rsid w:val="00C82F98"/>
    <w:rsid w:val="00C90BE5"/>
    <w:rsid w:val="00C9108F"/>
    <w:rsid w:val="00C93C02"/>
    <w:rsid w:val="00CA1BDF"/>
    <w:rsid w:val="00CA1C9C"/>
    <w:rsid w:val="00CA2DAE"/>
    <w:rsid w:val="00CA7941"/>
    <w:rsid w:val="00CB5120"/>
    <w:rsid w:val="00CC0244"/>
    <w:rsid w:val="00CC168D"/>
    <w:rsid w:val="00CC1B23"/>
    <w:rsid w:val="00CC5A26"/>
    <w:rsid w:val="00CC68CF"/>
    <w:rsid w:val="00CC795A"/>
    <w:rsid w:val="00CC7D09"/>
    <w:rsid w:val="00CC7E2B"/>
    <w:rsid w:val="00CD1616"/>
    <w:rsid w:val="00CD1A63"/>
    <w:rsid w:val="00CD24EC"/>
    <w:rsid w:val="00CD6BC5"/>
    <w:rsid w:val="00CE1241"/>
    <w:rsid w:val="00CE1D11"/>
    <w:rsid w:val="00CE3953"/>
    <w:rsid w:val="00CE3A89"/>
    <w:rsid w:val="00CE4AF5"/>
    <w:rsid w:val="00CE7630"/>
    <w:rsid w:val="00CF0536"/>
    <w:rsid w:val="00CF1C38"/>
    <w:rsid w:val="00CF23B5"/>
    <w:rsid w:val="00CF25A9"/>
    <w:rsid w:val="00CF3280"/>
    <w:rsid w:val="00CF3D93"/>
    <w:rsid w:val="00CF4740"/>
    <w:rsid w:val="00CF66BC"/>
    <w:rsid w:val="00CF7C8D"/>
    <w:rsid w:val="00CF7FAB"/>
    <w:rsid w:val="00D001A5"/>
    <w:rsid w:val="00D008DD"/>
    <w:rsid w:val="00D03D23"/>
    <w:rsid w:val="00D04395"/>
    <w:rsid w:val="00D105D2"/>
    <w:rsid w:val="00D14A2D"/>
    <w:rsid w:val="00D14A58"/>
    <w:rsid w:val="00D157F0"/>
    <w:rsid w:val="00D17440"/>
    <w:rsid w:val="00D17C08"/>
    <w:rsid w:val="00D22E96"/>
    <w:rsid w:val="00D23477"/>
    <w:rsid w:val="00D234B8"/>
    <w:rsid w:val="00D2365C"/>
    <w:rsid w:val="00D24C5B"/>
    <w:rsid w:val="00D25DC0"/>
    <w:rsid w:val="00D26874"/>
    <w:rsid w:val="00D30D2B"/>
    <w:rsid w:val="00D330E8"/>
    <w:rsid w:val="00D339A6"/>
    <w:rsid w:val="00D33CF6"/>
    <w:rsid w:val="00D3426B"/>
    <w:rsid w:val="00D40710"/>
    <w:rsid w:val="00D40EFF"/>
    <w:rsid w:val="00D4122E"/>
    <w:rsid w:val="00D41E73"/>
    <w:rsid w:val="00D427AB"/>
    <w:rsid w:val="00D427D0"/>
    <w:rsid w:val="00D42D1D"/>
    <w:rsid w:val="00D44020"/>
    <w:rsid w:val="00D46590"/>
    <w:rsid w:val="00D47564"/>
    <w:rsid w:val="00D5047C"/>
    <w:rsid w:val="00D533A7"/>
    <w:rsid w:val="00D54AB1"/>
    <w:rsid w:val="00D669DA"/>
    <w:rsid w:val="00D70923"/>
    <w:rsid w:val="00D719FF"/>
    <w:rsid w:val="00D72265"/>
    <w:rsid w:val="00D8053D"/>
    <w:rsid w:val="00D82BAE"/>
    <w:rsid w:val="00D82E44"/>
    <w:rsid w:val="00D87421"/>
    <w:rsid w:val="00D87DB8"/>
    <w:rsid w:val="00D926BD"/>
    <w:rsid w:val="00D93519"/>
    <w:rsid w:val="00DA06EF"/>
    <w:rsid w:val="00DA12D0"/>
    <w:rsid w:val="00DA26B9"/>
    <w:rsid w:val="00DB0F8B"/>
    <w:rsid w:val="00DB3C89"/>
    <w:rsid w:val="00DB4766"/>
    <w:rsid w:val="00DB4D53"/>
    <w:rsid w:val="00DB6F0C"/>
    <w:rsid w:val="00DC012E"/>
    <w:rsid w:val="00DC4A25"/>
    <w:rsid w:val="00DC581A"/>
    <w:rsid w:val="00DC5B13"/>
    <w:rsid w:val="00DC6919"/>
    <w:rsid w:val="00DD3C04"/>
    <w:rsid w:val="00DD62DF"/>
    <w:rsid w:val="00DD7AD3"/>
    <w:rsid w:val="00DD7B13"/>
    <w:rsid w:val="00DE089F"/>
    <w:rsid w:val="00DE22BA"/>
    <w:rsid w:val="00DF0093"/>
    <w:rsid w:val="00DF0295"/>
    <w:rsid w:val="00DF079D"/>
    <w:rsid w:val="00DF2217"/>
    <w:rsid w:val="00DF3170"/>
    <w:rsid w:val="00DF3DB7"/>
    <w:rsid w:val="00DF5564"/>
    <w:rsid w:val="00DF6DC6"/>
    <w:rsid w:val="00E032C3"/>
    <w:rsid w:val="00E037F6"/>
    <w:rsid w:val="00E04FDF"/>
    <w:rsid w:val="00E053C9"/>
    <w:rsid w:val="00E077B4"/>
    <w:rsid w:val="00E07DCA"/>
    <w:rsid w:val="00E148C8"/>
    <w:rsid w:val="00E177BD"/>
    <w:rsid w:val="00E17B00"/>
    <w:rsid w:val="00E2565A"/>
    <w:rsid w:val="00E25FF8"/>
    <w:rsid w:val="00E27197"/>
    <w:rsid w:val="00E308D5"/>
    <w:rsid w:val="00E30A75"/>
    <w:rsid w:val="00E31CBD"/>
    <w:rsid w:val="00E31EA2"/>
    <w:rsid w:val="00E32F41"/>
    <w:rsid w:val="00E3304C"/>
    <w:rsid w:val="00E34CB3"/>
    <w:rsid w:val="00E41C5C"/>
    <w:rsid w:val="00E4322B"/>
    <w:rsid w:val="00E43BD2"/>
    <w:rsid w:val="00E45F10"/>
    <w:rsid w:val="00E47F11"/>
    <w:rsid w:val="00E50E49"/>
    <w:rsid w:val="00E53525"/>
    <w:rsid w:val="00E53833"/>
    <w:rsid w:val="00E54710"/>
    <w:rsid w:val="00E60E57"/>
    <w:rsid w:val="00E60FF6"/>
    <w:rsid w:val="00E6195D"/>
    <w:rsid w:val="00E6425C"/>
    <w:rsid w:val="00E66E02"/>
    <w:rsid w:val="00E67555"/>
    <w:rsid w:val="00E67A15"/>
    <w:rsid w:val="00E67EA1"/>
    <w:rsid w:val="00E7144A"/>
    <w:rsid w:val="00E72306"/>
    <w:rsid w:val="00E7337D"/>
    <w:rsid w:val="00E73680"/>
    <w:rsid w:val="00E73A1E"/>
    <w:rsid w:val="00E744AB"/>
    <w:rsid w:val="00E74FDF"/>
    <w:rsid w:val="00E814C7"/>
    <w:rsid w:val="00E82C84"/>
    <w:rsid w:val="00E843D7"/>
    <w:rsid w:val="00E84C25"/>
    <w:rsid w:val="00E879D1"/>
    <w:rsid w:val="00E90B52"/>
    <w:rsid w:val="00E9279D"/>
    <w:rsid w:val="00E97087"/>
    <w:rsid w:val="00EA4270"/>
    <w:rsid w:val="00EA4965"/>
    <w:rsid w:val="00EA7BF4"/>
    <w:rsid w:val="00EB225C"/>
    <w:rsid w:val="00EB2EE5"/>
    <w:rsid w:val="00EB62C7"/>
    <w:rsid w:val="00EB6994"/>
    <w:rsid w:val="00EB745B"/>
    <w:rsid w:val="00EC007F"/>
    <w:rsid w:val="00EC0E23"/>
    <w:rsid w:val="00EC32B9"/>
    <w:rsid w:val="00EC42CD"/>
    <w:rsid w:val="00EC4FA2"/>
    <w:rsid w:val="00EC5A74"/>
    <w:rsid w:val="00EC6141"/>
    <w:rsid w:val="00EC6AA8"/>
    <w:rsid w:val="00EC7DC3"/>
    <w:rsid w:val="00EC7EA0"/>
    <w:rsid w:val="00ED010B"/>
    <w:rsid w:val="00ED0E41"/>
    <w:rsid w:val="00ED37F8"/>
    <w:rsid w:val="00ED6247"/>
    <w:rsid w:val="00ED6D01"/>
    <w:rsid w:val="00EE0352"/>
    <w:rsid w:val="00EE1974"/>
    <w:rsid w:val="00EE1D69"/>
    <w:rsid w:val="00EE2EB5"/>
    <w:rsid w:val="00EE3EF1"/>
    <w:rsid w:val="00EE615D"/>
    <w:rsid w:val="00EF18ED"/>
    <w:rsid w:val="00EF479A"/>
    <w:rsid w:val="00EF5157"/>
    <w:rsid w:val="00EF616C"/>
    <w:rsid w:val="00F03918"/>
    <w:rsid w:val="00F044B2"/>
    <w:rsid w:val="00F04CE3"/>
    <w:rsid w:val="00F04FB4"/>
    <w:rsid w:val="00F054F4"/>
    <w:rsid w:val="00F05AE4"/>
    <w:rsid w:val="00F06C4A"/>
    <w:rsid w:val="00F1115D"/>
    <w:rsid w:val="00F12C24"/>
    <w:rsid w:val="00F14FFA"/>
    <w:rsid w:val="00F152BF"/>
    <w:rsid w:val="00F15794"/>
    <w:rsid w:val="00F17A86"/>
    <w:rsid w:val="00F17D97"/>
    <w:rsid w:val="00F20DE9"/>
    <w:rsid w:val="00F232EA"/>
    <w:rsid w:val="00F26EA5"/>
    <w:rsid w:val="00F333D1"/>
    <w:rsid w:val="00F333E5"/>
    <w:rsid w:val="00F343F5"/>
    <w:rsid w:val="00F36D39"/>
    <w:rsid w:val="00F40023"/>
    <w:rsid w:val="00F40F63"/>
    <w:rsid w:val="00F43532"/>
    <w:rsid w:val="00F43747"/>
    <w:rsid w:val="00F44012"/>
    <w:rsid w:val="00F51885"/>
    <w:rsid w:val="00F54A71"/>
    <w:rsid w:val="00F555CE"/>
    <w:rsid w:val="00F55D30"/>
    <w:rsid w:val="00F626B2"/>
    <w:rsid w:val="00F626B7"/>
    <w:rsid w:val="00F64B8A"/>
    <w:rsid w:val="00F6587B"/>
    <w:rsid w:val="00F70455"/>
    <w:rsid w:val="00F71AAF"/>
    <w:rsid w:val="00F73035"/>
    <w:rsid w:val="00F73C61"/>
    <w:rsid w:val="00F77015"/>
    <w:rsid w:val="00F800EE"/>
    <w:rsid w:val="00F83919"/>
    <w:rsid w:val="00F839EE"/>
    <w:rsid w:val="00F97B33"/>
    <w:rsid w:val="00F97BA0"/>
    <w:rsid w:val="00FA0745"/>
    <w:rsid w:val="00FA0C50"/>
    <w:rsid w:val="00FA34BB"/>
    <w:rsid w:val="00FA5DF1"/>
    <w:rsid w:val="00FB2152"/>
    <w:rsid w:val="00FB6874"/>
    <w:rsid w:val="00FC1A8E"/>
    <w:rsid w:val="00FC4310"/>
    <w:rsid w:val="00FC4FCC"/>
    <w:rsid w:val="00FC521A"/>
    <w:rsid w:val="00FC57A0"/>
    <w:rsid w:val="00FC5B60"/>
    <w:rsid w:val="00FC734E"/>
    <w:rsid w:val="00FD2840"/>
    <w:rsid w:val="00FD2C6A"/>
    <w:rsid w:val="00FD4928"/>
    <w:rsid w:val="00FD7A04"/>
    <w:rsid w:val="00FE13D7"/>
    <w:rsid w:val="00FE3063"/>
    <w:rsid w:val="00FE333D"/>
    <w:rsid w:val="00FE4351"/>
    <w:rsid w:val="00FE4397"/>
    <w:rsid w:val="00FF4B5E"/>
    <w:rsid w:val="00FF4F60"/>
    <w:rsid w:val="00FF74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D5CE"/>
  <w15:docId w15:val="{8152B8C1-B9C0-4D7B-AE10-81884E7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5839D5"/>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909368">
      <w:bodyDiv w:val="1"/>
      <w:marLeft w:val="0"/>
      <w:marRight w:val="0"/>
      <w:marTop w:val="0"/>
      <w:marBottom w:val="0"/>
      <w:divBdr>
        <w:top w:val="none" w:sz="0" w:space="0" w:color="auto"/>
        <w:left w:val="none" w:sz="0" w:space="0" w:color="auto"/>
        <w:bottom w:val="none" w:sz="0" w:space="0" w:color="auto"/>
        <w:right w:val="none" w:sz="0" w:space="0" w:color="auto"/>
      </w:divBdr>
    </w:div>
    <w:div w:id="204938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C17D9" w:rsidRDefault="001C17D9">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1C17D9" w:rsidRDefault="001C17D9"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1C17D9" w:rsidRDefault="001C17D9" w:rsidP="00AF0AC5">
          <w:pPr>
            <w:pStyle w:val="D6903D02D7CB4A26959385EE7707C951"/>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1C17D9" w:rsidRDefault="001C17D9" w:rsidP="00AF0AC5">
          <w:pPr>
            <w:pStyle w:val="DB09273E2469478195D236C60BF72FA2"/>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1C17D9" w:rsidRDefault="001C17D9" w:rsidP="00AF0AC5">
          <w:pPr>
            <w:pStyle w:val="5980B78F9EE84FC8ABAA12ABA876356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1C17D9" w:rsidRDefault="001C17D9"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1C17D9" w:rsidRDefault="001C17D9" w:rsidP="00AF0AC5">
          <w:pPr>
            <w:pStyle w:val="464C7F76C5ED4B459401B55A7152371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1C17D9" w:rsidRDefault="001C17D9"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1C17D9" w:rsidRDefault="001C17D9"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C17D9" w:rsidRDefault="001C17D9" w:rsidP="00AF0AC5">
          <w:pPr>
            <w:pStyle w:val="B49FA1BBEF644AB6B201ADBCD49F2011"/>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1C17D9" w:rsidRDefault="001C17D9" w:rsidP="00AF0AC5">
          <w:pPr>
            <w:pStyle w:val="0796204703484FAD9B1778A33922F943"/>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1C17D9" w:rsidRDefault="001C17D9" w:rsidP="00AF0AC5">
          <w:pPr>
            <w:pStyle w:val="7C2AE2A0EA814529846EC226145BF664"/>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1C17D9" w:rsidRDefault="001C17D9"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1C17D9" w:rsidRDefault="001C17D9"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1C17D9" w:rsidRDefault="001C17D9"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1C17D9" w:rsidRDefault="001C17D9"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C17D9" w:rsidRDefault="001C17D9" w:rsidP="00AF0AC5">
          <w:pPr>
            <w:pStyle w:val="3E7DA6D4D488433DAA2BE3C0C665AE37"/>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1C17D9" w:rsidRDefault="001C17D9"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1C17D9" w:rsidRDefault="001C17D9" w:rsidP="00AF0AC5">
          <w:pPr>
            <w:pStyle w:val="72D173DF183F466F90692AF84945A83C"/>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1C17D9" w:rsidRDefault="001C17D9"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1C17D9" w:rsidRDefault="001C17D9"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C17D9" w:rsidRDefault="001C17D9"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1C17D9" w:rsidRDefault="001C17D9"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C17D9"/>
    <w:rsid w:val="00001320"/>
    <w:rsid w:val="0003679D"/>
    <w:rsid w:val="00106734"/>
    <w:rsid w:val="001A3FEC"/>
    <w:rsid w:val="001C17D9"/>
    <w:rsid w:val="002C5744"/>
    <w:rsid w:val="0030141B"/>
    <w:rsid w:val="003606A6"/>
    <w:rsid w:val="00453187"/>
    <w:rsid w:val="00472A70"/>
    <w:rsid w:val="00780474"/>
    <w:rsid w:val="0088502B"/>
    <w:rsid w:val="008B27C2"/>
    <w:rsid w:val="00A65084"/>
    <w:rsid w:val="00BD0A9C"/>
    <w:rsid w:val="00BD6B7B"/>
    <w:rsid w:val="00CC3A78"/>
    <w:rsid w:val="00D157F0"/>
    <w:rsid w:val="00D719FF"/>
    <w:rsid w:val="00D93519"/>
    <w:rsid w:val="00DD3135"/>
    <w:rsid w:val="00E053C9"/>
    <w:rsid w:val="00E82C84"/>
    <w:rsid w:val="00FE30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72A70"/>
    <w:rPr>
      <w:color w:val="808080"/>
    </w:rPr>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DB09273E2469478195D236C60BF72FA2">
    <w:name w:val="DB09273E2469478195D236C60BF72FA2"/>
    <w:rsid w:val="00AF0AC5"/>
  </w:style>
  <w:style w:type="paragraph" w:customStyle="1" w:styleId="5980B78F9EE84FC8ABAA12ABA876356E">
    <w:name w:val="5980B78F9EE84FC8ABAA12ABA876356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796204703484FAD9B1778A33922F943">
    <w:name w:val="0796204703484FAD9B1778A33922F943"/>
    <w:rsid w:val="00AF0AC5"/>
  </w:style>
  <w:style w:type="paragraph" w:customStyle="1" w:styleId="7C2AE2A0EA814529846EC226145BF664">
    <w:name w:val="7C2AE2A0EA814529846EC226145BF664"/>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ce7f12-3fd8-4dba-8333-719af84c896e" xsi:nil="true"/>
    <lcf76f155ced4ddcb4097134ff3c332f xmlns="133c47fa-de01-40f4-bd54-352e7527ca1c">
      <Terms xmlns="http://schemas.microsoft.com/office/infopath/2007/PartnerControls"/>
    </lcf76f155ced4ddcb4097134ff3c332f>
    <Notes xmlns="133c47fa-de01-40f4-bd54-352e7527ca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3BF57A19889E4BA53F893D502443D0" ma:contentTypeVersion="12" ma:contentTypeDescription="Create a new document." ma:contentTypeScope="" ma:versionID="4be17ed07249133ade766c83c1bf0131">
  <xsd:schema xmlns:xsd="http://www.w3.org/2001/XMLSchema" xmlns:xs="http://www.w3.org/2001/XMLSchema" xmlns:p="http://schemas.microsoft.com/office/2006/metadata/properties" xmlns:ns2="133c47fa-de01-40f4-bd54-352e7527ca1c" xmlns:ns3="0dce7f12-3fd8-4dba-8333-719af84c896e" targetNamespace="http://schemas.microsoft.com/office/2006/metadata/properties" ma:root="true" ma:fieldsID="a10fac345e35cc0cba93e13c8c69e4ea" ns2:_="" ns3:_="">
    <xsd:import namespace="133c47fa-de01-40f4-bd54-352e7527ca1c"/>
    <xsd:import namespace="0dce7f12-3fd8-4dba-8333-719af84c8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c47fa-de01-40f4-bd54-352e7527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e7f12-3fd8-4dba-8333-719af84c89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43232d-e7d9-4515-bc69-43986cfc4fb0}" ma:internalName="TaxCatchAll" ma:showField="CatchAllData" ma:web="0dce7f12-3fd8-4dba-8333-719af84c8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customXml/itemProps2.xml><?xml version="1.0" encoding="utf-8"?>
<ds:datastoreItem xmlns:ds="http://schemas.openxmlformats.org/officeDocument/2006/customXml" ds:itemID="{8D8A7804-4AB4-496E-90E2-7DEF42B6F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c47fa-de01-40f4-bd54-352e7527ca1c"/>
    <ds:schemaRef ds:uri="0dce7f12-3fd8-4dba-8333-719af84c8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6248</Words>
  <Characters>35620</Characters>
  <Application>Microsoft Office Word</Application>
  <DocSecurity>8</DocSecurity>
  <Lines>296</Lines>
  <Paragraphs>83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2025-02-04T07:27:00Z</dcterms:created>
  <dcterms:modified xsi:type="dcterms:W3CDTF">2025-02-04T07:27:00Z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0x0101005C3BF57A19889E4BA53F893D502443D0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