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F38AA" w14:textId="75DB6D4F" w:rsidR="00442F30" w:rsidRDefault="00500FFA"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87912F8" wp14:editId="5BC6D4B8">
                <wp:simplePos x="0" y="0"/>
                <wp:positionH relativeFrom="column">
                  <wp:posOffset>-895350</wp:posOffset>
                </wp:positionH>
                <wp:positionV relativeFrom="paragraph">
                  <wp:posOffset>722630</wp:posOffset>
                </wp:positionV>
                <wp:extent cx="5686425" cy="1727200"/>
                <wp:effectExtent l="0" t="0" r="0" b="0"/>
                <wp:wrapSquare wrapText="bothSides"/>
                <wp:docPr id="6482928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E08B7" w14:textId="77777777" w:rsidR="00442F30" w:rsidRDefault="00C74FF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49146D3" w14:textId="77777777" w:rsidR="00442F30" w:rsidRPr="001E694D" w:rsidRDefault="00C74FF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456C72C" w14:textId="77777777" w:rsidR="00442F30" w:rsidRPr="001E694D" w:rsidRDefault="00C74FF1" w:rsidP="009504D0">
                            <w:pPr>
                              <w:pStyle w:val="ContactNumber"/>
                              <w:spacing w:after="600"/>
                              <w:rPr>
                                <w:rFonts w:ascii="Open Sans" w:hAnsi="Open Sans" w:cs="Open Sans"/>
                              </w:rPr>
                            </w:pPr>
                            <w:r w:rsidRPr="001E694D">
                              <w:rPr>
                                <w:rFonts w:ascii="Open Sans" w:hAnsi="Open Sans" w:cs="Open Sans"/>
                              </w:rPr>
                              <w:t>Agedcarequality.gov.au</w:t>
                            </w:r>
                          </w:p>
                          <w:p w14:paraId="2023B781" w14:textId="77777777" w:rsidR="00442F30" w:rsidRDefault="00442F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7912F8"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9AE08B7" w14:textId="77777777" w:rsidR="00442F30" w:rsidRDefault="00C74FF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49146D3" w14:textId="77777777" w:rsidR="00442F30" w:rsidRPr="001E694D" w:rsidRDefault="00C74FF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456C72C" w14:textId="77777777" w:rsidR="00442F30" w:rsidRPr="001E694D" w:rsidRDefault="00C74FF1" w:rsidP="009504D0">
                      <w:pPr>
                        <w:pStyle w:val="ContactNumber"/>
                        <w:spacing w:after="600"/>
                        <w:rPr>
                          <w:rFonts w:ascii="Open Sans" w:hAnsi="Open Sans" w:cs="Open Sans"/>
                        </w:rPr>
                      </w:pPr>
                      <w:r w:rsidRPr="001E694D">
                        <w:rPr>
                          <w:rFonts w:ascii="Open Sans" w:hAnsi="Open Sans" w:cs="Open Sans"/>
                        </w:rPr>
                        <w:t>Agedcarequality.gov.au</w:t>
                      </w:r>
                    </w:p>
                    <w:p w14:paraId="2023B781" w14:textId="77777777" w:rsidR="00442F30" w:rsidRDefault="00442F30"/>
                  </w:txbxContent>
                </v:textbox>
                <w10:wrap type="square"/>
              </v:shape>
            </w:pict>
          </mc:Fallback>
        </mc:AlternateContent>
      </w:r>
      <w:r w:rsidR="00C74FF1">
        <w:rPr>
          <w:noProof/>
        </w:rPr>
        <w:drawing>
          <wp:anchor distT="360045" distB="180340" distL="114300" distR="114300" simplePos="0" relativeHeight="251659264" behindDoc="1" locked="0" layoutInCell="1" allowOverlap="1" wp14:anchorId="17D99341" wp14:editId="10F2F251">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E1DB185" w14:textId="77777777" w:rsidR="00442F30" w:rsidRPr="001E694D" w:rsidRDefault="00442F30" w:rsidP="001E694D">
      <w:pPr>
        <w:tabs>
          <w:tab w:val="left" w:pos="4569"/>
        </w:tabs>
        <w:rPr>
          <w:rFonts w:ascii="Open Sans" w:hAnsi="Open Sans" w:cs="Open Sans"/>
          <w:color w:val="FFFFFF" w:themeColor="background1"/>
          <w:sz w:val="66"/>
          <w:szCs w:val="66"/>
        </w:rPr>
      </w:pPr>
    </w:p>
    <w:p w14:paraId="242FF40A" w14:textId="77777777" w:rsidR="00442F30" w:rsidRDefault="00442F30" w:rsidP="00372ED2">
      <w:pPr>
        <w:spacing w:after="0"/>
        <w:rPr>
          <w:rFonts w:ascii="Open Sans" w:hAnsi="Open Sans" w:cs="Open Sans"/>
          <w:b/>
          <w:bCs/>
          <w:color w:val="FFFFFF" w:themeColor="background1"/>
          <w:sz w:val="66"/>
          <w:szCs w:val="66"/>
        </w:rPr>
      </w:pPr>
    </w:p>
    <w:p w14:paraId="5EB1EA5D" w14:textId="77777777" w:rsidR="00442F30" w:rsidRDefault="00442F30" w:rsidP="00372ED2">
      <w:pPr>
        <w:spacing w:after="0"/>
        <w:rPr>
          <w:rFonts w:ascii="Open Sans" w:hAnsi="Open Sans" w:cs="Open Sans"/>
          <w:b/>
          <w:bCs/>
          <w:color w:val="FFFFFF" w:themeColor="background1"/>
          <w:sz w:val="66"/>
          <w:szCs w:val="66"/>
        </w:rPr>
      </w:pPr>
    </w:p>
    <w:p w14:paraId="6A78DD9B" w14:textId="77777777" w:rsidR="00442F30" w:rsidRPr="00412FC5" w:rsidRDefault="00442F30"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9"/>
        <w:gridCol w:w="6189"/>
      </w:tblGrid>
      <w:tr w:rsidR="006B1618" w14:paraId="36096664" w14:textId="77777777" w:rsidTr="006B1618">
        <w:tc>
          <w:tcPr>
            <w:cnfStyle w:val="001000000000" w:firstRow="0" w:lastRow="0" w:firstColumn="1" w:lastColumn="0" w:oddVBand="0" w:evenVBand="0" w:oddHBand="0" w:evenHBand="0" w:firstRowFirstColumn="0" w:firstRowLastColumn="0" w:lastRowFirstColumn="0" w:lastRowLastColumn="0"/>
            <w:tcW w:w="3227" w:type="dxa"/>
          </w:tcPr>
          <w:p w14:paraId="39DA6BC2" w14:textId="77777777" w:rsidR="00442F30" w:rsidRPr="001E694D" w:rsidRDefault="00C74FF1"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B64D343" w14:textId="77777777" w:rsidR="00442F30" w:rsidRPr="001E694D" w:rsidRDefault="00C74FF1"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Wheatfields Incorporated</w:t>
            </w:r>
          </w:p>
        </w:tc>
      </w:tr>
      <w:tr w:rsidR="006B1618" w14:paraId="64A50FF0" w14:textId="77777777" w:rsidTr="006B1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1A9D4E2" w14:textId="77777777" w:rsidR="00442F30" w:rsidRPr="001E694D" w:rsidRDefault="00C74FF1"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B58B1AE" w14:textId="77777777" w:rsidR="00442F30" w:rsidRPr="001E694D" w:rsidRDefault="00C74FF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6841</w:t>
            </w:r>
          </w:p>
        </w:tc>
      </w:tr>
      <w:tr w:rsidR="006B1618" w14:paraId="19F073E7" w14:textId="77777777" w:rsidTr="006B161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B615F14" w14:textId="77777777" w:rsidR="00442F30" w:rsidRPr="001E694D" w:rsidRDefault="00C74FF1"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1894387" w14:textId="77777777" w:rsidR="00442F30" w:rsidRPr="001E694D" w:rsidRDefault="00C74FF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21 Hanson</w:t>
            </w:r>
            <w:r w:rsidRPr="001E694D">
              <w:rPr>
                <w:rFonts w:ascii="Open Sans" w:eastAsia="Times New Roman" w:hAnsi="Open Sans" w:cs="Open Sans"/>
                <w:lang w:eastAsia="en-AU"/>
              </w:rPr>
              <w:t xml:space="preserve"> Street, FREELING, South Australia, 5372</w:t>
            </w:r>
          </w:p>
        </w:tc>
      </w:tr>
      <w:tr w:rsidR="006B1618" w14:paraId="10536CB7" w14:textId="77777777" w:rsidTr="006B1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89B20F0" w14:textId="77777777" w:rsidR="00442F30" w:rsidRPr="001E694D" w:rsidRDefault="00C74FF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24B5D9F" w14:textId="77777777" w:rsidR="00442F30" w:rsidRPr="001E694D" w:rsidRDefault="00C74FF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6B1618" w14:paraId="220B81EB" w14:textId="77777777" w:rsidTr="006B161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B7E54B0" w14:textId="77777777" w:rsidR="00442F30" w:rsidRPr="001E694D" w:rsidRDefault="00C74FF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883C438" w14:textId="77777777" w:rsidR="00442F30" w:rsidRPr="001E694D" w:rsidRDefault="00C74FF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8 January 2025 to 10 January 2025</w:t>
            </w:r>
          </w:p>
        </w:tc>
      </w:tr>
      <w:tr w:rsidR="006B1618" w14:paraId="76F1F919" w14:textId="77777777" w:rsidTr="006B1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E83EB97" w14:textId="77777777" w:rsidR="00442F30" w:rsidRPr="001E694D" w:rsidRDefault="00C74FF1"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054297385"/>
            <w:placeholder>
              <w:docPart w:val="DefaultPlaceholder_-1854013437"/>
            </w:placeholder>
            <w:date w:fullDate="2025-02-11T00:00:00Z">
              <w:dateFormat w:val="d MMMM yyyy"/>
              <w:lid w:val="en-AU"/>
              <w:storeMappedDataAs w:val="dateTime"/>
              <w:calendar w:val="gregorian"/>
            </w:date>
          </w:sdtPr>
          <w:sdtEndPr/>
          <w:sdtContent>
            <w:tc>
              <w:tcPr>
                <w:tcW w:w="7114" w:type="dxa"/>
                <w:shd w:val="clear" w:color="auto" w:fill="FFFFFF" w:themeFill="background1"/>
              </w:tcPr>
              <w:p w14:paraId="15F1C3D1" w14:textId="6A7F615B" w:rsidR="00442F30" w:rsidRPr="001E694D" w:rsidRDefault="008B2EB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11 February 2025</w:t>
                </w:r>
              </w:p>
            </w:tc>
          </w:sdtContent>
        </w:sdt>
      </w:tr>
      <w:tr w:rsidR="006B1618" w14:paraId="4CBF5001" w14:textId="77777777" w:rsidTr="006B161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BEE1B8F" w14:textId="77777777" w:rsidR="00442F30" w:rsidRPr="001E694D" w:rsidRDefault="00C74FF1"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8A410F2" w14:textId="77777777" w:rsidR="00442F30" w:rsidRPr="001E694D" w:rsidRDefault="00C74FF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833 Wheatfields Incorporated </w:t>
            </w:r>
          </w:p>
          <w:p w14:paraId="092ADF25" w14:textId="77777777" w:rsidR="00442F30" w:rsidRPr="001E694D" w:rsidRDefault="00C74FF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4274 Wheatfields Incorporated</w:t>
            </w:r>
          </w:p>
        </w:tc>
      </w:tr>
    </w:tbl>
    <w:bookmarkEnd w:id="0"/>
    <w:p w14:paraId="626D0DBA" w14:textId="77777777" w:rsidR="00442F30" w:rsidRPr="001E694D" w:rsidRDefault="00C74FF1"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CB490D5" w14:textId="77777777" w:rsidR="00442F30" w:rsidRPr="003E162B" w:rsidRDefault="00C74FF1"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6250350" w14:textId="77777777" w:rsidR="00442F30" w:rsidRPr="001E694D" w:rsidRDefault="00C74FF1"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Wheatfields Incorporated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Katrina Platt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4FCD5EC" w14:textId="77777777" w:rsidR="00442F30" w:rsidRPr="001E694D" w:rsidRDefault="00C74FF1"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2A7B1FA" w14:textId="77777777" w:rsidR="00442F30" w:rsidRPr="001E694D" w:rsidRDefault="00C74FF1"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663853B" w14:textId="77777777" w:rsidR="00442F30" w:rsidRPr="003E162B" w:rsidRDefault="00C74FF1"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2FB183A" w14:textId="77777777" w:rsidR="00442F30" w:rsidRPr="001E694D" w:rsidRDefault="00C74FF1"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5DD5A49" w14:textId="3C6DD18E" w:rsidR="00442F30" w:rsidRPr="003C2C80" w:rsidRDefault="00C74FF1" w:rsidP="00712752">
      <w:pPr>
        <w:pStyle w:val="ListParagraph"/>
        <w:numPr>
          <w:ilvl w:val="0"/>
          <w:numId w:val="2"/>
        </w:numPr>
        <w:spacing w:line="240" w:lineRule="atLeast"/>
        <w:ind w:left="714" w:hanging="357"/>
        <w:contextualSpacing w:val="0"/>
        <w:rPr>
          <w:rFonts w:ascii="Open Sans" w:hAnsi="Open Sans" w:cs="Open Sans"/>
          <w:color w:val="auto"/>
        </w:rPr>
      </w:pPr>
      <w:r w:rsidRPr="003C2C80">
        <w:rPr>
          <w:rFonts w:ascii="Open Sans" w:hAnsi="Open Sans" w:cs="Open Sans"/>
          <w:color w:val="auto"/>
        </w:rPr>
        <w:t>the assessment team’s report for the Site Audit report was informed by [a site assessment, observations at the service, review of documents and interviews with staff, older people/representatives and others</w:t>
      </w:r>
    </w:p>
    <w:p w14:paraId="27DD8DF8" w14:textId="3B98C6F6" w:rsidR="00442F30" w:rsidRPr="001E694D" w:rsidRDefault="00C74FF1"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the provider’s response to the assessment team’s report received</w:t>
      </w:r>
      <w:r w:rsidR="003E07F1">
        <w:rPr>
          <w:rFonts w:ascii="Open Sans" w:hAnsi="Open Sans" w:cs="Open Sans"/>
        </w:rPr>
        <w:t xml:space="preserve"> on 30 January 2025.</w:t>
      </w:r>
    </w:p>
    <w:p w14:paraId="7D8A290B" w14:textId="5C0CF9D1" w:rsidR="00442F30" w:rsidRPr="001E694D" w:rsidRDefault="00C74FF1"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8558D99" w14:textId="77777777" w:rsidR="00442F30" w:rsidRPr="003E162B" w:rsidRDefault="00C74FF1"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6B1618" w14:paraId="3B723BFA" w14:textId="77777777" w:rsidTr="006B161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525F123" w14:textId="77777777" w:rsidR="00442F30" w:rsidRPr="001E694D" w:rsidRDefault="00C74FF1"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5BA09B4A" w14:textId="77777777" w:rsidR="00442F30" w:rsidRPr="001E694D" w:rsidRDefault="00CC64D2"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014335886"/>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4DC45813" w14:textId="77777777" w:rsidTr="006B161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873B459" w14:textId="77777777" w:rsidR="00442F30" w:rsidRPr="001E694D" w:rsidRDefault="00C74FF1"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79DA7B97" w14:textId="77777777" w:rsidR="00442F30" w:rsidRPr="001E694D" w:rsidRDefault="00CC64D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95556896"/>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b/>
                    <w:bCs/>
                  </w:rPr>
                  <w:t>Compliant</w:t>
                </w:r>
              </w:sdtContent>
            </w:sdt>
          </w:p>
        </w:tc>
      </w:tr>
      <w:tr w:rsidR="006B1618" w14:paraId="275DDD60" w14:textId="77777777" w:rsidTr="006B161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073B370" w14:textId="77777777" w:rsidR="00442F30" w:rsidRPr="001E694D" w:rsidRDefault="00C74FF1"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1B77DB1" w14:textId="77777777" w:rsidR="00442F30" w:rsidRPr="001E694D" w:rsidRDefault="00CC64D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21941943"/>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b/>
                    <w:bCs/>
                  </w:rPr>
                  <w:t>Compliant</w:t>
                </w:r>
              </w:sdtContent>
            </w:sdt>
          </w:p>
        </w:tc>
      </w:tr>
      <w:tr w:rsidR="006B1618" w14:paraId="17F0FD1B" w14:textId="77777777" w:rsidTr="006B161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7026472" w14:textId="77777777" w:rsidR="00442F30" w:rsidRPr="001E694D" w:rsidRDefault="00C74FF1"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1D44893" w14:textId="77777777" w:rsidR="00442F30" w:rsidRPr="001E694D" w:rsidRDefault="00CC64D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42401604"/>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b/>
                    <w:bCs/>
                  </w:rPr>
                  <w:t>Compliant</w:t>
                </w:r>
              </w:sdtContent>
            </w:sdt>
          </w:p>
        </w:tc>
      </w:tr>
      <w:tr w:rsidR="006B1618" w14:paraId="0CEA18F7" w14:textId="77777777" w:rsidTr="006B161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32AB626" w14:textId="77777777" w:rsidR="00442F30" w:rsidRPr="001E694D" w:rsidRDefault="00C74FF1"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689A9244" w14:textId="77777777" w:rsidR="00442F30" w:rsidRPr="001E694D" w:rsidRDefault="00CC64D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82507978"/>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b/>
                    <w:bCs/>
                  </w:rPr>
                  <w:t>Compliant</w:t>
                </w:r>
              </w:sdtContent>
            </w:sdt>
          </w:p>
        </w:tc>
      </w:tr>
      <w:tr w:rsidR="006B1618" w14:paraId="2BF3B648" w14:textId="77777777" w:rsidTr="006B161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BCC828B" w14:textId="77777777" w:rsidR="00442F30" w:rsidRPr="001E694D" w:rsidRDefault="00C74FF1"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3FB8B48F" w14:textId="77777777" w:rsidR="00442F30" w:rsidRPr="001E694D" w:rsidRDefault="00CC64D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50008688"/>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b/>
                    <w:bCs/>
                  </w:rPr>
                  <w:t>Compliant</w:t>
                </w:r>
              </w:sdtContent>
            </w:sdt>
          </w:p>
        </w:tc>
      </w:tr>
      <w:tr w:rsidR="006B1618" w14:paraId="6D5F42EE" w14:textId="77777777" w:rsidTr="006B161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FA4A3F3" w14:textId="77777777" w:rsidR="00442F30" w:rsidRPr="001E694D" w:rsidRDefault="00C74FF1"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A32792B" w14:textId="77777777" w:rsidR="00442F30" w:rsidRPr="001E694D" w:rsidRDefault="00CC64D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86906083"/>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b/>
                    <w:bCs/>
                  </w:rPr>
                  <w:t>Compliant</w:t>
                </w:r>
              </w:sdtContent>
            </w:sdt>
          </w:p>
        </w:tc>
      </w:tr>
      <w:tr w:rsidR="006B1618" w14:paraId="7980E48A" w14:textId="77777777" w:rsidTr="006B161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A979C45" w14:textId="77777777" w:rsidR="00442F30" w:rsidRPr="001E694D" w:rsidRDefault="00C74FF1"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2552EDFE" w14:textId="77777777" w:rsidR="00442F30" w:rsidRPr="001E694D" w:rsidRDefault="00CC64D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78572162"/>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b/>
                    <w:bCs/>
                  </w:rPr>
                  <w:t>Compliant</w:t>
                </w:r>
              </w:sdtContent>
            </w:sdt>
          </w:p>
        </w:tc>
      </w:tr>
    </w:tbl>
    <w:p w14:paraId="60CC75F8" w14:textId="77777777" w:rsidR="00442F30" w:rsidRPr="001E694D" w:rsidRDefault="00C74FF1"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ED6A468" w14:textId="77777777" w:rsidR="00442F30" w:rsidRPr="003E162B" w:rsidRDefault="00C74FF1"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13E199B" w14:textId="77777777" w:rsidR="00442F30" w:rsidRPr="001E694D" w:rsidRDefault="00C74FF1"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D6B0CF5" w14:textId="77777777" w:rsidR="00C52531" w:rsidRDefault="00C52531">
      <w:pPr>
        <w:spacing w:after="160" w:line="259" w:lineRule="auto"/>
        <w:rPr>
          <w:rFonts w:ascii="Open Sans" w:eastAsia="Yu Gothic Light" w:hAnsi="Open Sans" w:cs="Open Sans"/>
          <w:b/>
          <w:bCs/>
          <w:sz w:val="30"/>
          <w:szCs w:val="28"/>
        </w:rPr>
      </w:pPr>
      <w:r>
        <w:rPr>
          <w:rFonts w:ascii="Open Sans" w:hAnsi="Open Sans" w:cs="Open Sans"/>
        </w:rPr>
        <w:br w:type="page"/>
      </w:r>
    </w:p>
    <w:p w14:paraId="502ADDC0" w14:textId="0D778662" w:rsidR="00442F30" w:rsidRPr="001E694D" w:rsidRDefault="00C74FF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6B1618" w14:paraId="0166D042" w14:textId="77777777" w:rsidTr="006B16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789FD46" w14:textId="77777777" w:rsidR="00442F30" w:rsidRPr="001E694D" w:rsidRDefault="00C74FF1"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23C616D6" w14:textId="77777777" w:rsidR="00442F30" w:rsidRPr="001E694D" w:rsidRDefault="00442F3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B1618" w14:paraId="63CF65D6" w14:textId="77777777" w:rsidTr="006B1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503683" w14:textId="77777777" w:rsidR="00442F30" w:rsidRPr="001E694D" w:rsidRDefault="00C74FF1"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04824D3" w14:textId="77777777" w:rsidR="00442F30" w:rsidRPr="001E694D" w:rsidRDefault="00C74FF1"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AB95A70" w14:textId="77777777" w:rsidR="00442F30" w:rsidRPr="001E694D" w:rsidRDefault="00CC64D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277572"/>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78591F27" w14:textId="77777777" w:rsidTr="006B1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82A13B"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7C7009C7" w14:textId="77777777" w:rsidR="00442F30" w:rsidRPr="001E694D" w:rsidRDefault="00C74FF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71342415" w14:textId="77777777" w:rsidR="00442F30" w:rsidRPr="001E694D" w:rsidRDefault="00CC64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94349812"/>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31F5B86F" w14:textId="77777777" w:rsidTr="006B1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0D202B"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897D4FC" w14:textId="77777777" w:rsidR="00442F30" w:rsidRPr="001E694D" w:rsidRDefault="00C74FF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3D28656" w14:textId="77777777" w:rsidR="00442F30" w:rsidRPr="001E694D" w:rsidRDefault="00C74FF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E787353" w14:textId="77777777" w:rsidR="00442F30" w:rsidRPr="001E694D" w:rsidRDefault="00C74FF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DED0814" w14:textId="77777777" w:rsidR="00442F30" w:rsidRPr="001E694D" w:rsidRDefault="00C74FF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95BA155" w14:textId="77777777" w:rsidR="00442F30" w:rsidRPr="001E694D" w:rsidRDefault="00C74FF1"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2B493151" w14:textId="77777777" w:rsidR="00442F30" w:rsidRPr="001E694D" w:rsidRDefault="00CC64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1267814"/>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6F579264" w14:textId="77777777" w:rsidTr="006B1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B14328"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D6A1E49" w14:textId="77777777" w:rsidR="00442F30" w:rsidRPr="001E694D" w:rsidRDefault="00C74FF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2B18BEAC" w14:textId="77777777" w:rsidR="00442F30" w:rsidRPr="001E694D" w:rsidRDefault="00CC64D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21900162"/>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238EB54F" w14:textId="77777777" w:rsidTr="006B1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97F23A"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19346421" w14:textId="77777777" w:rsidR="00442F30" w:rsidRPr="001E694D" w:rsidRDefault="00C74FF1"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9F1FD4A" w14:textId="77777777" w:rsidR="00442F30" w:rsidRPr="001E694D" w:rsidRDefault="00CC64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9936788"/>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77D4A08C" w14:textId="77777777" w:rsidTr="006B1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CE5EBB"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C150D43" w14:textId="77777777" w:rsidR="00442F30" w:rsidRPr="001E694D" w:rsidRDefault="00C74FF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7EAAC1AA" w14:textId="77777777" w:rsidR="00442F30" w:rsidRPr="001E694D" w:rsidRDefault="00CC64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3253482"/>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bl>
    <w:p w14:paraId="33201C90" w14:textId="77777777" w:rsidR="00442F30" w:rsidRPr="003E162B" w:rsidRDefault="00C74FF1" w:rsidP="001A5684">
      <w:pPr>
        <w:pStyle w:val="Heading20"/>
        <w:rPr>
          <w:rFonts w:ascii="Open Sans" w:hAnsi="Open Sans" w:cs="Open Sans"/>
          <w:color w:val="781E77"/>
        </w:rPr>
      </w:pPr>
      <w:r w:rsidRPr="003E162B">
        <w:rPr>
          <w:rFonts w:ascii="Open Sans" w:hAnsi="Open Sans" w:cs="Open Sans"/>
          <w:color w:val="781E77"/>
        </w:rPr>
        <w:t>Findings</w:t>
      </w:r>
    </w:p>
    <w:p w14:paraId="71F483F8" w14:textId="2B511EFC" w:rsidR="00442F30" w:rsidRDefault="003C2C80" w:rsidP="0036130C">
      <w:pPr>
        <w:pStyle w:val="NormalArial"/>
        <w:rPr>
          <w:rFonts w:ascii="Open Sans" w:hAnsi="Open Sans" w:cs="Open Sans"/>
        </w:rPr>
      </w:pPr>
      <w:r>
        <w:rPr>
          <w:rFonts w:ascii="Open Sans" w:hAnsi="Open Sans" w:cs="Open Sans"/>
        </w:rPr>
        <w:t>This Quality Standard is assessed as Compliant as 6 out of 6 Requirements are Compliant.</w:t>
      </w:r>
    </w:p>
    <w:p w14:paraId="3F31ADE2" w14:textId="6B1044E4" w:rsidR="003C2C80" w:rsidRDefault="003C2C80" w:rsidP="0036130C">
      <w:pPr>
        <w:pStyle w:val="NormalArial"/>
        <w:rPr>
          <w:rFonts w:ascii="Open Sans" w:hAnsi="Open Sans" w:cs="Open Sans"/>
        </w:rPr>
      </w:pPr>
      <w:r>
        <w:rPr>
          <w:rFonts w:ascii="Open Sans" w:hAnsi="Open Sans" w:cs="Open Sans"/>
        </w:rPr>
        <w:t>Consumers and consumer representatives said they were treated with dignity and respect and their identity, culture and diversity were valued. Staff consistently demonstrated an understanding of individual consumer backgrounds and observations confirmed their interactions with consumers were respectful and dignified. Care and service documentation include</w:t>
      </w:r>
      <w:r w:rsidR="009A677A">
        <w:rPr>
          <w:rFonts w:ascii="Open Sans" w:hAnsi="Open Sans" w:cs="Open Sans"/>
        </w:rPr>
        <w:t>d</w:t>
      </w:r>
      <w:r>
        <w:rPr>
          <w:rFonts w:ascii="Open Sans" w:hAnsi="Open Sans" w:cs="Open Sans"/>
        </w:rPr>
        <w:t xml:space="preserve"> life story narratives and insights into consumer</w:t>
      </w:r>
      <w:r w:rsidR="009A677A">
        <w:rPr>
          <w:rFonts w:ascii="Open Sans" w:hAnsi="Open Sans" w:cs="Open Sans"/>
        </w:rPr>
        <w:t xml:space="preserve"> life experiences, </w:t>
      </w:r>
      <w:r>
        <w:rPr>
          <w:rFonts w:ascii="Open Sans" w:hAnsi="Open Sans" w:cs="Open Sans"/>
        </w:rPr>
        <w:t>culture and religion</w:t>
      </w:r>
      <w:r w:rsidR="009A677A">
        <w:rPr>
          <w:rFonts w:ascii="Open Sans" w:hAnsi="Open Sans" w:cs="Open Sans"/>
        </w:rPr>
        <w:t xml:space="preserve"> and service agreements with consumer endorsed Charter of Aged Care Rights.</w:t>
      </w:r>
    </w:p>
    <w:p w14:paraId="5B990CC8" w14:textId="37786A9E" w:rsidR="00684842" w:rsidRDefault="009A677A" w:rsidP="0036130C">
      <w:pPr>
        <w:pStyle w:val="NormalArial"/>
        <w:rPr>
          <w:rFonts w:ascii="Open Sans" w:hAnsi="Open Sans" w:cs="Open Sans"/>
        </w:rPr>
      </w:pPr>
      <w:r>
        <w:rPr>
          <w:rFonts w:ascii="Open Sans" w:hAnsi="Open Sans" w:cs="Open Sans"/>
        </w:rPr>
        <w:lastRenderedPageBreak/>
        <w:t xml:space="preserve">Consumers and consumer representatives discussed </w:t>
      </w:r>
      <w:r w:rsidR="00684842">
        <w:rPr>
          <w:rFonts w:ascii="Open Sans" w:hAnsi="Open Sans" w:cs="Open Sans"/>
        </w:rPr>
        <w:t xml:space="preserve">recognition of their cultural needs and differences </w:t>
      </w:r>
      <w:r>
        <w:rPr>
          <w:rFonts w:ascii="Open Sans" w:hAnsi="Open Sans" w:cs="Open Sans"/>
        </w:rPr>
        <w:t xml:space="preserve">and </w:t>
      </w:r>
      <w:r w:rsidR="00684842">
        <w:rPr>
          <w:rFonts w:ascii="Open Sans" w:hAnsi="Open Sans" w:cs="Open Sans"/>
        </w:rPr>
        <w:t>provision of culturally safe care and services</w:t>
      </w:r>
      <w:r>
        <w:rPr>
          <w:rFonts w:ascii="Open Sans" w:hAnsi="Open Sans" w:cs="Open Sans"/>
        </w:rPr>
        <w:t>.</w:t>
      </w:r>
      <w:r w:rsidR="00684842">
        <w:rPr>
          <w:rFonts w:ascii="Open Sans" w:hAnsi="Open Sans" w:cs="Open Sans"/>
        </w:rPr>
        <w:t xml:space="preserve"> Management described person-centred care delivery and workforce education that alig</w:t>
      </w:r>
      <w:r w:rsidR="00C52531">
        <w:rPr>
          <w:rFonts w:ascii="Open Sans" w:hAnsi="Open Sans" w:cs="Open Sans"/>
        </w:rPr>
        <w:t>ned</w:t>
      </w:r>
      <w:r w:rsidR="00684842">
        <w:rPr>
          <w:rFonts w:ascii="Open Sans" w:hAnsi="Open Sans" w:cs="Open Sans"/>
        </w:rPr>
        <w:t xml:space="preserve"> with individual consumer cultural needs and preferences. Care and service documentation evidenced </w:t>
      </w:r>
      <w:r w:rsidR="007A5FAB">
        <w:rPr>
          <w:rFonts w:ascii="Open Sans" w:hAnsi="Open Sans" w:cs="Open Sans"/>
        </w:rPr>
        <w:t xml:space="preserve">consideration of cultural identity and safe practices consistent with consumer individuality and customs. </w:t>
      </w:r>
    </w:p>
    <w:p w14:paraId="49604C6D" w14:textId="03F3F203" w:rsidR="00684842" w:rsidRDefault="007A5FAB" w:rsidP="0036130C">
      <w:pPr>
        <w:pStyle w:val="NormalArial"/>
        <w:rPr>
          <w:rFonts w:ascii="Open Sans" w:hAnsi="Open Sans" w:cs="Open Sans"/>
        </w:rPr>
      </w:pPr>
      <w:r>
        <w:rPr>
          <w:rFonts w:ascii="Open Sans" w:hAnsi="Open Sans" w:cs="Open Sans"/>
        </w:rPr>
        <w:t>Consumers and consumer representatives confirmed they were respected and supported to exercise choice and independence about their care and services, and valued relationships were acknowledged and maintained. Staff described facilitation of individual consumer decision-making and effective communication for maintaining independence</w:t>
      </w:r>
      <w:r w:rsidR="005A7746">
        <w:rPr>
          <w:rFonts w:ascii="Open Sans" w:hAnsi="Open Sans" w:cs="Open Sans"/>
        </w:rPr>
        <w:t>, consistent with observations which promoted consumer independence and social engagement</w:t>
      </w:r>
      <w:r>
        <w:rPr>
          <w:rFonts w:ascii="Open Sans" w:hAnsi="Open Sans" w:cs="Open Sans"/>
        </w:rPr>
        <w:t xml:space="preserve">. Care and service documentation </w:t>
      </w:r>
      <w:r w:rsidR="005A7746">
        <w:rPr>
          <w:rFonts w:ascii="Open Sans" w:hAnsi="Open Sans" w:cs="Open Sans"/>
        </w:rPr>
        <w:t>reflected individualised choices about personal and clinical care and services delivery and others involved in their care.</w:t>
      </w:r>
    </w:p>
    <w:p w14:paraId="22E331D1" w14:textId="342367B1" w:rsidR="005A7746" w:rsidRDefault="00BA5A65" w:rsidP="0036130C">
      <w:pPr>
        <w:pStyle w:val="NormalArial"/>
        <w:rPr>
          <w:rFonts w:ascii="Open Sans" w:hAnsi="Open Sans" w:cs="Open Sans"/>
        </w:rPr>
      </w:pPr>
      <w:r>
        <w:rPr>
          <w:rFonts w:ascii="Open Sans" w:hAnsi="Open Sans" w:cs="Open Sans"/>
        </w:rPr>
        <w:t xml:space="preserve">Consumers confirmed they were supported to </w:t>
      </w:r>
      <w:r w:rsidR="00565387">
        <w:rPr>
          <w:rFonts w:ascii="Open Sans" w:hAnsi="Open Sans" w:cs="Open Sans"/>
        </w:rPr>
        <w:t>make decisions about risks they choose to undertake</w:t>
      </w:r>
      <w:r>
        <w:rPr>
          <w:rFonts w:ascii="Open Sans" w:hAnsi="Open Sans" w:cs="Open Sans"/>
        </w:rPr>
        <w:t xml:space="preserve"> and discussed </w:t>
      </w:r>
      <w:r w:rsidR="008A7239">
        <w:rPr>
          <w:rFonts w:ascii="Open Sans" w:hAnsi="Open Sans" w:cs="Open Sans"/>
        </w:rPr>
        <w:t xml:space="preserve">their engagement with </w:t>
      </w:r>
      <w:r w:rsidR="00565387">
        <w:rPr>
          <w:rFonts w:ascii="Open Sans" w:hAnsi="Open Sans" w:cs="Open Sans"/>
        </w:rPr>
        <w:t xml:space="preserve">independent care and social activities. Staff acknowledged the importance of consumer independence and policy </w:t>
      </w:r>
      <w:r w:rsidR="008A7239">
        <w:rPr>
          <w:rFonts w:ascii="Open Sans" w:hAnsi="Open Sans" w:cs="Open Sans"/>
        </w:rPr>
        <w:t>documents</w:t>
      </w:r>
      <w:r w:rsidR="00565387">
        <w:rPr>
          <w:rFonts w:ascii="Open Sans" w:hAnsi="Open Sans" w:cs="Open Sans"/>
        </w:rPr>
        <w:t xml:space="preserve"> provided </w:t>
      </w:r>
      <w:r w:rsidR="008A7239">
        <w:rPr>
          <w:rFonts w:ascii="Open Sans" w:hAnsi="Open Sans" w:cs="Open Sans"/>
        </w:rPr>
        <w:t>staff guidance on consumer risk taking and choice. Care and service documentation</w:t>
      </w:r>
      <w:r w:rsidR="00931F01">
        <w:rPr>
          <w:rFonts w:ascii="Open Sans" w:hAnsi="Open Sans" w:cs="Open Sans"/>
        </w:rPr>
        <w:t xml:space="preserve"> </w:t>
      </w:r>
      <w:r w:rsidR="00697BF0">
        <w:rPr>
          <w:rFonts w:ascii="Open Sans" w:hAnsi="Open Sans" w:cs="Open Sans"/>
        </w:rPr>
        <w:t xml:space="preserve">evidenced dignity of risk assessments and discussions, </w:t>
      </w:r>
      <w:r w:rsidR="00C52531">
        <w:rPr>
          <w:rFonts w:ascii="Open Sans" w:hAnsi="Open Sans" w:cs="Open Sans"/>
        </w:rPr>
        <w:t>which</w:t>
      </w:r>
      <w:r w:rsidR="00697BF0">
        <w:rPr>
          <w:rFonts w:ascii="Open Sans" w:hAnsi="Open Sans" w:cs="Open Sans"/>
        </w:rPr>
        <w:t xml:space="preserve"> capture</w:t>
      </w:r>
      <w:r w:rsidR="00C52531">
        <w:rPr>
          <w:rFonts w:ascii="Open Sans" w:hAnsi="Open Sans" w:cs="Open Sans"/>
        </w:rPr>
        <w:t>d</w:t>
      </w:r>
      <w:r w:rsidR="00697BF0">
        <w:rPr>
          <w:rFonts w:ascii="Open Sans" w:hAnsi="Open Sans" w:cs="Open Sans"/>
        </w:rPr>
        <w:t xml:space="preserve"> clear</w:t>
      </w:r>
      <w:r w:rsidR="00C52531">
        <w:rPr>
          <w:rFonts w:ascii="Open Sans" w:hAnsi="Open Sans" w:cs="Open Sans"/>
        </w:rPr>
        <w:t>er</w:t>
      </w:r>
      <w:r w:rsidR="00697BF0">
        <w:rPr>
          <w:rFonts w:ascii="Open Sans" w:hAnsi="Open Sans" w:cs="Open Sans"/>
        </w:rPr>
        <w:t xml:space="preserve"> timelines and responsibilities highlighted for improvement</w:t>
      </w:r>
      <w:r w:rsidR="00080ED9">
        <w:rPr>
          <w:rFonts w:ascii="Open Sans" w:hAnsi="Open Sans" w:cs="Open Sans"/>
        </w:rPr>
        <w:t>.</w:t>
      </w:r>
    </w:p>
    <w:p w14:paraId="34016006" w14:textId="60A95967" w:rsidR="00697BF0" w:rsidRDefault="00697BF0" w:rsidP="0036130C">
      <w:pPr>
        <w:pStyle w:val="NormalArial"/>
        <w:rPr>
          <w:rFonts w:ascii="Open Sans" w:hAnsi="Open Sans" w:cs="Open Sans"/>
        </w:rPr>
      </w:pPr>
      <w:r>
        <w:rPr>
          <w:rFonts w:ascii="Open Sans" w:hAnsi="Open Sans" w:cs="Open Sans"/>
        </w:rPr>
        <w:t>Consumers and consumer representatives confirmed they received current and accurate information about care and services like dining and lifestyle activities, which was easily understood and encouraged choice and decision-making. Staff were knowledgeable about individual consumer communication needs which was consistent with care and service documentation. Management outlined several communication channels used</w:t>
      </w:r>
      <w:r w:rsidR="00D8474C">
        <w:rPr>
          <w:rFonts w:ascii="Open Sans" w:hAnsi="Open Sans" w:cs="Open Sans"/>
        </w:rPr>
        <w:t xml:space="preserve"> for consumers</w:t>
      </w:r>
      <w:r>
        <w:rPr>
          <w:rFonts w:ascii="Open Sans" w:hAnsi="Open Sans" w:cs="Open Sans"/>
        </w:rPr>
        <w:t xml:space="preserve"> including monthly consumer meetings, newsletters and food focus meetings</w:t>
      </w:r>
      <w:r w:rsidR="00D8474C">
        <w:rPr>
          <w:rFonts w:ascii="Open Sans" w:hAnsi="Open Sans" w:cs="Open Sans"/>
        </w:rPr>
        <w:t>.</w:t>
      </w:r>
    </w:p>
    <w:p w14:paraId="7D2675E2" w14:textId="44E44CBA" w:rsidR="00D8474C" w:rsidRDefault="00D8474C" w:rsidP="0036130C">
      <w:pPr>
        <w:pStyle w:val="NormalArial"/>
        <w:rPr>
          <w:rFonts w:ascii="Open Sans" w:hAnsi="Open Sans" w:cs="Open Sans"/>
        </w:rPr>
      </w:pPr>
      <w:r>
        <w:rPr>
          <w:rFonts w:ascii="Open Sans" w:hAnsi="Open Sans" w:cs="Open Sans"/>
        </w:rPr>
        <w:t xml:space="preserve">Consumers and consumer representatives discussed that their privacy was respected and information was kept confidential. Staff discussed consumer privacy was maintained during care provision and noted relevant policies and procedures which guided their approach to privacy and confidentiality. Observations confirmed appropriate privacy protocols were engaged during care provision and storage of sensitive consumer information. </w:t>
      </w:r>
    </w:p>
    <w:p w14:paraId="46616C1F" w14:textId="0E60DAA7" w:rsidR="009A677A" w:rsidRDefault="009A677A" w:rsidP="0036130C">
      <w:pPr>
        <w:pStyle w:val="NormalArial"/>
        <w:rPr>
          <w:rFonts w:ascii="Open Sans" w:hAnsi="Open Sans" w:cs="Open Sans"/>
        </w:rPr>
      </w:pPr>
    </w:p>
    <w:p w14:paraId="4F3D5269" w14:textId="77777777" w:rsidR="00684842" w:rsidRPr="001E694D" w:rsidRDefault="00684842" w:rsidP="0036130C">
      <w:pPr>
        <w:pStyle w:val="NormalArial"/>
        <w:rPr>
          <w:rFonts w:ascii="Open Sans" w:hAnsi="Open Sans" w:cs="Open Sans"/>
        </w:rPr>
      </w:pPr>
    </w:p>
    <w:p w14:paraId="4C77C21F" w14:textId="77777777" w:rsidR="00442F30" w:rsidRPr="001E694D" w:rsidRDefault="00C74FF1" w:rsidP="0036130C">
      <w:pPr>
        <w:pStyle w:val="NormalArial"/>
        <w:rPr>
          <w:rFonts w:ascii="Open Sans" w:hAnsi="Open Sans" w:cs="Open Sans"/>
        </w:rPr>
      </w:pPr>
      <w:r w:rsidRPr="001E694D">
        <w:rPr>
          <w:rFonts w:ascii="Open Sans" w:hAnsi="Open Sans" w:cs="Open Sans"/>
        </w:rPr>
        <w:br w:type="page"/>
      </w:r>
    </w:p>
    <w:p w14:paraId="295EF103" w14:textId="77777777" w:rsidR="00442F30" w:rsidRPr="001E694D" w:rsidRDefault="00C74FF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6B1618" w14:paraId="7BE09335" w14:textId="77777777" w:rsidTr="006B16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3A50BA16" w14:textId="77777777" w:rsidR="00442F30" w:rsidRPr="001E694D" w:rsidRDefault="00C74FF1"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5FFA819" w14:textId="77777777" w:rsidR="00442F30" w:rsidRPr="001E694D" w:rsidRDefault="00442F3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B1618" w14:paraId="0845F89C" w14:textId="77777777" w:rsidTr="006B161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17C4712"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47BF7041" w14:textId="77777777" w:rsidR="00442F30" w:rsidRPr="001E694D" w:rsidRDefault="00C74FF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6424B0D" w14:textId="77777777" w:rsidR="00442F30" w:rsidRPr="001E694D" w:rsidRDefault="00CC64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8088240"/>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3D35D6E8" w14:textId="77777777" w:rsidTr="006B1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F5F25B3"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00364A9A" w14:textId="77777777" w:rsidR="00442F30" w:rsidRPr="001E694D" w:rsidRDefault="00C74FF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3DD8B21D" w14:textId="77777777" w:rsidR="00442F30" w:rsidRPr="001E694D" w:rsidRDefault="00CC64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6307109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1ACAF062" w14:textId="77777777" w:rsidTr="006B161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582585F"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4852967" w14:textId="77777777" w:rsidR="00442F30" w:rsidRPr="001E694D" w:rsidRDefault="00C74FF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039215AF" w14:textId="77777777" w:rsidR="00442F30" w:rsidRPr="001E694D" w:rsidRDefault="00C74FF1"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6569612" w14:textId="77777777" w:rsidR="00442F30" w:rsidRPr="001E694D" w:rsidRDefault="00C74FF1"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12C7EC8F" w14:textId="77777777" w:rsidR="00442F30" w:rsidRPr="001E694D" w:rsidRDefault="00CC64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57545132"/>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482487DC" w14:textId="77777777" w:rsidTr="006B1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674AF8C"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757F86CA" w14:textId="77777777" w:rsidR="00442F30" w:rsidRPr="001E694D" w:rsidRDefault="00C74FF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3862FA2E" w14:textId="77777777" w:rsidR="00442F30" w:rsidRPr="001E694D" w:rsidRDefault="00CC64D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57335714"/>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4B957602" w14:textId="77777777" w:rsidTr="006B161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C7CD1E6"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1B8D2944" w14:textId="77777777" w:rsidR="00442F30" w:rsidRPr="001E694D" w:rsidRDefault="00C74FF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1174DED6" w14:textId="77777777" w:rsidR="00442F30" w:rsidRPr="001E694D" w:rsidRDefault="00CC64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0227048"/>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bl>
    <w:p w14:paraId="3FDD0265" w14:textId="77777777" w:rsidR="00442F30" w:rsidRPr="003E162B" w:rsidRDefault="00C74FF1" w:rsidP="00D87E7C">
      <w:pPr>
        <w:pStyle w:val="Heading20"/>
        <w:rPr>
          <w:rFonts w:ascii="Open Sans" w:hAnsi="Open Sans" w:cs="Open Sans"/>
          <w:color w:val="781E77"/>
        </w:rPr>
      </w:pPr>
      <w:r w:rsidRPr="003E162B">
        <w:rPr>
          <w:rFonts w:ascii="Open Sans" w:hAnsi="Open Sans" w:cs="Open Sans"/>
          <w:color w:val="781E77"/>
        </w:rPr>
        <w:t>Findings</w:t>
      </w:r>
    </w:p>
    <w:p w14:paraId="6BEDC3EA" w14:textId="060016FC" w:rsidR="00756303" w:rsidRDefault="00756303" w:rsidP="00756303">
      <w:pPr>
        <w:pStyle w:val="NormalArial"/>
        <w:rPr>
          <w:rFonts w:ascii="Open Sans" w:hAnsi="Open Sans" w:cs="Open Sans"/>
        </w:rPr>
      </w:pPr>
      <w:r>
        <w:rPr>
          <w:rFonts w:ascii="Open Sans" w:hAnsi="Open Sans" w:cs="Open Sans"/>
        </w:rPr>
        <w:t>This Quality Standard is assessed as Compliant as 5 out of 5 Requirements are Compliant.</w:t>
      </w:r>
    </w:p>
    <w:p w14:paraId="0CB7F695" w14:textId="6B6A9C13" w:rsidR="007D4B6D" w:rsidRDefault="0053114D" w:rsidP="0036130C">
      <w:pPr>
        <w:pStyle w:val="NormalArial"/>
        <w:rPr>
          <w:rFonts w:ascii="Open Sans" w:hAnsi="Open Sans" w:cs="Open Sans"/>
        </w:rPr>
      </w:pPr>
      <w:r>
        <w:rPr>
          <w:rFonts w:ascii="Open Sans" w:hAnsi="Open Sans" w:cs="Open Sans"/>
        </w:rPr>
        <w:t xml:space="preserve">Consumers and consumer representatives were satisfied with assessment and planning processes and were confident with staff risk identification. Staff were knowledgeable about </w:t>
      </w:r>
      <w:r w:rsidR="007D4B6D">
        <w:rPr>
          <w:rFonts w:ascii="Open Sans" w:hAnsi="Open Sans" w:cs="Open Sans"/>
        </w:rPr>
        <w:t xml:space="preserve">individual consumer </w:t>
      </w:r>
      <w:r>
        <w:rPr>
          <w:rFonts w:ascii="Open Sans" w:hAnsi="Open Sans" w:cs="Open Sans"/>
        </w:rPr>
        <w:t>care assessment</w:t>
      </w:r>
      <w:r w:rsidR="00A05FD8">
        <w:rPr>
          <w:rFonts w:ascii="Open Sans" w:hAnsi="Open Sans" w:cs="Open Sans"/>
        </w:rPr>
        <w:t>s</w:t>
      </w:r>
      <w:r>
        <w:rPr>
          <w:rFonts w:ascii="Open Sans" w:hAnsi="Open Sans" w:cs="Open Sans"/>
        </w:rPr>
        <w:t xml:space="preserve"> and planning and described</w:t>
      </w:r>
      <w:r w:rsidR="007D4B6D">
        <w:rPr>
          <w:rFonts w:ascii="Open Sans" w:hAnsi="Open Sans" w:cs="Open Sans"/>
        </w:rPr>
        <w:t xml:space="preserve"> assessment processes for nutrition, hydration, skin, falls, oral health and continence. Care and service documentation evidenced </w:t>
      </w:r>
      <w:r w:rsidR="0075319C">
        <w:rPr>
          <w:rFonts w:ascii="Open Sans" w:hAnsi="Open Sans" w:cs="Open Sans"/>
        </w:rPr>
        <w:t xml:space="preserve">a variety of </w:t>
      </w:r>
      <w:r w:rsidR="0075319C">
        <w:rPr>
          <w:rFonts w:ascii="Open Sans" w:hAnsi="Open Sans" w:cs="Open Sans"/>
        </w:rPr>
        <w:lastRenderedPageBreak/>
        <w:t xml:space="preserve">assessments were conducted and reviewed and appropriate </w:t>
      </w:r>
      <w:r w:rsidR="007D4B6D">
        <w:rPr>
          <w:rFonts w:ascii="Open Sans" w:hAnsi="Open Sans" w:cs="Open Sans"/>
        </w:rPr>
        <w:t>validated assessment tool</w:t>
      </w:r>
      <w:r w:rsidR="00A05FD8">
        <w:rPr>
          <w:rFonts w:ascii="Open Sans" w:hAnsi="Open Sans" w:cs="Open Sans"/>
        </w:rPr>
        <w:t>s were used</w:t>
      </w:r>
      <w:r w:rsidR="007D4B6D">
        <w:rPr>
          <w:rFonts w:ascii="Open Sans" w:hAnsi="Open Sans" w:cs="Open Sans"/>
        </w:rPr>
        <w:t>.</w:t>
      </w:r>
    </w:p>
    <w:p w14:paraId="7821D0AE" w14:textId="25618A1E" w:rsidR="0075319C" w:rsidRDefault="0075319C" w:rsidP="0036130C">
      <w:pPr>
        <w:pStyle w:val="NormalArial"/>
        <w:rPr>
          <w:rFonts w:ascii="Open Sans" w:hAnsi="Open Sans" w:cs="Open Sans"/>
        </w:rPr>
      </w:pPr>
      <w:r>
        <w:rPr>
          <w:rFonts w:ascii="Open Sans" w:hAnsi="Open Sans" w:cs="Open Sans"/>
        </w:rPr>
        <w:t xml:space="preserve">Consumers and consumer representatives indicated care planning reflected their needs, goals and preferences and included advance care planning. Staff described that consumer end of life planning was discussed and reviewed regularly and end of life wishes were honoured. Care and service documentation confirmed person-centred discussions </w:t>
      </w:r>
      <w:r w:rsidR="00E9330E">
        <w:rPr>
          <w:rFonts w:ascii="Open Sans" w:hAnsi="Open Sans" w:cs="Open Sans"/>
        </w:rPr>
        <w:t>occurred and comfort and dignity were maintained throughout palliation and end of life.</w:t>
      </w:r>
    </w:p>
    <w:p w14:paraId="54D84386" w14:textId="130594DD" w:rsidR="00E9330E" w:rsidRDefault="00E9330E" w:rsidP="0036130C">
      <w:pPr>
        <w:pStyle w:val="NormalArial"/>
        <w:rPr>
          <w:rFonts w:ascii="Open Sans" w:hAnsi="Open Sans" w:cs="Open Sans"/>
        </w:rPr>
      </w:pPr>
      <w:r>
        <w:rPr>
          <w:rFonts w:ascii="Open Sans" w:hAnsi="Open Sans" w:cs="Open Sans"/>
        </w:rPr>
        <w:t>Consumers and consumer representatives discussed their active involvement in assessment and planning which involved other health professionals like medical officers and physiotherapists. Staff demonstrated a strong understanding of collaboration between consumers and others involved in their care and described communication processes which ensured consumer information informed safe and effective care delivery. Care and service documentation evidenced consumer involvement in care planning, updated care plans and recommendations captured by other care providers including dieticians.</w:t>
      </w:r>
    </w:p>
    <w:p w14:paraId="521B61D9" w14:textId="64AB8F92" w:rsidR="007D4B6D" w:rsidRDefault="00E9330E" w:rsidP="0036130C">
      <w:pPr>
        <w:pStyle w:val="NormalArial"/>
        <w:rPr>
          <w:rFonts w:ascii="Open Sans" w:hAnsi="Open Sans" w:cs="Open Sans"/>
        </w:rPr>
      </w:pPr>
      <w:r>
        <w:rPr>
          <w:rFonts w:ascii="Open Sans" w:hAnsi="Open Sans" w:cs="Open Sans"/>
        </w:rPr>
        <w:t xml:space="preserve">Consumers and consumer representatives confirmed </w:t>
      </w:r>
      <w:r w:rsidR="00CD42CE">
        <w:rPr>
          <w:rFonts w:ascii="Open Sans" w:hAnsi="Open Sans" w:cs="Open Sans"/>
        </w:rPr>
        <w:t>they</w:t>
      </w:r>
      <w:r>
        <w:rPr>
          <w:rFonts w:ascii="Open Sans" w:hAnsi="Open Sans" w:cs="Open Sans"/>
        </w:rPr>
        <w:t xml:space="preserve"> regularly received care plan updates following review, after incidents and when</w:t>
      </w:r>
      <w:r w:rsidR="00CD42CE">
        <w:rPr>
          <w:rFonts w:ascii="Open Sans" w:hAnsi="Open Sans" w:cs="Open Sans"/>
        </w:rPr>
        <w:t xml:space="preserve"> consumer</w:t>
      </w:r>
      <w:r>
        <w:rPr>
          <w:rFonts w:ascii="Open Sans" w:hAnsi="Open Sans" w:cs="Open Sans"/>
        </w:rPr>
        <w:t xml:space="preserve"> conditions changed. </w:t>
      </w:r>
      <w:r w:rsidR="00CD42CE">
        <w:rPr>
          <w:rFonts w:ascii="Open Sans" w:hAnsi="Open Sans" w:cs="Open Sans"/>
        </w:rPr>
        <w:t xml:space="preserve">Staff </w:t>
      </w:r>
      <w:r w:rsidR="00BD3A37">
        <w:rPr>
          <w:rFonts w:ascii="Open Sans" w:hAnsi="Open Sans" w:cs="Open Sans"/>
        </w:rPr>
        <w:t>discussed ongoing consultation with consumers and information sharing related to assessment and planning outcomes with other health providers</w:t>
      </w:r>
      <w:r w:rsidR="00CD42CE">
        <w:rPr>
          <w:rFonts w:ascii="Open Sans" w:hAnsi="Open Sans" w:cs="Open Sans"/>
        </w:rPr>
        <w:t xml:space="preserve">. Care and service documentation </w:t>
      </w:r>
      <w:r w:rsidR="00A3649D">
        <w:rPr>
          <w:rFonts w:ascii="Open Sans" w:hAnsi="Open Sans" w:cs="Open Sans"/>
        </w:rPr>
        <w:t>captured regular exchanges of communication, updated care plans following falls and incidents, and progress notes documented outcomes from allied health professionals including occupational therapists.</w:t>
      </w:r>
    </w:p>
    <w:p w14:paraId="50135B7C" w14:textId="4C19B911" w:rsidR="00BD3A37" w:rsidRDefault="00A3649D" w:rsidP="0036130C">
      <w:pPr>
        <w:pStyle w:val="NormalArial"/>
        <w:rPr>
          <w:rFonts w:ascii="Open Sans" w:hAnsi="Open Sans" w:cs="Open Sans"/>
        </w:rPr>
      </w:pPr>
      <w:r>
        <w:rPr>
          <w:rFonts w:ascii="Open Sans" w:hAnsi="Open Sans" w:cs="Open Sans"/>
        </w:rPr>
        <w:t>Consumers and consumer representatives were satisfied with care and services review processes and were informed when circumstances changed or incidents occurred. Staff discussed care assessment frequency and reviews conducted after hospitalisation, for increased or new pain, choking incidents, falls and unplanned weight loss. Care and service documentation confirmed that regular assessment reviews were conducted for weight monitoring</w:t>
      </w:r>
      <w:r w:rsidR="00F72D83">
        <w:rPr>
          <w:rFonts w:ascii="Open Sans" w:hAnsi="Open Sans" w:cs="Open Sans"/>
        </w:rPr>
        <w:t>, medication</w:t>
      </w:r>
      <w:r>
        <w:rPr>
          <w:rFonts w:ascii="Open Sans" w:hAnsi="Open Sans" w:cs="Open Sans"/>
        </w:rPr>
        <w:t xml:space="preserve"> and reduced mobility.</w:t>
      </w:r>
    </w:p>
    <w:p w14:paraId="65F130E4" w14:textId="6F0422CD" w:rsidR="00442F30" w:rsidRPr="001E694D" w:rsidRDefault="00C74FF1" w:rsidP="0036130C">
      <w:pPr>
        <w:pStyle w:val="NormalArial"/>
        <w:rPr>
          <w:rFonts w:ascii="Open Sans" w:hAnsi="Open Sans" w:cs="Open Sans"/>
        </w:rPr>
      </w:pPr>
      <w:r w:rsidRPr="001E694D">
        <w:rPr>
          <w:rFonts w:ascii="Open Sans" w:hAnsi="Open Sans" w:cs="Open Sans"/>
        </w:rPr>
        <w:br w:type="page"/>
      </w:r>
    </w:p>
    <w:p w14:paraId="70ED848D" w14:textId="77777777" w:rsidR="00442F30" w:rsidRPr="001E694D" w:rsidRDefault="00C74FF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6B1618" w14:paraId="761F45AA" w14:textId="77777777" w:rsidTr="006B16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302FA60" w14:textId="77777777" w:rsidR="00442F30" w:rsidRPr="001E694D" w:rsidRDefault="00C74FF1"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44C171C" w14:textId="77777777" w:rsidR="00442F30" w:rsidRPr="001E694D" w:rsidRDefault="00442F3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B1618" w14:paraId="743AA3AA" w14:textId="77777777" w:rsidTr="006B1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C08950"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7D6093F5" w14:textId="77777777" w:rsidR="00442F30" w:rsidRPr="001E694D" w:rsidRDefault="00C74FF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D190C4C" w14:textId="77777777" w:rsidR="00442F30" w:rsidRPr="001E694D" w:rsidRDefault="00C74FF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4F9A7D6" w14:textId="77777777" w:rsidR="00442F30" w:rsidRPr="001E694D" w:rsidRDefault="00C74FF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8A889B2" w14:textId="77777777" w:rsidR="00442F30" w:rsidRPr="001E694D" w:rsidRDefault="00C74FF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34B73A0C" w14:textId="77777777" w:rsidR="00442F30" w:rsidRPr="001E694D" w:rsidRDefault="00CC64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194593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741AB23A" w14:textId="77777777" w:rsidTr="006B1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A5B1A3"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579C7DE0" w14:textId="77777777" w:rsidR="00442F30" w:rsidRPr="001E694D" w:rsidRDefault="00C74FF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2995D50A" w14:textId="77777777" w:rsidR="00442F30" w:rsidRPr="001E694D" w:rsidRDefault="00CC64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345118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35B0AFE5" w14:textId="77777777" w:rsidTr="006B1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3453DB" w14:textId="77777777" w:rsidR="00442F30" w:rsidRPr="001E694D" w:rsidRDefault="00C74FF1"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581CAE7" w14:textId="77777777" w:rsidR="00442F30" w:rsidRPr="001E694D" w:rsidRDefault="00C74FF1"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6F51F1A8" w14:textId="77777777" w:rsidR="00442F30" w:rsidRPr="001E694D" w:rsidRDefault="00CC64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8296116"/>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06A2B4F8" w14:textId="77777777" w:rsidTr="006B1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58B364"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23E6DCF2" w14:textId="77777777" w:rsidR="00442F30" w:rsidRPr="001E694D" w:rsidRDefault="00C74FF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6AB6ECAE" w14:textId="77777777" w:rsidR="00442F30" w:rsidRPr="001E694D" w:rsidRDefault="00CC64D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769360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7B2A50FB" w14:textId="77777777" w:rsidTr="006B1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0534D5"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01C8A5B3" w14:textId="77777777" w:rsidR="00442F30" w:rsidRPr="001E694D" w:rsidRDefault="00C74FF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09898119" w14:textId="77777777" w:rsidR="00442F30" w:rsidRPr="001E694D" w:rsidRDefault="00CC64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203606"/>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2A7ED7C1" w14:textId="77777777" w:rsidTr="006B1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71A729"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20268F83" w14:textId="77777777" w:rsidR="00442F30" w:rsidRPr="001E694D" w:rsidRDefault="00C74FF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25C503D" w14:textId="77777777" w:rsidR="00442F30" w:rsidRPr="001E694D" w:rsidRDefault="00CC64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39220845"/>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2FCE3CB4" w14:textId="77777777" w:rsidTr="006B1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27C54E"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3C9290A" w14:textId="77777777" w:rsidR="00442F30" w:rsidRPr="001E694D" w:rsidRDefault="00C74FF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7382719" w14:textId="77777777" w:rsidR="00442F30" w:rsidRPr="001E694D" w:rsidRDefault="00C74FF1"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040A1FB" w14:textId="77777777" w:rsidR="00442F30" w:rsidRPr="001E694D" w:rsidRDefault="00C74FF1"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3A92E0FE" w14:textId="77777777" w:rsidR="00442F30" w:rsidRPr="001E694D" w:rsidRDefault="00CC64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1401800"/>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bl>
    <w:p w14:paraId="15FB835C" w14:textId="77777777" w:rsidR="00442F30" w:rsidRPr="003E162B" w:rsidRDefault="00C74FF1"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4C7E6D4E" w14:textId="7DB09B96" w:rsidR="00756303" w:rsidRDefault="00756303" w:rsidP="00756303">
      <w:pPr>
        <w:pStyle w:val="NormalArial"/>
        <w:rPr>
          <w:rFonts w:ascii="Open Sans" w:hAnsi="Open Sans" w:cs="Open Sans"/>
        </w:rPr>
      </w:pPr>
      <w:r>
        <w:rPr>
          <w:rFonts w:ascii="Open Sans" w:hAnsi="Open Sans" w:cs="Open Sans"/>
        </w:rPr>
        <w:t>This Quality Standard is assessed as Compliant as 7 out of 7 Requirements are Compliant.</w:t>
      </w:r>
    </w:p>
    <w:p w14:paraId="057804AD" w14:textId="0C5F49B1" w:rsidR="007B4C1E" w:rsidRDefault="007B4C1E" w:rsidP="0036130C">
      <w:pPr>
        <w:pStyle w:val="NormalArial"/>
        <w:rPr>
          <w:rFonts w:ascii="Open Sans" w:hAnsi="Open Sans" w:cs="Open Sans"/>
        </w:rPr>
      </w:pPr>
      <w:r>
        <w:rPr>
          <w:rFonts w:ascii="Open Sans" w:hAnsi="Open Sans" w:cs="Open Sans"/>
        </w:rPr>
        <w:t xml:space="preserve">Consumers and consumer representatives confirmed they received safe and effective personal care and clinical care, which was tailored to their individual needs and preferences. Staff were knowledgeable about tailored consumer care and individual preferences for personal care and hygiene needs. Care and service documentation </w:t>
      </w:r>
      <w:r w:rsidR="00201EE8">
        <w:rPr>
          <w:rFonts w:ascii="Open Sans" w:hAnsi="Open Sans" w:cs="Open Sans"/>
        </w:rPr>
        <w:t xml:space="preserve">confirmed personal care and clinical care provision consistent with best practice guidelines for falls management, restrictive practices and cardiac </w:t>
      </w:r>
      <w:r w:rsidR="00B36AD5">
        <w:rPr>
          <w:rFonts w:ascii="Open Sans" w:hAnsi="Open Sans" w:cs="Open Sans"/>
        </w:rPr>
        <w:t xml:space="preserve">and respiratory </w:t>
      </w:r>
      <w:r w:rsidR="00201EE8">
        <w:rPr>
          <w:rFonts w:ascii="Open Sans" w:hAnsi="Open Sans" w:cs="Open Sans"/>
        </w:rPr>
        <w:t>management</w:t>
      </w:r>
      <w:r w:rsidR="007F2AB3">
        <w:rPr>
          <w:rFonts w:ascii="Open Sans" w:hAnsi="Open Sans" w:cs="Open Sans"/>
        </w:rPr>
        <w:t>.</w:t>
      </w:r>
    </w:p>
    <w:p w14:paraId="1F4BD49D" w14:textId="1964A2A4" w:rsidR="007F2AB3" w:rsidRDefault="00B36AD5" w:rsidP="0036130C">
      <w:pPr>
        <w:pStyle w:val="NormalArial"/>
        <w:rPr>
          <w:rFonts w:ascii="Open Sans" w:hAnsi="Open Sans" w:cs="Open Sans"/>
        </w:rPr>
      </w:pPr>
      <w:r>
        <w:rPr>
          <w:rFonts w:ascii="Open Sans" w:hAnsi="Open Sans" w:cs="Open Sans"/>
        </w:rPr>
        <w:t xml:space="preserve">Consumers and consumer representatives </w:t>
      </w:r>
      <w:r w:rsidR="00562AB4">
        <w:rPr>
          <w:rFonts w:ascii="Open Sans" w:hAnsi="Open Sans" w:cs="Open Sans"/>
        </w:rPr>
        <w:t>were satisfied</w:t>
      </w:r>
      <w:r w:rsidR="007F2AB3">
        <w:rPr>
          <w:rFonts w:ascii="Open Sans" w:hAnsi="Open Sans" w:cs="Open Sans"/>
        </w:rPr>
        <w:t xml:space="preserve"> with consumer care and risk management. Staff discussed consumers with high-impact and high-prevalence risks </w:t>
      </w:r>
      <w:r w:rsidR="00562AB4">
        <w:rPr>
          <w:rFonts w:ascii="Open Sans" w:hAnsi="Open Sans" w:cs="Open Sans"/>
        </w:rPr>
        <w:t xml:space="preserve">and supports for cognitive impairment, mobility transfers, skin hydration and wound care. Care and service documentation evidenced effective management of falls, restrictive practice and chemical restraint, </w:t>
      </w:r>
      <w:r w:rsidR="00CB3B82">
        <w:rPr>
          <w:rFonts w:ascii="Open Sans" w:hAnsi="Open Sans" w:cs="Open Sans"/>
        </w:rPr>
        <w:t xml:space="preserve">and </w:t>
      </w:r>
      <w:r w:rsidR="00562AB4">
        <w:rPr>
          <w:rFonts w:ascii="Open Sans" w:hAnsi="Open Sans" w:cs="Open Sans"/>
        </w:rPr>
        <w:t>behaviour support plans. Regular risk management discussions occurred at shift handover, staff huddles and clinical governance meetings.</w:t>
      </w:r>
    </w:p>
    <w:p w14:paraId="0C20AC9C" w14:textId="6671BBB8" w:rsidR="00562AB4" w:rsidRDefault="00562AB4" w:rsidP="0036130C">
      <w:pPr>
        <w:pStyle w:val="NormalArial"/>
        <w:rPr>
          <w:rFonts w:ascii="Open Sans" w:hAnsi="Open Sans" w:cs="Open Sans"/>
        </w:rPr>
      </w:pPr>
      <w:r>
        <w:rPr>
          <w:rFonts w:ascii="Open Sans" w:hAnsi="Open Sans" w:cs="Open Sans"/>
        </w:rPr>
        <w:t xml:space="preserve">Consumers and consumer representatives said they were involved in end of life discussions and were confident their wishes were understood and would be respected. Staff were knowledgeable about comfort maximisation and dignity preservation and discussed pain and distress monitoring and non-verbal indicators. Care and service documentation </w:t>
      </w:r>
      <w:r w:rsidR="00F54413">
        <w:rPr>
          <w:rFonts w:ascii="Open Sans" w:hAnsi="Open Sans" w:cs="Open Sans"/>
        </w:rPr>
        <w:t>evidenced regular review of consumer end of life wishes and ongoing consultation with consumers and their representatives about comfort cares during palliation and end of life.</w:t>
      </w:r>
      <w:r>
        <w:rPr>
          <w:rFonts w:ascii="Open Sans" w:hAnsi="Open Sans" w:cs="Open Sans"/>
        </w:rPr>
        <w:t xml:space="preserve"> </w:t>
      </w:r>
    </w:p>
    <w:p w14:paraId="0E8441A1" w14:textId="69C31AC6" w:rsidR="00F54413" w:rsidRDefault="00F54413" w:rsidP="0036130C">
      <w:pPr>
        <w:pStyle w:val="NormalArial"/>
        <w:rPr>
          <w:rFonts w:ascii="Open Sans" w:hAnsi="Open Sans" w:cs="Open Sans"/>
        </w:rPr>
      </w:pPr>
      <w:r>
        <w:rPr>
          <w:rFonts w:ascii="Open Sans" w:hAnsi="Open Sans" w:cs="Open Sans"/>
        </w:rPr>
        <w:t>Consumers and consumer representatives described that staff recognise</w:t>
      </w:r>
      <w:r w:rsidR="00CB3B82">
        <w:rPr>
          <w:rFonts w:ascii="Open Sans" w:hAnsi="Open Sans" w:cs="Open Sans"/>
        </w:rPr>
        <w:t>d</w:t>
      </w:r>
      <w:r>
        <w:rPr>
          <w:rFonts w:ascii="Open Sans" w:hAnsi="Open Sans" w:cs="Open Sans"/>
        </w:rPr>
        <w:t xml:space="preserve"> changes in consumer conditions and respond</w:t>
      </w:r>
      <w:r w:rsidR="00CB3B82">
        <w:rPr>
          <w:rFonts w:ascii="Open Sans" w:hAnsi="Open Sans" w:cs="Open Sans"/>
        </w:rPr>
        <w:t>ed</w:t>
      </w:r>
      <w:r>
        <w:rPr>
          <w:rFonts w:ascii="Open Sans" w:hAnsi="Open Sans" w:cs="Open Sans"/>
        </w:rPr>
        <w:t xml:space="preserve"> appropriately. Staff </w:t>
      </w:r>
      <w:r w:rsidR="00A87CC3">
        <w:rPr>
          <w:rFonts w:ascii="Open Sans" w:hAnsi="Open Sans" w:cs="Open Sans"/>
        </w:rPr>
        <w:t xml:space="preserve">said they were </w:t>
      </w:r>
      <w:r w:rsidR="00C44D4C">
        <w:rPr>
          <w:rFonts w:ascii="Open Sans" w:hAnsi="Open Sans" w:cs="Open Sans"/>
        </w:rPr>
        <w:t>familiar</w:t>
      </w:r>
      <w:r w:rsidR="00A87CC3">
        <w:rPr>
          <w:rFonts w:ascii="Open Sans" w:hAnsi="Open Sans" w:cs="Open Sans"/>
        </w:rPr>
        <w:t xml:space="preserve"> with individual consumers and this </w:t>
      </w:r>
      <w:r w:rsidR="00C44D4C">
        <w:rPr>
          <w:rFonts w:ascii="Open Sans" w:hAnsi="Open Sans" w:cs="Open Sans"/>
        </w:rPr>
        <w:t>knowledge</w:t>
      </w:r>
      <w:r w:rsidR="00A87CC3">
        <w:rPr>
          <w:rFonts w:ascii="Open Sans" w:hAnsi="Open Sans" w:cs="Open Sans"/>
        </w:rPr>
        <w:t xml:space="preserve"> ensured early identification of deterioration or consumer changes, which were escalated, assessed and monitored accordingly. Care and service documentation </w:t>
      </w:r>
      <w:r w:rsidR="00C44D4C">
        <w:rPr>
          <w:rFonts w:ascii="Open Sans" w:hAnsi="Open Sans" w:cs="Open Sans"/>
        </w:rPr>
        <w:t>reflected timely identification and response to consumer health changes and deterioration, increased monitoring and escalation which included medical and allied health management when required.</w:t>
      </w:r>
    </w:p>
    <w:p w14:paraId="69943C8E" w14:textId="7BB5A0EC" w:rsidR="00F54413" w:rsidRDefault="00F54413" w:rsidP="0036130C">
      <w:pPr>
        <w:pStyle w:val="NormalArial"/>
        <w:rPr>
          <w:rFonts w:ascii="Open Sans" w:hAnsi="Open Sans" w:cs="Open Sans"/>
        </w:rPr>
      </w:pPr>
      <w:r>
        <w:rPr>
          <w:rFonts w:ascii="Open Sans" w:hAnsi="Open Sans" w:cs="Open Sans"/>
        </w:rPr>
        <w:t xml:space="preserve">Consumers and consumer representatives were kept informed </w:t>
      </w:r>
      <w:r w:rsidR="00C44D4C">
        <w:rPr>
          <w:rFonts w:ascii="Open Sans" w:hAnsi="Open Sans" w:cs="Open Sans"/>
        </w:rPr>
        <w:t xml:space="preserve">about consumer conditions, needs and preferences and provided consent when information sharing was required. Staff and external health providers confirmed they received accurate and current information about consumer care and services. Care and service documentation </w:t>
      </w:r>
      <w:r w:rsidR="00474353">
        <w:rPr>
          <w:rFonts w:ascii="Open Sans" w:hAnsi="Open Sans" w:cs="Open Sans"/>
        </w:rPr>
        <w:t>evidenced updated progress notes completed by medical officers and occupational therapists.</w:t>
      </w:r>
    </w:p>
    <w:p w14:paraId="39BB7BAC" w14:textId="54FCF180" w:rsidR="00CB3B82" w:rsidRDefault="0039119A" w:rsidP="0036130C">
      <w:pPr>
        <w:pStyle w:val="NormalArial"/>
        <w:rPr>
          <w:rFonts w:ascii="Open Sans" w:hAnsi="Open Sans" w:cs="Open Sans"/>
        </w:rPr>
      </w:pPr>
      <w:r>
        <w:rPr>
          <w:rFonts w:ascii="Open Sans" w:hAnsi="Open Sans" w:cs="Open Sans"/>
        </w:rPr>
        <w:t xml:space="preserve">Consumers and consumer representatives were satisfied with the referral process and confirmed referrals were timely and appropriate. Staff were </w:t>
      </w:r>
      <w:r>
        <w:rPr>
          <w:rFonts w:ascii="Open Sans" w:hAnsi="Open Sans" w:cs="Open Sans"/>
        </w:rPr>
        <w:lastRenderedPageBreak/>
        <w:t>knowledgeable about referral processes and described referrals to external specialists consistent with policy. Care and service documentation evidenced prompt referrals were made to speech patholog</w:t>
      </w:r>
      <w:r w:rsidR="00CB3B82">
        <w:rPr>
          <w:rFonts w:ascii="Open Sans" w:hAnsi="Open Sans" w:cs="Open Sans"/>
        </w:rPr>
        <w:t>y</w:t>
      </w:r>
      <w:r>
        <w:rPr>
          <w:rFonts w:ascii="Open Sans" w:hAnsi="Open Sans" w:cs="Open Sans"/>
        </w:rPr>
        <w:t>, dieticians, podiatr</w:t>
      </w:r>
      <w:r w:rsidR="00CB3B82">
        <w:rPr>
          <w:rFonts w:ascii="Open Sans" w:hAnsi="Open Sans" w:cs="Open Sans"/>
        </w:rPr>
        <w:t>y</w:t>
      </w:r>
      <w:r>
        <w:rPr>
          <w:rFonts w:ascii="Open Sans" w:hAnsi="Open Sans" w:cs="Open Sans"/>
        </w:rPr>
        <w:t xml:space="preserve"> and occupational therap</w:t>
      </w:r>
      <w:r w:rsidR="00CB3B82">
        <w:rPr>
          <w:rFonts w:ascii="Open Sans" w:hAnsi="Open Sans" w:cs="Open Sans"/>
        </w:rPr>
        <w:t>y</w:t>
      </w:r>
      <w:r>
        <w:rPr>
          <w:rFonts w:ascii="Open Sans" w:hAnsi="Open Sans" w:cs="Open Sans"/>
        </w:rPr>
        <w:t xml:space="preserve"> and recommendations were captured</w:t>
      </w:r>
      <w:r w:rsidR="00CB3B82">
        <w:rPr>
          <w:rFonts w:ascii="Open Sans" w:hAnsi="Open Sans" w:cs="Open Sans"/>
        </w:rPr>
        <w:t xml:space="preserve"> for timely care provision. </w:t>
      </w:r>
    </w:p>
    <w:p w14:paraId="1C142D94" w14:textId="49AD9585" w:rsidR="00C705AC" w:rsidRDefault="00CB3B82" w:rsidP="0036130C">
      <w:pPr>
        <w:pStyle w:val="NormalArial"/>
        <w:rPr>
          <w:rFonts w:ascii="Open Sans" w:hAnsi="Open Sans" w:cs="Open Sans"/>
        </w:rPr>
      </w:pPr>
      <w:r>
        <w:rPr>
          <w:rFonts w:ascii="Open Sans" w:hAnsi="Open Sans" w:cs="Open Sans"/>
        </w:rPr>
        <w:t xml:space="preserve">Consumers and consumer representatives expressed confidence in outbreak management and discussed good hygiene practices </w:t>
      </w:r>
      <w:r w:rsidR="00C705AC">
        <w:rPr>
          <w:rFonts w:ascii="Open Sans" w:hAnsi="Open Sans" w:cs="Open Sans"/>
        </w:rPr>
        <w:t>by staff</w:t>
      </w:r>
      <w:r>
        <w:rPr>
          <w:rFonts w:ascii="Open Sans" w:hAnsi="Open Sans" w:cs="Open Sans"/>
        </w:rPr>
        <w:t xml:space="preserve">. Staff were knowledgeable about infection control practices and antimicrobial stewardship and discussed infection prevention strategies which included increased fluid intake and good continence care. Care and service documentation evidenced </w:t>
      </w:r>
      <w:r w:rsidR="00C705AC">
        <w:rPr>
          <w:rFonts w:ascii="Open Sans" w:hAnsi="Open Sans" w:cs="Open Sans"/>
        </w:rPr>
        <w:t xml:space="preserve">appropriate </w:t>
      </w:r>
      <w:r>
        <w:rPr>
          <w:rFonts w:ascii="Open Sans" w:hAnsi="Open Sans" w:cs="Open Sans"/>
        </w:rPr>
        <w:t xml:space="preserve">antibiotic practice </w:t>
      </w:r>
      <w:r w:rsidR="00C705AC">
        <w:rPr>
          <w:rFonts w:ascii="Open Sans" w:hAnsi="Open Sans" w:cs="Open Sans"/>
        </w:rPr>
        <w:t xml:space="preserve">directed by medical officers </w:t>
      </w:r>
      <w:r>
        <w:rPr>
          <w:rFonts w:ascii="Open Sans" w:hAnsi="Open Sans" w:cs="Open Sans"/>
        </w:rPr>
        <w:t xml:space="preserve">and policies and procedures guided staff practice. </w:t>
      </w:r>
    </w:p>
    <w:p w14:paraId="12A641E0" w14:textId="4649E648" w:rsidR="00442F30" w:rsidRPr="001E694D" w:rsidRDefault="00C74FF1" w:rsidP="0036130C">
      <w:pPr>
        <w:pStyle w:val="NormalArial"/>
        <w:rPr>
          <w:rFonts w:ascii="Open Sans" w:hAnsi="Open Sans" w:cs="Open Sans"/>
        </w:rPr>
      </w:pPr>
      <w:r w:rsidRPr="001E694D">
        <w:rPr>
          <w:rFonts w:ascii="Open Sans" w:hAnsi="Open Sans" w:cs="Open Sans"/>
        </w:rPr>
        <w:br w:type="page"/>
      </w:r>
    </w:p>
    <w:p w14:paraId="0F39E467" w14:textId="77777777" w:rsidR="00442F30" w:rsidRPr="001E694D" w:rsidRDefault="00C74FF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6B1618" w14:paraId="29919BC1" w14:textId="77777777" w:rsidTr="006B16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AFBF579" w14:textId="77777777" w:rsidR="00442F30" w:rsidRPr="001E694D" w:rsidRDefault="00C74FF1"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6F04E351" w14:textId="77777777" w:rsidR="00442F30" w:rsidRPr="001E694D" w:rsidRDefault="00442F3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B1618" w14:paraId="4C0F9227" w14:textId="77777777" w:rsidTr="006B1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11025F"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7194C662" w14:textId="77777777" w:rsidR="00442F30" w:rsidRPr="001E694D" w:rsidRDefault="00C74FF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738B8F91" w14:textId="77777777" w:rsidR="00442F30" w:rsidRPr="001E694D" w:rsidRDefault="00CC64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2391121"/>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3B8BD410" w14:textId="77777777" w:rsidTr="006B1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66D257"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5FA003DC" w14:textId="77777777" w:rsidR="00442F30" w:rsidRPr="001E694D" w:rsidRDefault="00C74FF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8C0E7DD" w14:textId="77777777" w:rsidR="00442F30" w:rsidRPr="001E694D" w:rsidRDefault="00CC64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28295786"/>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2831E97D" w14:textId="77777777" w:rsidTr="006B1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534E4A"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5CEF5CF9" w14:textId="77777777" w:rsidR="00442F30" w:rsidRPr="001E694D" w:rsidRDefault="00C74FF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65CEB278" w14:textId="77777777" w:rsidR="00442F30" w:rsidRPr="001E694D" w:rsidRDefault="00C74FF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5A182A8" w14:textId="77777777" w:rsidR="00442F30" w:rsidRPr="001E694D" w:rsidRDefault="00C74FF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01E316F" w14:textId="77777777" w:rsidR="00442F30" w:rsidRPr="001E694D" w:rsidRDefault="00C74FF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015B5754" w14:textId="77777777" w:rsidR="00442F30" w:rsidRPr="001E694D" w:rsidRDefault="00CC64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7134867"/>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1FDD6C63" w14:textId="77777777" w:rsidTr="006B1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D72E30"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6313BB3E" w14:textId="77777777" w:rsidR="00442F30" w:rsidRPr="001E694D" w:rsidRDefault="00C74FF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7032CE1" w14:textId="77777777" w:rsidR="00442F30" w:rsidRPr="001E694D" w:rsidRDefault="00CC64D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75528063"/>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2C56C010" w14:textId="77777777" w:rsidTr="006B1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93D1BB"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1DE1BC84" w14:textId="77777777" w:rsidR="00442F30" w:rsidRPr="001E694D" w:rsidRDefault="00C74FF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809D5AA" w14:textId="77777777" w:rsidR="00442F30" w:rsidRPr="001E694D" w:rsidRDefault="00CC64D2"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369306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63880610" w14:textId="77777777" w:rsidTr="006B1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12EF78"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C799746" w14:textId="77777777" w:rsidR="00442F30" w:rsidRPr="001E694D" w:rsidRDefault="00C74FF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6FAD399C" w14:textId="77777777" w:rsidR="00442F30" w:rsidRPr="001E694D" w:rsidRDefault="00CC64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33029675"/>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58AF8774" w14:textId="77777777" w:rsidTr="006B1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5D7F55"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1EAD2D2" w14:textId="77777777" w:rsidR="00442F30" w:rsidRPr="001E694D" w:rsidRDefault="00C74FF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8A68E57" w14:textId="77777777" w:rsidR="00442F30" w:rsidRPr="001E694D" w:rsidRDefault="00CC64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8391007"/>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bl>
    <w:p w14:paraId="60EC63E6" w14:textId="77777777" w:rsidR="00442F30" w:rsidRPr="003E162B" w:rsidRDefault="00C74FF1" w:rsidP="00D87E7C">
      <w:pPr>
        <w:pStyle w:val="Heading20"/>
        <w:rPr>
          <w:rFonts w:ascii="Open Sans" w:hAnsi="Open Sans" w:cs="Open Sans"/>
          <w:color w:val="781E77"/>
        </w:rPr>
      </w:pPr>
      <w:r w:rsidRPr="003E162B">
        <w:rPr>
          <w:rFonts w:ascii="Open Sans" w:hAnsi="Open Sans" w:cs="Open Sans"/>
          <w:color w:val="781E77"/>
        </w:rPr>
        <w:t>Findings</w:t>
      </w:r>
    </w:p>
    <w:p w14:paraId="7B4DC831" w14:textId="43415DAD" w:rsidR="00756303" w:rsidRDefault="00756303" w:rsidP="00756303">
      <w:pPr>
        <w:pStyle w:val="NormalArial"/>
        <w:rPr>
          <w:rFonts w:ascii="Open Sans" w:hAnsi="Open Sans" w:cs="Open Sans"/>
        </w:rPr>
      </w:pPr>
      <w:r>
        <w:rPr>
          <w:rFonts w:ascii="Open Sans" w:hAnsi="Open Sans" w:cs="Open Sans"/>
        </w:rPr>
        <w:t>This Quality Standard is assessed as Compliant as 7 out of 7 Requirements are Compliant.</w:t>
      </w:r>
    </w:p>
    <w:p w14:paraId="745F18AE" w14:textId="0247AA98" w:rsidR="00E42C80" w:rsidRDefault="00335EF2" w:rsidP="0036130C">
      <w:pPr>
        <w:pStyle w:val="NormalArial"/>
        <w:rPr>
          <w:rFonts w:ascii="Open Sans" w:hAnsi="Open Sans" w:cs="Open Sans"/>
        </w:rPr>
      </w:pPr>
      <w:r>
        <w:rPr>
          <w:rFonts w:ascii="Open Sans" w:hAnsi="Open Sans" w:cs="Open Sans"/>
        </w:rPr>
        <w:t>Consumers and consumer representatives</w:t>
      </w:r>
      <w:r w:rsidR="0053114D">
        <w:rPr>
          <w:rFonts w:ascii="Open Sans" w:hAnsi="Open Sans" w:cs="Open Sans"/>
        </w:rPr>
        <w:t xml:space="preserve"> said daily living services and supports aligned with their goals, needs and preferences, which included daily activities participation, access to newspapers and reading materials from the local library. Staff discussed consumer leisure and lifestyle assessments were reviewed regularly and activities were tailored to individual consumer needs, goals and preferences. Care and service documentation confirmed regular discussions </w:t>
      </w:r>
      <w:r w:rsidR="0053114D">
        <w:rPr>
          <w:rFonts w:ascii="Open Sans" w:hAnsi="Open Sans" w:cs="Open Sans"/>
        </w:rPr>
        <w:lastRenderedPageBreak/>
        <w:t>occurred with consumers about their leisure and lifestyle needs and preferences.</w:t>
      </w:r>
    </w:p>
    <w:p w14:paraId="7276966D" w14:textId="4CE5AFC2" w:rsidR="00335EF2" w:rsidRDefault="00335EF2" w:rsidP="0036130C">
      <w:pPr>
        <w:pStyle w:val="NormalArial"/>
        <w:rPr>
          <w:rFonts w:ascii="Open Sans" w:hAnsi="Open Sans" w:cs="Open Sans"/>
        </w:rPr>
      </w:pPr>
      <w:r>
        <w:rPr>
          <w:rFonts w:ascii="Open Sans" w:hAnsi="Open Sans" w:cs="Open Sans"/>
        </w:rPr>
        <w:t xml:space="preserve">Consumers and consumer representatives confirmed engagement in their individual sacred, cultural and religious practices and </w:t>
      </w:r>
      <w:r w:rsidR="0053114D">
        <w:rPr>
          <w:rFonts w:ascii="Open Sans" w:hAnsi="Open Sans" w:cs="Open Sans"/>
        </w:rPr>
        <w:t>activities that promoted their psychological well-being. Staff described the diverse spiritual and religious preferences which were provided through online streaming services and various well-being activities which included yoga, exercise classes, cultural days, hand massages, nail pampering and gardening. Care and service documentation evidenced consumer spiritual, emotional needs and interests, significant relationships and life story were captured.</w:t>
      </w:r>
    </w:p>
    <w:p w14:paraId="7D9EF281" w14:textId="08834F06" w:rsidR="00C4704E" w:rsidRDefault="00C4704E" w:rsidP="0036130C">
      <w:pPr>
        <w:pStyle w:val="NormalArial"/>
        <w:rPr>
          <w:rFonts w:ascii="Open Sans" w:hAnsi="Open Sans" w:cs="Open Sans"/>
        </w:rPr>
      </w:pPr>
      <w:r>
        <w:rPr>
          <w:rFonts w:ascii="Open Sans" w:hAnsi="Open Sans" w:cs="Open Sans"/>
        </w:rPr>
        <w:t>Consumers and consumer representatives confirmed they were supported to maintain connection with their local community, maintain their social and personal relationships and engage in activities that interest them. Staff described consumer support for their chosen activities and maintaining personal and community relationships, like attending the farm centre, being in the Christmas pageant with family and friends and video devices for maintaining important relationships. Consumers were observed participating in individual and group activities, and visiting with family and friends. Care and service documentation confirmed alignment of consumer interests with the activities program.</w:t>
      </w:r>
    </w:p>
    <w:p w14:paraId="3E414629" w14:textId="06780E0C" w:rsidR="0070579C" w:rsidRDefault="0024274F" w:rsidP="0036130C">
      <w:pPr>
        <w:pStyle w:val="NormalArial"/>
        <w:rPr>
          <w:rFonts w:ascii="Open Sans" w:hAnsi="Open Sans" w:cs="Open Sans"/>
        </w:rPr>
      </w:pPr>
      <w:r>
        <w:rPr>
          <w:rFonts w:ascii="Open Sans" w:hAnsi="Open Sans" w:cs="Open Sans"/>
        </w:rPr>
        <w:t>Consumers and consumer representatives felt staff knew about their individual needs and preferences</w:t>
      </w:r>
      <w:r w:rsidR="00DA23BD">
        <w:rPr>
          <w:rFonts w:ascii="Open Sans" w:hAnsi="Open Sans" w:cs="Open Sans"/>
        </w:rPr>
        <w:t xml:space="preserve"> and were informed about information sharing, which they consented to</w:t>
      </w:r>
      <w:r>
        <w:rPr>
          <w:rFonts w:ascii="Open Sans" w:hAnsi="Open Sans" w:cs="Open Sans"/>
        </w:rPr>
        <w:t xml:space="preserve">. Staff discussed </w:t>
      </w:r>
      <w:r w:rsidR="0070579C">
        <w:rPr>
          <w:rFonts w:ascii="Open Sans" w:hAnsi="Open Sans" w:cs="Open Sans"/>
        </w:rPr>
        <w:t>updating consumer care plans to capture lifestyle participation, and changes in mobility, health and behaviours. Communication was evidenced for changes in consumer nutritional needs and handover processes ensured staff awareness and understanding of consumer conditions, needs and preferences.</w:t>
      </w:r>
    </w:p>
    <w:p w14:paraId="0F217AB7" w14:textId="7BEFEC18" w:rsidR="0024274F" w:rsidRDefault="0024274F" w:rsidP="0036130C">
      <w:pPr>
        <w:pStyle w:val="NormalArial"/>
        <w:rPr>
          <w:rFonts w:ascii="Open Sans" w:hAnsi="Open Sans" w:cs="Open Sans"/>
        </w:rPr>
      </w:pPr>
      <w:r>
        <w:rPr>
          <w:rFonts w:ascii="Open Sans" w:hAnsi="Open Sans" w:cs="Open Sans"/>
        </w:rPr>
        <w:t>Consumers received timely and appropriate referrals when needed. Staff described consultation with consumers about daily needs, goals and preferences and referrals made for social, emotional and spiritual well-being, such as the community visitor scheme. Care and service documentation evidenced care planning informed by specialist recommendations, regular volunteer support and external organisations like Dementia Support Australia. Consumers were observed participating in chair-based strengthening exercises facilitated by an allied health assistant.</w:t>
      </w:r>
    </w:p>
    <w:p w14:paraId="430B5047" w14:textId="6D1F9FF7" w:rsidR="00E42C80" w:rsidRDefault="00E42C80" w:rsidP="0036130C">
      <w:pPr>
        <w:pStyle w:val="NormalArial"/>
        <w:rPr>
          <w:rFonts w:ascii="Open Sans" w:hAnsi="Open Sans" w:cs="Open Sans"/>
        </w:rPr>
      </w:pPr>
      <w:r>
        <w:rPr>
          <w:rFonts w:ascii="Open Sans" w:hAnsi="Open Sans" w:cs="Open Sans"/>
        </w:rPr>
        <w:t xml:space="preserve">Consumers and consumer representatives expressed satisfaction with menu variety, food quality and quantity. Staff were knowledgeable about individual consumer dietary needs and preferences. Care and service documentation evidenced consumer allergies, likes, dislikes and regular dietary monitoring. Management </w:t>
      </w:r>
      <w:r w:rsidR="0024274F">
        <w:rPr>
          <w:rFonts w:ascii="Open Sans" w:hAnsi="Open Sans" w:cs="Open Sans"/>
        </w:rPr>
        <w:t xml:space="preserve">discussed development of the seasonal menu with a dietician and consumer feedback was regularly sought through consumer and food focus </w:t>
      </w:r>
      <w:r w:rsidR="0024274F">
        <w:rPr>
          <w:rFonts w:ascii="Open Sans" w:hAnsi="Open Sans" w:cs="Open Sans"/>
        </w:rPr>
        <w:lastRenderedPageBreak/>
        <w:t xml:space="preserve">meetings. The dining room environment was observed to be calm, clean and promoted consumer interaction. </w:t>
      </w:r>
    </w:p>
    <w:p w14:paraId="023040C0" w14:textId="652D147A" w:rsidR="00442F30" w:rsidRPr="001E694D" w:rsidRDefault="00E42C80" w:rsidP="0036130C">
      <w:pPr>
        <w:pStyle w:val="NormalArial"/>
        <w:rPr>
          <w:rFonts w:ascii="Open Sans" w:hAnsi="Open Sans" w:cs="Open Sans"/>
        </w:rPr>
      </w:pPr>
      <w:r>
        <w:rPr>
          <w:rFonts w:ascii="Open Sans" w:hAnsi="Open Sans" w:cs="Open Sans"/>
        </w:rPr>
        <w:t>Consumers and consumer representatives confirmed they were provided with safe, suitable, clean and well maintained equipment and reported issues</w:t>
      </w:r>
      <w:r w:rsidR="00C52531">
        <w:rPr>
          <w:rFonts w:ascii="Open Sans" w:hAnsi="Open Sans" w:cs="Open Sans"/>
        </w:rPr>
        <w:t xml:space="preserve"> when required</w:t>
      </w:r>
      <w:r>
        <w:rPr>
          <w:rFonts w:ascii="Open Sans" w:hAnsi="Open Sans" w:cs="Open Sans"/>
        </w:rPr>
        <w:t xml:space="preserve">. Staff described equipment maintenance processes to ensure cleanliness and readiness. Care and service documentation evidenced appropriate equipment availability for activities engagement. Staff discussed equipment variety, regular cleaning processes and safe storage. Observations of lifestyle activities confirmed the safe and suitable use of equipment for arts, crafts and puzzles and consumer mobility devices were clean and well maintained. </w:t>
      </w:r>
      <w:r w:rsidRPr="001E694D">
        <w:rPr>
          <w:rFonts w:ascii="Open Sans" w:hAnsi="Open Sans" w:cs="Open Sans"/>
        </w:rPr>
        <w:br w:type="page"/>
      </w:r>
    </w:p>
    <w:p w14:paraId="1030A4C6" w14:textId="77777777" w:rsidR="00442F30" w:rsidRPr="001E694D" w:rsidRDefault="00C74FF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6B1618" w14:paraId="19B51AAD" w14:textId="77777777" w:rsidTr="006B16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52DFB0D" w14:textId="77777777" w:rsidR="00442F30" w:rsidRPr="001E694D" w:rsidRDefault="00C74FF1"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4004F844" w14:textId="77777777" w:rsidR="00442F30" w:rsidRPr="001E694D" w:rsidRDefault="00442F3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B1618" w14:paraId="6503196F" w14:textId="77777777" w:rsidTr="006B1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CD2DBF"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160DC7F" w14:textId="77777777" w:rsidR="00442F30" w:rsidRPr="001E694D" w:rsidRDefault="00C74FF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7BF79B05" w14:textId="77777777" w:rsidR="00442F30" w:rsidRPr="001E694D" w:rsidRDefault="00CC64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2643943"/>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30B524CC" w14:textId="77777777" w:rsidTr="006B1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F39E0D"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70333B0" w14:textId="77777777" w:rsidR="00442F30" w:rsidRPr="001E694D" w:rsidRDefault="00C74FF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70E2AE0B" w14:textId="77777777" w:rsidR="00442F30" w:rsidRPr="001E694D" w:rsidRDefault="00C74FF1"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33BC44C" w14:textId="77777777" w:rsidR="00442F30" w:rsidRPr="001E694D" w:rsidRDefault="00C74FF1"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66E66B74" w14:textId="77777777" w:rsidR="00442F30" w:rsidRPr="001E694D" w:rsidRDefault="00CC64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11360484"/>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0B3887F5" w14:textId="77777777" w:rsidTr="006B1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516FEA"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F3F3AA0" w14:textId="77777777" w:rsidR="00442F30" w:rsidRPr="001E694D" w:rsidRDefault="00C74FF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77B8E510" w14:textId="77777777" w:rsidR="00442F30" w:rsidRPr="001E694D" w:rsidRDefault="00CC64D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494633"/>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bl>
    <w:p w14:paraId="12C48046" w14:textId="77777777" w:rsidR="00442F30" w:rsidRPr="003E162B" w:rsidRDefault="00C74FF1" w:rsidP="002B0C90">
      <w:pPr>
        <w:pStyle w:val="Heading20"/>
        <w:rPr>
          <w:rFonts w:ascii="Open Sans" w:hAnsi="Open Sans" w:cs="Open Sans"/>
          <w:color w:val="781E77"/>
        </w:rPr>
      </w:pPr>
      <w:r w:rsidRPr="003E162B">
        <w:rPr>
          <w:rFonts w:ascii="Open Sans" w:hAnsi="Open Sans" w:cs="Open Sans"/>
          <w:color w:val="781E77"/>
        </w:rPr>
        <w:t>Findings</w:t>
      </w:r>
    </w:p>
    <w:p w14:paraId="3DB39E00" w14:textId="7EBD1CDC" w:rsidR="00756303" w:rsidRDefault="00756303" w:rsidP="00756303">
      <w:pPr>
        <w:pStyle w:val="NormalArial"/>
        <w:rPr>
          <w:rFonts w:ascii="Open Sans" w:hAnsi="Open Sans" w:cs="Open Sans"/>
        </w:rPr>
      </w:pPr>
      <w:r>
        <w:rPr>
          <w:rFonts w:ascii="Open Sans" w:hAnsi="Open Sans" w:cs="Open Sans"/>
        </w:rPr>
        <w:t>This Quality Standard is assessed as Compliant as 3 out of 3 Requirements are Compliant.</w:t>
      </w:r>
    </w:p>
    <w:p w14:paraId="1CB33CF5" w14:textId="57A087A2" w:rsidR="00756303" w:rsidRDefault="00756303" w:rsidP="0036130C">
      <w:pPr>
        <w:pStyle w:val="NormalArial"/>
        <w:rPr>
          <w:rFonts w:ascii="Open Sans" w:hAnsi="Open Sans" w:cs="Open Sans"/>
        </w:rPr>
      </w:pPr>
      <w:r>
        <w:rPr>
          <w:rFonts w:ascii="Open Sans" w:hAnsi="Open Sans" w:cs="Open Sans"/>
        </w:rPr>
        <w:t xml:space="preserve">Consumers and consumer representatives confirmed the service environment was welcoming, comfortable and provided easy navigation, whilst maintaining independence. Consumer rooms were decorated with </w:t>
      </w:r>
      <w:r w:rsidR="002E3775">
        <w:rPr>
          <w:rFonts w:ascii="Open Sans" w:hAnsi="Open Sans" w:cs="Open Sans"/>
        </w:rPr>
        <w:t>their</w:t>
      </w:r>
      <w:r>
        <w:rPr>
          <w:rFonts w:ascii="Open Sans" w:hAnsi="Open Sans" w:cs="Open Sans"/>
        </w:rPr>
        <w:t xml:space="preserve"> belongings and personal furniture, </w:t>
      </w:r>
      <w:r w:rsidR="00A2158A">
        <w:rPr>
          <w:rFonts w:ascii="Open Sans" w:hAnsi="Open Sans" w:cs="Open Sans"/>
        </w:rPr>
        <w:t xml:space="preserve">which promoted privacy and </w:t>
      </w:r>
      <w:r>
        <w:rPr>
          <w:rFonts w:ascii="Open Sans" w:hAnsi="Open Sans" w:cs="Open Sans"/>
        </w:rPr>
        <w:t xml:space="preserve">interaction. Management discussed ensuring consumer feedback was sought for service improvements through meetings and direct communication. </w:t>
      </w:r>
    </w:p>
    <w:p w14:paraId="32E1688A" w14:textId="4F604950" w:rsidR="009F0B25" w:rsidRDefault="00756303" w:rsidP="0036130C">
      <w:pPr>
        <w:pStyle w:val="NormalArial"/>
        <w:rPr>
          <w:rFonts w:ascii="Open Sans" w:hAnsi="Open Sans" w:cs="Open Sans"/>
        </w:rPr>
      </w:pPr>
      <w:r>
        <w:rPr>
          <w:rFonts w:ascii="Open Sans" w:hAnsi="Open Sans" w:cs="Open Sans"/>
        </w:rPr>
        <w:t xml:space="preserve">Consumers and consumer representatives consistently described a secure, well maintained and clean environment, where they moved freely both indoors and outdoors. Staff </w:t>
      </w:r>
      <w:r w:rsidR="009F0B25">
        <w:rPr>
          <w:rFonts w:ascii="Open Sans" w:hAnsi="Open Sans" w:cs="Open Sans"/>
        </w:rPr>
        <w:t xml:space="preserve">demonstrated an understanding of maintenance procedures and confirmed maintenance concerns were promptly addressed. Preventative and reactive maintenance processes were effective, and </w:t>
      </w:r>
      <w:r w:rsidR="002E3775">
        <w:rPr>
          <w:rFonts w:ascii="Open Sans" w:hAnsi="Open Sans" w:cs="Open Sans"/>
        </w:rPr>
        <w:t xml:space="preserve">requests for </w:t>
      </w:r>
      <w:r w:rsidR="009F0B25">
        <w:rPr>
          <w:rFonts w:ascii="Open Sans" w:hAnsi="Open Sans" w:cs="Open Sans"/>
        </w:rPr>
        <w:t xml:space="preserve">maintenance was identified </w:t>
      </w:r>
      <w:r w:rsidR="002E3775">
        <w:rPr>
          <w:rFonts w:ascii="Open Sans" w:hAnsi="Open Sans" w:cs="Open Sans"/>
        </w:rPr>
        <w:t xml:space="preserve">as an area </w:t>
      </w:r>
      <w:r w:rsidR="009F0B25">
        <w:rPr>
          <w:rFonts w:ascii="Open Sans" w:hAnsi="Open Sans" w:cs="Open Sans"/>
        </w:rPr>
        <w:t xml:space="preserve">for further improvement. </w:t>
      </w:r>
    </w:p>
    <w:p w14:paraId="323129B4" w14:textId="3196204B" w:rsidR="00442F30" w:rsidRPr="001E694D" w:rsidRDefault="009F0B25" w:rsidP="0036130C">
      <w:pPr>
        <w:pStyle w:val="NormalArial"/>
        <w:rPr>
          <w:rFonts w:ascii="Open Sans" w:hAnsi="Open Sans" w:cs="Open Sans"/>
        </w:rPr>
      </w:pPr>
      <w:r>
        <w:rPr>
          <w:rFonts w:ascii="Open Sans" w:hAnsi="Open Sans" w:cs="Open Sans"/>
        </w:rPr>
        <w:t>Consumers and consumer representatives said furniture, fittings and equipment was safe, clean, well maintained and suitable for use</w:t>
      </w:r>
      <w:r w:rsidR="004F3533">
        <w:rPr>
          <w:rFonts w:ascii="Open Sans" w:hAnsi="Open Sans" w:cs="Open Sans"/>
        </w:rPr>
        <w:t>. Staff discussed equipment training and hazard identification and reporting procedures. Mobility equipment was observed as clean and in good condition</w:t>
      </w:r>
      <w:r w:rsidR="00A2158A">
        <w:rPr>
          <w:rFonts w:ascii="Open Sans" w:hAnsi="Open Sans" w:cs="Open Sans"/>
        </w:rPr>
        <w:t>, and furniture was clean and well maintained. Documentation evidenced regular cleaning and servicing of furniture, fittings and equipment.</w:t>
      </w:r>
      <w:r w:rsidRPr="001E694D">
        <w:rPr>
          <w:rFonts w:ascii="Open Sans" w:hAnsi="Open Sans" w:cs="Open Sans"/>
        </w:rPr>
        <w:br w:type="page"/>
      </w:r>
    </w:p>
    <w:p w14:paraId="2319BC34" w14:textId="77777777" w:rsidR="00442F30" w:rsidRPr="001E694D" w:rsidRDefault="00C74FF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6B1618" w14:paraId="6909877F" w14:textId="77777777" w:rsidTr="006B16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D55DA41" w14:textId="77777777" w:rsidR="00442F30" w:rsidRPr="001E694D" w:rsidRDefault="00C74FF1"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51A2AE67" w14:textId="77777777" w:rsidR="00442F30" w:rsidRPr="001E694D" w:rsidRDefault="00442F3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B1618" w14:paraId="45A54C52" w14:textId="77777777" w:rsidTr="006B1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A00A6D"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6FBCB1AA" w14:textId="77777777" w:rsidR="00442F30" w:rsidRPr="001E694D" w:rsidRDefault="00C74FF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4F8BE32" w14:textId="77777777" w:rsidR="00442F30" w:rsidRPr="001E694D" w:rsidRDefault="00CC64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4200949"/>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4184C94D" w14:textId="77777777" w:rsidTr="006B1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6DBC8E"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9E77A77" w14:textId="77777777" w:rsidR="00442F30" w:rsidRPr="001E694D" w:rsidRDefault="00C74FF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6051E9D7" w14:textId="77777777" w:rsidR="00442F30" w:rsidRPr="001E694D" w:rsidRDefault="00CC64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40863980"/>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627725AC" w14:textId="77777777" w:rsidTr="006B1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2B73E7"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040A3219" w14:textId="77777777" w:rsidR="00442F30" w:rsidRPr="001E694D" w:rsidRDefault="00C74FF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1630A002" w14:textId="77777777" w:rsidR="00442F30" w:rsidRPr="001E694D" w:rsidRDefault="00CC64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9816977"/>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55E7EF16" w14:textId="77777777" w:rsidTr="006B1618">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ED1320"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15036BB9" w14:textId="77777777" w:rsidR="00442F30" w:rsidRPr="001E694D" w:rsidRDefault="00C74FF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3F485B6B" w14:textId="316A561A" w:rsidR="00442F30" w:rsidRPr="001E694D" w:rsidRDefault="00CC64D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0517659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E9280B">
                  <w:rPr>
                    <w:rFonts w:ascii="Open Sans" w:hAnsi="Open Sans" w:cs="Open Sans"/>
                    <w:color w:val="auto"/>
                  </w:rPr>
                  <w:t>Compliant</w:t>
                </w:r>
              </w:sdtContent>
            </w:sdt>
          </w:p>
        </w:tc>
      </w:tr>
    </w:tbl>
    <w:p w14:paraId="3DCC0951" w14:textId="77777777" w:rsidR="00442F30" w:rsidRPr="003E162B" w:rsidRDefault="00C74FF1" w:rsidP="00D87E7C">
      <w:pPr>
        <w:pStyle w:val="Heading20"/>
        <w:rPr>
          <w:rFonts w:ascii="Open Sans" w:hAnsi="Open Sans" w:cs="Open Sans"/>
          <w:color w:val="781E77"/>
        </w:rPr>
      </w:pPr>
      <w:r w:rsidRPr="003E162B">
        <w:rPr>
          <w:rFonts w:ascii="Open Sans" w:hAnsi="Open Sans" w:cs="Open Sans"/>
          <w:color w:val="781E77"/>
        </w:rPr>
        <w:t>Findings</w:t>
      </w:r>
    </w:p>
    <w:p w14:paraId="38092639" w14:textId="63534C2F" w:rsidR="00756303" w:rsidRPr="00E9280B" w:rsidRDefault="00756303" w:rsidP="00756303">
      <w:pPr>
        <w:pStyle w:val="NormalArial"/>
        <w:rPr>
          <w:rFonts w:ascii="Open Sans" w:hAnsi="Open Sans" w:cs="Open Sans"/>
          <w:color w:val="auto"/>
        </w:rPr>
      </w:pPr>
      <w:r w:rsidRPr="00E9280B">
        <w:rPr>
          <w:rFonts w:ascii="Open Sans" w:hAnsi="Open Sans" w:cs="Open Sans"/>
          <w:color w:val="auto"/>
        </w:rPr>
        <w:t xml:space="preserve">This Quality Standard is assessed as Compliant as </w:t>
      </w:r>
      <w:r w:rsidR="00E9280B" w:rsidRPr="00E9280B">
        <w:rPr>
          <w:rFonts w:ascii="Open Sans" w:hAnsi="Open Sans" w:cs="Open Sans"/>
          <w:color w:val="auto"/>
        </w:rPr>
        <w:t>4</w:t>
      </w:r>
      <w:r w:rsidRPr="00E9280B">
        <w:rPr>
          <w:rFonts w:ascii="Open Sans" w:hAnsi="Open Sans" w:cs="Open Sans"/>
          <w:color w:val="auto"/>
        </w:rPr>
        <w:t xml:space="preserve"> out of </w:t>
      </w:r>
      <w:r w:rsidR="00E9280B" w:rsidRPr="00E9280B">
        <w:rPr>
          <w:rFonts w:ascii="Open Sans" w:hAnsi="Open Sans" w:cs="Open Sans"/>
          <w:color w:val="auto"/>
        </w:rPr>
        <w:t>4</w:t>
      </w:r>
      <w:r w:rsidRPr="00E9280B">
        <w:rPr>
          <w:rFonts w:ascii="Open Sans" w:hAnsi="Open Sans" w:cs="Open Sans"/>
          <w:color w:val="auto"/>
        </w:rPr>
        <w:t xml:space="preserve"> Requirements are Compliant.</w:t>
      </w:r>
    </w:p>
    <w:p w14:paraId="7AA736FF" w14:textId="580EAB8B" w:rsidR="003E07F1" w:rsidRDefault="003E07F1" w:rsidP="0036130C">
      <w:pPr>
        <w:pStyle w:val="NormalArial"/>
        <w:rPr>
          <w:rFonts w:ascii="Open Sans" w:hAnsi="Open Sans" w:cs="Open Sans"/>
        </w:rPr>
      </w:pPr>
      <w:r>
        <w:rPr>
          <w:rFonts w:ascii="Open Sans" w:hAnsi="Open Sans" w:cs="Open Sans"/>
        </w:rPr>
        <w:t>Consumers and consumer representatives were aware of complaint and feedback processes and felt supported when they provided feedback. Staff described support and encouragement provided to consumers to complete feedback forms and policies and procedures guided staff practice in complaints handling. Management discussed multiple channels available to consumers to provide feedback and consumer meetings were observed to include regular feedback discussions.</w:t>
      </w:r>
    </w:p>
    <w:p w14:paraId="06348828" w14:textId="5284ED92" w:rsidR="003E07F1" w:rsidRDefault="003E07F1" w:rsidP="0036130C">
      <w:pPr>
        <w:pStyle w:val="NormalArial"/>
        <w:rPr>
          <w:rFonts w:ascii="Open Sans" w:hAnsi="Open Sans" w:cs="Open Sans"/>
        </w:rPr>
      </w:pPr>
      <w:r>
        <w:rPr>
          <w:rFonts w:ascii="Open Sans" w:hAnsi="Open Sans" w:cs="Open Sans"/>
        </w:rPr>
        <w:t>Consumers and consumer representatives were familiar with the external supports available for raising concerns and information was</w:t>
      </w:r>
      <w:r w:rsidR="00FE3073">
        <w:rPr>
          <w:rFonts w:ascii="Open Sans" w:hAnsi="Open Sans" w:cs="Open Sans"/>
        </w:rPr>
        <w:t xml:space="preserve"> observed to be</w:t>
      </w:r>
      <w:r>
        <w:rPr>
          <w:rFonts w:ascii="Open Sans" w:hAnsi="Open Sans" w:cs="Open Sans"/>
        </w:rPr>
        <w:t xml:space="preserve"> readily available. Staff </w:t>
      </w:r>
      <w:r w:rsidR="00FE3073">
        <w:rPr>
          <w:rFonts w:ascii="Open Sans" w:hAnsi="Open Sans" w:cs="Open Sans"/>
        </w:rPr>
        <w:t xml:space="preserve">and management discussed support provided to direct consumers to other services when required. External </w:t>
      </w:r>
      <w:r w:rsidR="003C6370">
        <w:rPr>
          <w:rFonts w:ascii="Open Sans" w:hAnsi="Open Sans" w:cs="Open Sans"/>
        </w:rPr>
        <w:t>advocacy</w:t>
      </w:r>
      <w:r w:rsidR="00FE3073">
        <w:rPr>
          <w:rFonts w:ascii="Open Sans" w:hAnsi="Open Sans" w:cs="Open Sans"/>
        </w:rPr>
        <w:t xml:space="preserve"> information </w:t>
      </w:r>
      <w:r w:rsidR="003C6370">
        <w:rPr>
          <w:rFonts w:ascii="Open Sans" w:hAnsi="Open Sans" w:cs="Open Sans"/>
        </w:rPr>
        <w:t xml:space="preserve">for services including Aged Rights Advocacy Service and the Older Person Advocacy Network were available to consumers, with the Aged Rights Advocacy Service noted to visit consumers annually. </w:t>
      </w:r>
    </w:p>
    <w:p w14:paraId="5EEA4E78" w14:textId="4DA483AF" w:rsidR="003C6370" w:rsidRDefault="003C6370" w:rsidP="0036130C">
      <w:pPr>
        <w:pStyle w:val="NormalArial"/>
        <w:rPr>
          <w:rFonts w:ascii="Open Sans" w:hAnsi="Open Sans" w:cs="Open Sans"/>
        </w:rPr>
      </w:pPr>
      <w:r>
        <w:rPr>
          <w:rFonts w:ascii="Open Sans" w:hAnsi="Open Sans" w:cs="Open Sans"/>
        </w:rPr>
        <w:t>Consumers and consumer representatives confirmed appropriate and transparent action was taken to address feedback and complaints. Staff discussed the apologies provided through the open disclosure process and its importance in issues resolution. Management described the open disclosure process and staff training received on the policies and procedures.</w:t>
      </w:r>
    </w:p>
    <w:p w14:paraId="51CB8C1A" w14:textId="77777777" w:rsidR="003B3E14" w:rsidRDefault="003B3E14">
      <w:pPr>
        <w:spacing w:after="160" w:line="259" w:lineRule="auto"/>
        <w:rPr>
          <w:rFonts w:ascii="Open Sans" w:hAnsi="Open Sans" w:cs="Open Sans"/>
        </w:rPr>
      </w:pPr>
      <w:r>
        <w:rPr>
          <w:rFonts w:ascii="Open Sans" w:hAnsi="Open Sans" w:cs="Open Sans"/>
        </w:rPr>
        <w:br w:type="page"/>
      </w:r>
    </w:p>
    <w:p w14:paraId="0195A437" w14:textId="10C7E3CD" w:rsidR="000262B9" w:rsidRDefault="004E2E5C" w:rsidP="0036130C">
      <w:pPr>
        <w:pStyle w:val="NormalArial"/>
        <w:rPr>
          <w:rFonts w:ascii="Open Sans" w:hAnsi="Open Sans" w:cs="Open Sans"/>
        </w:rPr>
      </w:pPr>
      <w:r>
        <w:rPr>
          <w:rFonts w:ascii="Open Sans" w:hAnsi="Open Sans" w:cs="Open Sans"/>
        </w:rPr>
        <w:lastRenderedPageBreak/>
        <w:t>Consumers d</w:t>
      </w:r>
      <w:r w:rsidR="00602833">
        <w:rPr>
          <w:rFonts w:ascii="Open Sans" w:hAnsi="Open Sans" w:cs="Open Sans"/>
        </w:rPr>
        <w:t xml:space="preserve">escribed </w:t>
      </w:r>
      <w:r>
        <w:rPr>
          <w:rFonts w:ascii="Open Sans" w:hAnsi="Open Sans" w:cs="Open Sans"/>
        </w:rPr>
        <w:t xml:space="preserve">complaints made and improvements </w:t>
      </w:r>
      <w:r w:rsidR="00602833">
        <w:rPr>
          <w:rFonts w:ascii="Open Sans" w:hAnsi="Open Sans" w:cs="Open Sans"/>
        </w:rPr>
        <w:t>they had seen and experienced</w:t>
      </w:r>
      <w:r>
        <w:rPr>
          <w:rFonts w:ascii="Open Sans" w:hAnsi="Open Sans" w:cs="Open Sans"/>
        </w:rPr>
        <w:t xml:space="preserve"> for care and services</w:t>
      </w:r>
      <w:r w:rsidR="00602833">
        <w:rPr>
          <w:rFonts w:ascii="Open Sans" w:hAnsi="Open Sans" w:cs="Open Sans"/>
        </w:rPr>
        <w:t>, which included clinical care and food provision</w:t>
      </w:r>
      <w:r>
        <w:rPr>
          <w:rFonts w:ascii="Open Sans" w:hAnsi="Open Sans" w:cs="Open Sans"/>
        </w:rPr>
        <w:t xml:space="preserve">. </w:t>
      </w:r>
      <w:r w:rsidR="001B3777">
        <w:rPr>
          <w:rFonts w:ascii="Open Sans" w:hAnsi="Open Sans" w:cs="Open Sans"/>
        </w:rPr>
        <w:t xml:space="preserve">Consistent review and trending of feedback and complaints </w:t>
      </w:r>
      <w:r w:rsidR="00F47D30">
        <w:rPr>
          <w:rFonts w:ascii="Open Sans" w:hAnsi="Open Sans" w:cs="Open Sans"/>
        </w:rPr>
        <w:t>for improvement</w:t>
      </w:r>
      <w:r w:rsidR="000262B9">
        <w:rPr>
          <w:rFonts w:ascii="Open Sans" w:hAnsi="Open Sans" w:cs="Open Sans"/>
        </w:rPr>
        <w:t>s</w:t>
      </w:r>
      <w:r w:rsidR="00F47D30">
        <w:rPr>
          <w:rFonts w:ascii="Open Sans" w:hAnsi="Open Sans" w:cs="Open Sans"/>
        </w:rPr>
        <w:t xml:space="preserve"> </w:t>
      </w:r>
      <w:r w:rsidR="000262B9">
        <w:rPr>
          <w:rFonts w:ascii="Open Sans" w:hAnsi="Open Sans" w:cs="Open Sans"/>
        </w:rPr>
        <w:t>to consumer</w:t>
      </w:r>
      <w:r w:rsidR="00F47D30">
        <w:rPr>
          <w:rFonts w:ascii="Open Sans" w:hAnsi="Open Sans" w:cs="Open Sans"/>
        </w:rPr>
        <w:t xml:space="preserve"> care and services</w:t>
      </w:r>
      <w:r w:rsidR="001B3777">
        <w:rPr>
          <w:rFonts w:ascii="Open Sans" w:hAnsi="Open Sans" w:cs="Open Sans"/>
        </w:rPr>
        <w:t xml:space="preserve"> was not demonstrated</w:t>
      </w:r>
      <w:r w:rsidR="00F47D30">
        <w:rPr>
          <w:rFonts w:ascii="Open Sans" w:hAnsi="Open Sans" w:cs="Open Sans"/>
        </w:rPr>
        <w:t xml:space="preserve">. </w:t>
      </w:r>
      <w:r w:rsidR="000262B9">
        <w:rPr>
          <w:rFonts w:ascii="Open Sans" w:hAnsi="Open Sans" w:cs="Open Sans"/>
        </w:rPr>
        <w:t>Feedback and complaints registers were incomplete</w:t>
      </w:r>
      <w:r w:rsidR="001B3777">
        <w:rPr>
          <w:rFonts w:ascii="Open Sans" w:hAnsi="Open Sans" w:cs="Open Sans"/>
        </w:rPr>
        <w:t xml:space="preserve"> and staff noted feedback and complaints were often addressed with the consumer directly and</w:t>
      </w:r>
      <w:r>
        <w:rPr>
          <w:rFonts w:ascii="Open Sans" w:hAnsi="Open Sans" w:cs="Open Sans"/>
        </w:rPr>
        <w:t xml:space="preserve"> noted in care and services documentation, </w:t>
      </w:r>
      <w:r w:rsidR="001B3777">
        <w:rPr>
          <w:rFonts w:ascii="Open Sans" w:hAnsi="Open Sans" w:cs="Open Sans"/>
        </w:rPr>
        <w:t xml:space="preserve">not recorded in </w:t>
      </w:r>
      <w:r>
        <w:rPr>
          <w:rFonts w:ascii="Open Sans" w:hAnsi="Open Sans" w:cs="Open Sans"/>
        </w:rPr>
        <w:t xml:space="preserve">the </w:t>
      </w:r>
      <w:r w:rsidR="001B3777">
        <w:rPr>
          <w:rFonts w:ascii="Open Sans" w:hAnsi="Open Sans" w:cs="Open Sans"/>
        </w:rPr>
        <w:t xml:space="preserve">relevant registers. Management noted some complaints were logged in the electronic care management system and </w:t>
      </w:r>
      <w:r w:rsidR="007A4D49">
        <w:rPr>
          <w:rFonts w:ascii="Open Sans" w:hAnsi="Open Sans" w:cs="Open Sans"/>
        </w:rPr>
        <w:t xml:space="preserve">were not captured </w:t>
      </w:r>
      <w:r w:rsidR="00023FED">
        <w:rPr>
          <w:rFonts w:ascii="Open Sans" w:hAnsi="Open Sans" w:cs="Open Sans"/>
        </w:rPr>
        <w:t>in the feedback and complaints registers.</w:t>
      </w:r>
    </w:p>
    <w:p w14:paraId="01D57BFC" w14:textId="54AA7570" w:rsidR="00C51EAF" w:rsidRPr="00771DAE" w:rsidRDefault="00991C0B" w:rsidP="0036130C">
      <w:pPr>
        <w:pStyle w:val="NormalArial"/>
        <w:rPr>
          <w:rFonts w:ascii="Open Sans" w:hAnsi="Open Sans" w:cs="Open Sans"/>
          <w:color w:val="auto"/>
        </w:rPr>
      </w:pPr>
      <w:r w:rsidRPr="00771DAE">
        <w:rPr>
          <w:rFonts w:ascii="Open Sans" w:hAnsi="Open Sans" w:cs="Open Sans"/>
          <w:color w:val="auto"/>
        </w:rPr>
        <w:t xml:space="preserve">In response to the Assessment Team report, the approved provider discussed the actions taken to </w:t>
      </w:r>
      <w:r w:rsidR="00E97D0A" w:rsidRPr="00771DAE">
        <w:rPr>
          <w:rFonts w:ascii="Open Sans" w:hAnsi="Open Sans" w:cs="Open Sans"/>
          <w:color w:val="auto"/>
        </w:rPr>
        <w:t xml:space="preserve">ensure all feedback and complaints are consistently reviewed. </w:t>
      </w:r>
      <w:r w:rsidR="00733D50" w:rsidRPr="00771DAE">
        <w:rPr>
          <w:rFonts w:ascii="Open Sans" w:hAnsi="Open Sans" w:cs="Open Sans"/>
          <w:color w:val="auto"/>
        </w:rPr>
        <w:t>The plan for continuous improvement</w:t>
      </w:r>
      <w:r w:rsidR="00E97D0A" w:rsidRPr="00771DAE">
        <w:rPr>
          <w:rFonts w:ascii="Open Sans" w:hAnsi="Open Sans" w:cs="Open Sans"/>
          <w:color w:val="auto"/>
        </w:rPr>
        <w:t xml:space="preserve"> dated 9 </w:t>
      </w:r>
      <w:r w:rsidR="00E9280B" w:rsidRPr="00771DAE">
        <w:rPr>
          <w:rFonts w:ascii="Open Sans" w:hAnsi="Open Sans" w:cs="Open Sans"/>
          <w:color w:val="auto"/>
        </w:rPr>
        <w:t>January</w:t>
      </w:r>
      <w:r w:rsidR="00E97D0A" w:rsidRPr="00771DAE">
        <w:rPr>
          <w:rFonts w:ascii="Open Sans" w:hAnsi="Open Sans" w:cs="Open Sans"/>
          <w:color w:val="auto"/>
        </w:rPr>
        <w:t xml:space="preserve"> 2025</w:t>
      </w:r>
      <w:r w:rsidR="00733D50" w:rsidRPr="00771DAE">
        <w:rPr>
          <w:rFonts w:ascii="Open Sans" w:hAnsi="Open Sans" w:cs="Open Sans"/>
          <w:color w:val="auto"/>
        </w:rPr>
        <w:t xml:space="preserve"> </w:t>
      </w:r>
      <w:r w:rsidR="00E97D0A" w:rsidRPr="00771DAE">
        <w:rPr>
          <w:rFonts w:ascii="Open Sans" w:hAnsi="Open Sans" w:cs="Open Sans"/>
          <w:color w:val="auto"/>
        </w:rPr>
        <w:t xml:space="preserve">included </w:t>
      </w:r>
      <w:r w:rsidR="002A23D5" w:rsidRPr="00771DAE">
        <w:rPr>
          <w:rFonts w:ascii="Open Sans" w:hAnsi="Open Sans" w:cs="Open Sans"/>
          <w:color w:val="auto"/>
        </w:rPr>
        <w:t xml:space="preserve">several completed and scheduled actions including </w:t>
      </w:r>
      <w:r w:rsidR="00E97D0A" w:rsidRPr="00771DAE">
        <w:rPr>
          <w:rFonts w:ascii="Open Sans" w:hAnsi="Open Sans" w:cs="Open Sans"/>
          <w:color w:val="auto"/>
        </w:rPr>
        <w:t xml:space="preserve">review and update of relevant policies and processes and </w:t>
      </w:r>
      <w:r w:rsidR="00C51EAF" w:rsidRPr="00771DAE">
        <w:rPr>
          <w:rFonts w:ascii="Open Sans" w:hAnsi="Open Sans" w:cs="Open Sans"/>
          <w:color w:val="auto"/>
        </w:rPr>
        <w:t xml:space="preserve">improvements in </w:t>
      </w:r>
      <w:r w:rsidR="00E97D0A" w:rsidRPr="00771DAE">
        <w:rPr>
          <w:rFonts w:ascii="Open Sans" w:hAnsi="Open Sans" w:cs="Open Sans"/>
          <w:color w:val="auto"/>
        </w:rPr>
        <w:t>monitoring</w:t>
      </w:r>
      <w:r w:rsidR="00C51EAF" w:rsidRPr="00771DAE">
        <w:rPr>
          <w:rFonts w:ascii="Open Sans" w:hAnsi="Open Sans" w:cs="Open Sans"/>
          <w:color w:val="auto"/>
        </w:rPr>
        <w:t xml:space="preserve"> </w:t>
      </w:r>
      <w:r w:rsidR="00E97D0A" w:rsidRPr="00771DAE">
        <w:rPr>
          <w:rFonts w:ascii="Open Sans" w:hAnsi="Open Sans" w:cs="Open Sans"/>
          <w:color w:val="auto"/>
        </w:rPr>
        <w:t xml:space="preserve">by quality staff to ensure all feedback </w:t>
      </w:r>
      <w:r w:rsidR="00C51EAF" w:rsidRPr="00771DAE">
        <w:rPr>
          <w:rFonts w:ascii="Open Sans" w:hAnsi="Open Sans" w:cs="Open Sans"/>
          <w:color w:val="auto"/>
        </w:rPr>
        <w:t xml:space="preserve">and complaints are </w:t>
      </w:r>
      <w:r w:rsidR="005F5207" w:rsidRPr="00771DAE">
        <w:rPr>
          <w:rFonts w:ascii="Open Sans" w:hAnsi="Open Sans" w:cs="Open Sans"/>
          <w:color w:val="auto"/>
        </w:rPr>
        <w:t xml:space="preserve">captured and </w:t>
      </w:r>
      <w:r w:rsidR="00C51EAF" w:rsidRPr="00771DAE">
        <w:rPr>
          <w:rFonts w:ascii="Open Sans" w:hAnsi="Open Sans" w:cs="Open Sans"/>
          <w:color w:val="auto"/>
        </w:rPr>
        <w:t>considered</w:t>
      </w:r>
      <w:r w:rsidR="005F5207" w:rsidRPr="00771DAE">
        <w:rPr>
          <w:rFonts w:ascii="Open Sans" w:hAnsi="Open Sans" w:cs="Open Sans"/>
          <w:color w:val="auto"/>
        </w:rPr>
        <w:t>.</w:t>
      </w:r>
    </w:p>
    <w:p w14:paraId="25F638CE" w14:textId="4057AD99" w:rsidR="00991C0B" w:rsidRPr="00771DAE" w:rsidRDefault="00C51EAF" w:rsidP="0036130C">
      <w:pPr>
        <w:pStyle w:val="NormalArial"/>
        <w:rPr>
          <w:rFonts w:ascii="Open Sans" w:hAnsi="Open Sans" w:cs="Open Sans"/>
          <w:color w:val="auto"/>
        </w:rPr>
      </w:pPr>
      <w:r w:rsidRPr="00771DAE">
        <w:rPr>
          <w:rFonts w:ascii="Open Sans" w:hAnsi="Open Sans" w:cs="Open Sans"/>
          <w:color w:val="auto"/>
        </w:rPr>
        <w:t xml:space="preserve">The plan for continuous improvement indicated that feedback forms have been reviewed to ensure they were consumer-friendly and placed in areas which provided easy access for consumers. A quick-response code </w:t>
      </w:r>
      <w:r w:rsidR="002A23D5" w:rsidRPr="00771DAE">
        <w:rPr>
          <w:rFonts w:ascii="Open Sans" w:hAnsi="Open Sans" w:cs="Open Sans"/>
          <w:color w:val="auto"/>
        </w:rPr>
        <w:t>added to</w:t>
      </w:r>
      <w:r w:rsidRPr="00771DAE">
        <w:rPr>
          <w:rFonts w:ascii="Open Sans" w:hAnsi="Open Sans" w:cs="Open Sans"/>
          <w:color w:val="auto"/>
        </w:rPr>
        <w:t xml:space="preserve"> the feedback form</w:t>
      </w:r>
      <w:r w:rsidR="00E9280B" w:rsidRPr="00771DAE">
        <w:rPr>
          <w:rFonts w:ascii="Open Sans" w:hAnsi="Open Sans" w:cs="Open Sans"/>
          <w:color w:val="auto"/>
        </w:rPr>
        <w:t>, monthly newsletters and welcome packs</w:t>
      </w:r>
      <w:r w:rsidRPr="00771DAE">
        <w:rPr>
          <w:rFonts w:ascii="Open Sans" w:hAnsi="Open Sans" w:cs="Open Sans"/>
          <w:color w:val="auto"/>
        </w:rPr>
        <w:t xml:space="preserve"> ensures direct system feedback and new flow charts detail easily understood steps for completing and submitting feedback. Additionally, a new feedback letter has been formulated and will be provided for each complement, complaint or feedback submission made, to acknowledge receipt.</w:t>
      </w:r>
      <w:r w:rsidR="005F5207" w:rsidRPr="00771DAE">
        <w:rPr>
          <w:rFonts w:ascii="Open Sans" w:hAnsi="Open Sans" w:cs="Open Sans"/>
          <w:color w:val="auto"/>
        </w:rPr>
        <w:t xml:space="preserve"> </w:t>
      </w:r>
    </w:p>
    <w:p w14:paraId="2E30594D" w14:textId="2B9B778E" w:rsidR="002A23D5" w:rsidRPr="00771DAE" w:rsidRDefault="00C51EAF" w:rsidP="0036130C">
      <w:pPr>
        <w:pStyle w:val="NormalArial"/>
        <w:rPr>
          <w:rFonts w:ascii="Open Sans" w:hAnsi="Open Sans" w:cs="Open Sans"/>
          <w:color w:val="auto"/>
        </w:rPr>
      </w:pPr>
      <w:r w:rsidRPr="00771DAE">
        <w:rPr>
          <w:rFonts w:ascii="Open Sans" w:hAnsi="Open Sans" w:cs="Open Sans"/>
          <w:color w:val="auto"/>
        </w:rPr>
        <w:t>The plan for continuous improvement note</w:t>
      </w:r>
      <w:r w:rsidR="00E9280B" w:rsidRPr="00771DAE">
        <w:rPr>
          <w:rFonts w:ascii="Open Sans" w:hAnsi="Open Sans" w:cs="Open Sans"/>
          <w:color w:val="auto"/>
        </w:rPr>
        <w:t>s</w:t>
      </w:r>
      <w:r w:rsidRPr="00771DAE">
        <w:rPr>
          <w:rFonts w:ascii="Open Sans" w:hAnsi="Open Sans" w:cs="Open Sans"/>
          <w:color w:val="auto"/>
        </w:rPr>
        <w:t xml:space="preserve"> that several communication measures have been implemented for consumers and consumer representatives </w:t>
      </w:r>
      <w:r w:rsidR="002A23D5" w:rsidRPr="00771DAE">
        <w:rPr>
          <w:rFonts w:ascii="Open Sans" w:hAnsi="Open Sans" w:cs="Open Sans"/>
          <w:color w:val="auto"/>
        </w:rPr>
        <w:t xml:space="preserve">about the </w:t>
      </w:r>
      <w:r w:rsidRPr="00771DAE">
        <w:rPr>
          <w:rFonts w:ascii="Open Sans" w:hAnsi="Open Sans" w:cs="Open Sans"/>
          <w:color w:val="auto"/>
        </w:rPr>
        <w:t>process of completing and submitting feedback and complaints</w:t>
      </w:r>
      <w:r w:rsidR="002A23D5" w:rsidRPr="00771DAE">
        <w:rPr>
          <w:rFonts w:ascii="Open Sans" w:hAnsi="Open Sans" w:cs="Open Sans"/>
          <w:color w:val="auto"/>
        </w:rPr>
        <w:t>, including newsletters and consumer meetings.</w:t>
      </w:r>
      <w:r w:rsidR="004E2E5C" w:rsidRPr="00771DAE">
        <w:rPr>
          <w:rFonts w:ascii="Open Sans" w:hAnsi="Open Sans" w:cs="Open Sans"/>
          <w:color w:val="auto"/>
        </w:rPr>
        <w:t xml:space="preserve"> </w:t>
      </w:r>
      <w:r w:rsidR="002A23D5" w:rsidRPr="00771DAE">
        <w:rPr>
          <w:rFonts w:ascii="Open Sans" w:hAnsi="Open Sans" w:cs="Open Sans"/>
          <w:color w:val="auto"/>
        </w:rPr>
        <w:t xml:space="preserve">Orientation processes for consumers and consumer representatives entering the service </w:t>
      </w:r>
      <w:r w:rsidR="00E9280B" w:rsidRPr="00771DAE">
        <w:rPr>
          <w:rFonts w:ascii="Open Sans" w:hAnsi="Open Sans" w:cs="Open Sans"/>
          <w:color w:val="auto"/>
        </w:rPr>
        <w:t>have been</w:t>
      </w:r>
      <w:r w:rsidR="002A23D5" w:rsidRPr="00771DAE">
        <w:rPr>
          <w:rFonts w:ascii="Open Sans" w:hAnsi="Open Sans" w:cs="Open Sans"/>
          <w:color w:val="auto"/>
        </w:rPr>
        <w:t xml:space="preserve"> enhanced to include the feedback and complaints process and the consumer handbook will be updated. </w:t>
      </w:r>
      <w:r w:rsidR="00071839" w:rsidRPr="00771DAE">
        <w:rPr>
          <w:rFonts w:ascii="Open Sans" w:hAnsi="Open Sans" w:cs="Open Sans"/>
          <w:color w:val="auto"/>
        </w:rPr>
        <w:t>E</w:t>
      </w:r>
      <w:r w:rsidR="002A23D5" w:rsidRPr="00771DAE">
        <w:rPr>
          <w:rFonts w:ascii="Open Sans" w:hAnsi="Open Sans" w:cs="Open Sans"/>
          <w:color w:val="auto"/>
        </w:rPr>
        <w:t xml:space="preserve">ducation </w:t>
      </w:r>
      <w:r w:rsidR="00071839" w:rsidRPr="00771DAE">
        <w:rPr>
          <w:rFonts w:ascii="Open Sans" w:hAnsi="Open Sans" w:cs="Open Sans"/>
          <w:color w:val="auto"/>
        </w:rPr>
        <w:t xml:space="preserve">for consumers on the importance of feedback and complaints and the process has been added to the activities calendar. </w:t>
      </w:r>
      <w:r w:rsidR="002A23D5" w:rsidRPr="00771DAE">
        <w:rPr>
          <w:rFonts w:ascii="Open Sans" w:hAnsi="Open Sans" w:cs="Open Sans"/>
          <w:color w:val="auto"/>
        </w:rPr>
        <w:t xml:space="preserve">Staff education </w:t>
      </w:r>
      <w:r w:rsidR="00071839" w:rsidRPr="00771DAE">
        <w:rPr>
          <w:rFonts w:ascii="Open Sans" w:hAnsi="Open Sans" w:cs="Open Sans"/>
          <w:color w:val="auto"/>
        </w:rPr>
        <w:t>has been provided.</w:t>
      </w:r>
    </w:p>
    <w:p w14:paraId="2E028ED9" w14:textId="196864A8" w:rsidR="004E2E5C" w:rsidRPr="00771DAE" w:rsidRDefault="00071839" w:rsidP="0036130C">
      <w:pPr>
        <w:pStyle w:val="NormalArial"/>
        <w:rPr>
          <w:rFonts w:ascii="Open Sans" w:hAnsi="Open Sans" w:cs="Open Sans"/>
          <w:color w:val="auto"/>
        </w:rPr>
      </w:pPr>
      <w:r w:rsidRPr="00771DAE">
        <w:rPr>
          <w:rFonts w:ascii="Open Sans" w:hAnsi="Open Sans" w:cs="Open Sans"/>
          <w:color w:val="auto"/>
        </w:rPr>
        <w:t>In making a decision on Requirement 6(3)(d), I have considered the intent of the Requirement which provides that best practice</w:t>
      </w:r>
      <w:r w:rsidR="00E9280B" w:rsidRPr="00771DAE">
        <w:rPr>
          <w:rFonts w:ascii="Open Sans" w:hAnsi="Open Sans" w:cs="Open Sans"/>
          <w:color w:val="auto"/>
        </w:rPr>
        <w:t xml:space="preserve"> systems for</w:t>
      </w:r>
      <w:r w:rsidRPr="00771DAE">
        <w:rPr>
          <w:rFonts w:ascii="Open Sans" w:hAnsi="Open Sans" w:cs="Open Sans"/>
          <w:color w:val="auto"/>
        </w:rPr>
        <w:t xml:space="preserve"> </w:t>
      </w:r>
      <w:r w:rsidR="00E9280B" w:rsidRPr="00771DAE">
        <w:rPr>
          <w:rFonts w:ascii="Open Sans" w:hAnsi="Open Sans" w:cs="Open Sans"/>
          <w:color w:val="auto"/>
        </w:rPr>
        <w:t xml:space="preserve">complaint and feedback management are in place and are used to improve the quality of care and services for consumers. </w:t>
      </w:r>
      <w:r w:rsidR="00602833" w:rsidRPr="00771DAE">
        <w:rPr>
          <w:rFonts w:ascii="Open Sans" w:hAnsi="Open Sans" w:cs="Open Sans"/>
          <w:color w:val="auto"/>
        </w:rPr>
        <w:t>Organisations are required to provide timely feedback to the governing body, its workforce and consumers on complaints and the actions taken</w:t>
      </w:r>
      <w:r w:rsidR="00771DAE" w:rsidRPr="00771DAE">
        <w:rPr>
          <w:rFonts w:ascii="Open Sans" w:hAnsi="Open Sans" w:cs="Open Sans"/>
          <w:color w:val="auto"/>
        </w:rPr>
        <w:t>. It is expected that information obtained from complaints and feedback is used to make improvements to safety and quality systems and systems are regularly reviewed and improved for complaints management.</w:t>
      </w:r>
    </w:p>
    <w:p w14:paraId="69303B39" w14:textId="0CE8AEF2" w:rsidR="00071839" w:rsidRPr="00175613" w:rsidRDefault="00771DAE" w:rsidP="0036130C">
      <w:pPr>
        <w:pStyle w:val="NormalArial"/>
        <w:rPr>
          <w:rFonts w:ascii="Open Sans" w:hAnsi="Open Sans" w:cs="Open Sans"/>
          <w:color w:val="auto"/>
        </w:rPr>
      </w:pPr>
      <w:r w:rsidRPr="00175613">
        <w:rPr>
          <w:rFonts w:ascii="Open Sans" w:hAnsi="Open Sans" w:cs="Open Sans"/>
          <w:color w:val="auto"/>
        </w:rPr>
        <w:lastRenderedPageBreak/>
        <w:t xml:space="preserve">Firstly, I have considered the voice of consumers, who were satisfied with the management of complaints and feedback and were able to </w:t>
      </w:r>
      <w:r w:rsidR="00175613" w:rsidRPr="00175613">
        <w:rPr>
          <w:rFonts w:ascii="Open Sans" w:hAnsi="Open Sans" w:cs="Open Sans"/>
          <w:color w:val="auto"/>
        </w:rPr>
        <w:t>describe</w:t>
      </w:r>
      <w:r w:rsidRPr="00175613">
        <w:rPr>
          <w:rFonts w:ascii="Open Sans" w:hAnsi="Open Sans" w:cs="Open Sans"/>
          <w:color w:val="auto"/>
        </w:rPr>
        <w:t xml:space="preserve"> the improvements that had been made to their care and services provision after raising issues directly with the service. </w:t>
      </w:r>
      <w:r w:rsidR="006D2BEC" w:rsidRPr="00175613">
        <w:rPr>
          <w:rFonts w:ascii="Open Sans" w:hAnsi="Open Sans" w:cs="Open Sans"/>
          <w:color w:val="auto"/>
        </w:rPr>
        <w:t>I note that further enhancements to consumer communication, monthly newsletters and welcome packs</w:t>
      </w:r>
      <w:r w:rsidR="00175613" w:rsidRPr="00175613">
        <w:rPr>
          <w:rFonts w:ascii="Open Sans" w:hAnsi="Open Sans" w:cs="Open Sans"/>
          <w:color w:val="auto"/>
        </w:rPr>
        <w:t>,</w:t>
      </w:r>
      <w:r w:rsidR="006D2BEC" w:rsidRPr="00175613">
        <w:rPr>
          <w:rFonts w:ascii="Open Sans" w:hAnsi="Open Sans" w:cs="Open Sans"/>
          <w:color w:val="auto"/>
        </w:rPr>
        <w:t xml:space="preserve"> as noted in the plan for continuous improvement</w:t>
      </w:r>
      <w:r w:rsidR="00175613" w:rsidRPr="00175613">
        <w:rPr>
          <w:rFonts w:ascii="Open Sans" w:hAnsi="Open Sans" w:cs="Open Sans"/>
          <w:color w:val="auto"/>
        </w:rPr>
        <w:t>,</w:t>
      </w:r>
      <w:r w:rsidR="006D2BEC" w:rsidRPr="00175613">
        <w:rPr>
          <w:rFonts w:ascii="Open Sans" w:hAnsi="Open Sans" w:cs="Open Sans"/>
          <w:color w:val="auto"/>
        </w:rPr>
        <w:t xml:space="preserve"> will further </w:t>
      </w:r>
      <w:r w:rsidR="00175613" w:rsidRPr="00175613">
        <w:rPr>
          <w:rFonts w:ascii="Open Sans" w:hAnsi="Open Sans" w:cs="Open Sans"/>
          <w:color w:val="auto"/>
        </w:rPr>
        <w:t>improve</w:t>
      </w:r>
      <w:r w:rsidR="006D2BEC" w:rsidRPr="00175613">
        <w:rPr>
          <w:rFonts w:ascii="Open Sans" w:hAnsi="Open Sans" w:cs="Open Sans"/>
          <w:color w:val="auto"/>
        </w:rPr>
        <w:t xml:space="preserve"> the complaints process and the ability of the service to facilitate improvements to consumer care and services.</w:t>
      </w:r>
    </w:p>
    <w:p w14:paraId="0E07B9A4" w14:textId="2AD89B34" w:rsidR="00175613" w:rsidRPr="00175613" w:rsidRDefault="006D2BEC" w:rsidP="0036130C">
      <w:pPr>
        <w:pStyle w:val="NormalArial"/>
        <w:rPr>
          <w:rFonts w:ascii="Open Sans" w:hAnsi="Open Sans" w:cs="Open Sans"/>
          <w:color w:val="auto"/>
        </w:rPr>
      </w:pPr>
      <w:r w:rsidRPr="00175613">
        <w:rPr>
          <w:rFonts w:ascii="Open Sans" w:hAnsi="Open Sans" w:cs="Open Sans"/>
          <w:color w:val="auto"/>
        </w:rPr>
        <w:t xml:space="preserve">The plan for continuous improvement contains several actions which have demonstrated the approved provider’s understanding of compliance with the Requirement and a commitment to continuous improvement. </w:t>
      </w:r>
      <w:r w:rsidR="00175613" w:rsidRPr="00175613">
        <w:rPr>
          <w:rFonts w:ascii="Open Sans" w:hAnsi="Open Sans" w:cs="Open Sans"/>
          <w:color w:val="auto"/>
        </w:rPr>
        <w:t xml:space="preserve">The actions have improved the collation of consumer complaints and feedback to appropriate registers, which I note were already in place but were previously under-utilised. I note complaints and feedback were being captured in different places, and appropriate actions have been undertaken to ensure information is captured and reviewed in accordance with the Requirement. </w:t>
      </w:r>
    </w:p>
    <w:p w14:paraId="4F19248C" w14:textId="054E67D6" w:rsidR="00175613" w:rsidRPr="00175613" w:rsidRDefault="0056385A" w:rsidP="0036130C">
      <w:pPr>
        <w:pStyle w:val="NormalArial"/>
        <w:rPr>
          <w:rFonts w:ascii="Open Sans" w:hAnsi="Open Sans" w:cs="Open Sans"/>
          <w:color w:val="auto"/>
        </w:rPr>
      </w:pPr>
      <w:r>
        <w:rPr>
          <w:rFonts w:ascii="Open Sans" w:hAnsi="Open Sans" w:cs="Open Sans"/>
          <w:color w:val="auto"/>
        </w:rPr>
        <w:t xml:space="preserve">Based on the consumer feedback and actions taken by the approved provider, </w:t>
      </w:r>
      <w:r w:rsidR="00771DAE" w:rsidRPr="00175613">
        <w:rPr>
          <w:rFonts w:ascii="Open Sans" w:hAnsi="Open Sans" w:cs="Open Sans"/>
          <w:color w:val="auto"/>
        </w:rPr>
        <w:t xml:space="preserve">I am satisfied the approved provider has taken appropriate measures to ensure feedback and complaints are </w:t>
      </w:r>
      <w:r w:rsidR="006D2BEC" w:rsidRPr="00175613">
        <w:rPr>
          <w:rFonts w:ascii="Open Sans" w:hAnsi="Open Sans" w:cs="Open Sans"/>
          <w:color w:val="auto"/>
        </w:rPr>
        <w:t xml:space="preserve">more </w:t>
      </w:r>
      <w:r w:rsidR="00771DAE" w:rsidRPr="00175613">
        <w:rPr>
          <w:rFonts w:ascii="Open Sans" w:hAnsi="Open Sans" w:cs="Open Sans"/>
          <w:color w:val="auto"/>
        </w:rPr>
        <w:t xml:space="preserve">consistently captured, reviewed and improvements are implemented. </w:t>
      </w:r>
      <w:r w:rsidR="00175613" w:rsidRPr="00175613">
        <w:rPr>
          <w:rFonts w:ascii="Open Sans" w:hAnsi="Open Sans" w:cs="Open Sans"/>
          <w:color w:val="auto"/>
        </w:rPr>
        <w:t>I therefore find that Requirement 6(3)(d) is Compliant.</w:t>
      </w:r>
    </w:p>
    <w:p w14:paraId="05E94C7E" w14:textId="631A10EA" w:rsidR="00771DAE" w:rsidRPr="00175613" w:rsidRDefault="00175613" w:rsidP="0036130C">
      <w:pPr>
        <w:pStyle w:val="NormalArial"/>
        <w:rPr>
          <w:rFonts w:ascii="Open Sans" w:hAnsi="Open Sans" w:cs="Open Sans"/>
          <w:color w:val="auto"/>
        </w:rPr>
      </w:pPr>
      <w:r w:rsidRPr="00175613">
        <w:rPr>
          <w:rFonts w:ascii="Open Sans" w:hAnsi="Open Sans" w:cs="Open Sans"/>
          <w:color w:val="auto"/>
        </w:rPr>
        <w:t xml:space="preserve">For </w:t>
      </w:r>
      <w:r w:rsidR="0056385A">
        <w:rPr>
          <w:rFonts w:ascii="Open Sans" w:hAnsi="Open Sans" w:cs="Open Sans"/>
          <w:color w:val="auto"/>
        </w:rPr>
        <w:t xml:space="preserve">discussion about the associated </w:t>
      </w:r>
      <w:r w:rsidRPr="00175613">
        <w:rPr>
          <w:rFonts w:ascii="Open Sans" w:hAnsi="Open Sans" w:cs="Open Sans"/>
          <w:color w:val="auto"/>
        </w:rPr>
        <w:t>governance systems and processes, please refer to discussion under Requirement 8(3)(c).</w:t>
      </w:r>
    </w:p>
    <w:p w14:paraId="33BC58AA" w14:textId="54E27D98" w:rsidR="00771DAE" w:rsidRDefault="00771DAE" w:rsidP="0036130C">
      <w:pPr>
        <w:pStyle w:val="NormalArial"/>
        <w:rPr>
          <w:rFonts w:ascii="Open Sans" w:hAnsi="Open Sans" w:cs="Open Sans"/>
          <w:color w:val="FF0000"/>
        </w:rPr>
      </w:pPr>
    </w:p>
    <w:p w14:paraId="4F3AB2C3" w14:textId="77777777" w:rsidR="00C51EAF" w:rsidRPr="00933CCE" w:rsidRDefault="00C51EAF" w:rsidP="0036130C">
      <w:pPr>
        <w:pStyle w:val="NormalArial"/>
        <w:rPr>
          <w:rFonts w:ascii="Open Sans" w:hAnsi="Open Sans" w:cs="Open Sans"/>
          <w:color w:val="FF0000"/>
        </w:rPr>
      </w:pPr>
    </w:p>
    <w:p w14:paraId="061E2D10" w14:textId="15C67C9C" w:rsidR="00442F30" w:rsidRPr="001E694D" w:rsidRDefault="00C74FF1" w:rsidP="0036130C">
      <w:pPr>
        <w:pStyle w:val="NormalArial"/>
        <w:rPr>
          <w:rFonts w:ascii="Open Sans" w:hAnsi="Open Sans" w:cs="Open Sans"/>
        </w:rPr>
      </w:pPr>
      <w:r w:rsidRPr="001E694D">
        <w:rPr>
          <w:rFonts w:ascii="Open Sans" w:hAnsi="Open Sans" w:cs="Open Sans"/>
        </w:rPr>
        <w:br w:type="page"/>
      </w:r>
    </w:p>
    <w:p w14:paraId="4EB36C5E" w14:textId="77777777" w:rsidR="00442F30" w:rsidRPr="001E694D" w:rsidRDefault="00C74FF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6B1618" w14:paraId="37698707" w14:textId="77777777" w:rsidTr="006B16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4513CC5" w14:textId="77777777" w:rsidR="00442F30" w:rsidRPr="001E694D" w:rsidRDefault="00C74FF1"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B953D9D" w14:textId="77777777" w:rsidR="00442F30" w:rsidRPr="001E694D" w:rsidRDefault="00442F3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B1618" w14:paraId="0417068E" w14:textId="77777777" w:rsidTr="006B1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6DECF6"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22875E8" w14:textId="77777777" w:rsidR="00442F30" w:rsidRPr="001E694D" w:rsidRDefault="00C74FF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05400546" w14:textId="77777777" w:rsidR="00442F30" w:rsidRPr="001E694D" w:rsidRDefault="00CC64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43670551"/>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44D574FC" w14:textId="77777777" w:rsidTr="006B1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632AF0"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172F941" w14:textId="77777777" w:rsidR="00442F30" w:rsidRPr="001E694D" w:rsidRDefault="00C74FF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22D0F1B5" w14:textId="77777777" w:rsidR="00442F30" w:rsidRPr="001E694D" w:rsidRDefault="00CC64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1257037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0528A515" w14:textId="77777777" w:rsidTr="006B1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F5C548"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2E9E3DEA" w14:textId="77777777" w:rsidR="00442F30" w:rsidRPr="001E694D" w:rsidRDefault="00C74FF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7B9FCEC" w14:textId="77777777" w:rsidR="00442F30" w:rsidRPr="001E694D" w:rsidRDefault="00CC64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4006386"/>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3775CE88" w14:textId="77777777" w:rsidTr="006B1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51C4B7"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2F448CA" w14:textId="77777777" w:rsidR="00442F30" w:rsidRPr="001E694D" w:rsidRDefault="00C74FF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209962F3" w14:textId="77777777" w:rsidR="00442F30" w:rsidRPr="001E694D" w:rsidRDefault="00CC64D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84373963"/>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13FDBA71" w14:textId="77777777" w:rsidTr="006B161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811178"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B880F2C" w14:textId="77777777" w:rsidR="00442F30" w:rsidRPr="001E694D" w:rsidRDefault="00C74FF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4DBAD803" w14:textId="77777777" w:rsidR="00442F30" w:rsidRPr="001E694D" w:rsidRDefault="00CC64D2"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65268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bl>
    <w:p w14:paraId="07E6423E" w14:textId="77777777" w:rsidR="00442F30" w:rsidRPr="003E162B" w:rsidRDefault="00C74FF1" w:rsidP="002B0C90">
      <w:pPr>
        <w:pStyle w:val="Heading20"/>
        <w:rPr>
          <w:rFonts w:ascii="Open Sans" w:hAnsi="Open Sans" w:cs="Open Sans"/>
          <w:color w:val="781E77"/>
        </w:rPr>
      </w:pPr>
      <w:r w:rsidRPr="003E162B">
        <w:rPr>
          <w:rFonts w:ascii="Open Sans" w:hAnsi="Open Sans" w:cs="Open Sans"/>
          <w:color w:val="781E77"/>
        </w:rPr>
        <w:t>Findings</w:t>
      </w:r>
    </w:p>
    <w:p w14:paraId="25A1AE09" w14:textId="61E8A9DD" w:rsidR="00756303" w:rsidRDefault="00756303" w:rsidP="00756303">
      <w:pPr>
        <w:pStyle w:val="NormalArial"/>
        <w:rPr>
          <w:rFonts w:ascii="Open Sans" w:hAnsi="Open Sans" w:cs="Open Sans"/>
        </w:rPr>
      </w:pPr>
      <w:r>
        <w:rPr>
          <w:rFonts w:ascii="Open Sans" w:hAnsi="Open Sans" w:cs="Open Sans"/>
        </w:rPr>
        <w:t>This Quality Standard is assessed as Compliant as 5 out of 5 Requirements are Compliant.</w:t>
      </w:r>
    </w:p>
    <w:p w14:paraId="3DA111EF" w14:textId="610F6BDA" w:rsidR="005336B8" w:rsidRDefault="002F39EA" w:rsidP="0036130C">
      <w:pPr>
        <w:pStyle w:val="NormalArial"/>
        <w:rPr>
          <w:rFonts w:ascii="Open Sans" w:hAnsi="Open Sans" w:cs="Open Sans"/>
        </w:rPr>
      </w:pPr>
      <w:r>
        <w:rPr>
          <w:rFonts w:ascii="Open Sans" w:hAnsi="Open Sans" w:cs="Open Sans"/>
        </w:rPr>
        <w:t>Consumers and consumer representatives were satisfied with the workforce numbers and the support provided by staff. Staff discussed they had sufficient time for safe and quality care and services delivery and management detailed rosters, vacant shift allocation and consideration of consumer numbers</w:t>
      </w:r>
      <w:r w:rsidR="005336B8">
        <w:rPr>
          <w:rFonts w:ascii="Open Sans" w:hAnsi="Open Sans" w:cs="Open Sans"/>
        </w:rPr>
        <w:t xml:space="preserve"> and </w:t>
      </w:r>
      <w:r>
        <w:rPr>
          <w:rFonts w:ascii="Open Sans" w:hAnsi="Open Sans" w:cs="Open Sans"/>
        </w:rPr>
        <w:t>consumer care needs</w:t>
      </w:r>
      <w:r w:rsidR="005336B8">
        <w:rPr>
          <w:rFonts w:ascii="Open Sans" w:hAnsi="Open Sans" w:cs="Open Sans"/>
        </w:rPr>
        <w:t xml:space="preserve"> </w:t>
      </w:r>
      <w:r>
        <w:rPr>
          <w:rFonts w:ascii="Open Sans" w:hAnsi="Open Sans" w:cs="Open Sans"/>
        </w:rPr>
        <w:t>to ensure correct staffing allocations</w:t>
      </w:r>
      <w:r w:rsidR="005336B8">
        <w:rPr>
          <w:rFonts w:ascii="Open Sans" w:hAnsi="Open Sans" w:cs="Open Sans"/>
        </w:rPr>
        <w:t xml:space="preserve">. Continuity of care was prioritised and </w:t>
      </w:r>
      <w:r w:rsidR="00291FD2">
        <w:rPr>
          <w:rFonts w:ascii="Open Sans" w:hAnsi="Open Sans" w:cs="Open Sans"/>
        </w:rPr>
        <w:t xml:space="preserve">regularly scheduled </w:t>
      </w:r>
      <w:r w:rsidR="005336B8">
        <w:rPr>
          <w:rFonts w:ascii="Open Sans" w:hAnsi="Open Sans" w:cs="Open Sans"/>
        </w:rPr>
        <w:t>occupational therapy services and volunteers complemen</w:t>
      </w:r>
      <w:r w:rsidR="00291FD2">
        <w:rPr>
          <w:rFonts w:ascii="Open Sans" w:hAnsi="Open Sans" w:cs="Open Sans"/>
        </w:rPr>
        <w:t>ted</w:t>
      </w:r>
      <w:r w:rsidR="005336B8">
        <w:rPr>
          <w:rFonts w:ascii="Open Sans" w:hAnsi="Open Sans" w:cs="Open Sans"/>
        </w:rPr>
        <w:t xml:space="preserve"> the workforce.</w:t>
      </w:r>
    </w:p>
    <w:p w14:paraId="2921CDEE" w14:textId="7A269E90" w:rsidR="00291FD2" w:rsidRDefault="00291FD2" w:rsidP="0036130C">
      <w:pPr>
        <w:pStyle w:val="NormalArial"/>
        <w:rPr>
          <w:rFonts w:ascii="Open Sans" w:hAnsi="Open Sans" w:cs="Open Sans"/>
        </w:rPr>
      </w:pPr>
      <w:r>
        <w:rPr>
          <w:rFonts w:ascii="Open Sans" w:hAnsi="Open Sans" w:cs="Open Sans"/>
        </w:rPr>
        <w:t>Consumers and consumer representatives said staff were kind, caring, respectful and responsive to consumer needs and preferences, which was consistent with observations. Staff demonstrated a good understanding of individual consumer circumstances and flexibility in care and services delivery. Workforce interactions were guided by organisational values and standards of care and relevant policies including respectful behaviour and the code of conduct.</w:t>
      </w:r>
    </w:p>
    <w:p w14:paraId="1D4FEBC6" w14:textId="6A24F1B7" w:rsidR="005336B8" w:rsidRDefault="00291FD2" w:rsidP="0036130C">
      <w:pPr>
        <w:pStyle w:val="NormalArial"/>
        <w:rPr>
          <w:rFonts w:ascii="Open Sans" w:hAnsi="Open Sans" w:cs="Open Sans"/>
        </w:rPr>
      </w:pPr>
      <w:r>
        <w:rPr>
          <w:rFonts w:ascii="Open Sans" w:hAnsi="Open Sans" w:cs="Open Sans"/>
        </w:rPr>
        <w:t xml:space="preserve">Consumers and consumer representatives </w:t>
      </w:r>
      <w:r w:rsidR="00A120FC">
        <w:rPr>
          <w:rFonts w:ascii="Open Sans" w:hAnsi="Open Sans" w:cs="Open Sans"/>
        </w:rPr>
        <w:t xml:space="preserve">said staff were competent and skilled. Staff expressed confidence in the knowledge required to perform all </w:t>
      </w:r>
      <w:r w:rsidR="00A120FC">
        <w:rPr>
          <w:rFonts w:ascii="Open Sans" w:hAnsi="Open Sans" w:cs="Open Sans"/>
        </w:rPr>
        <w:lastRenderedPageBreak/>
        <w:t xml:space="preserve">aspects of their roles and confirmed </w:t>
      </w:r>
      <w:r w:rsidR="00EB57D7">
        <w:rPr>
          <w:rFonts w:ascii="Open Sans" w:hAnsi="Open Sans" w:cs="Open Sans"/>
        </w:rPr>
        <w:t>they received</w:t>
      </w:r>
      <w:r w:rsidR="00A120FC">
        <w:rPr>
          <w:rFonts w:ascii="Open Sans" w:hAnsi="Open Sans" w:cs="Open Sans"/>
        </w:rPr>
        <w:t xml:space="preserve"> regular training. Management discussed staff competency monitoring, performance observations and feedback and documentation </w:t>
      </w:r>
      <w:r w:rsidR="00EB57D7">
        <w:rPr>
          <w:rFonts w:ascii="Open Sans" w:hAnsi="Open Sans" w:cs="Open Sans"/>
        </w:rPr>
        <w:t>evidenced</w:t>
      </w:r>
      <w:r w:rsidR="00A120FC">
        <w:rPr>
          <w:rFonts w:ascii="Open Sans" w:hAnsi="Open Sans" w:cs="Open Sans"/>
        </w:rPr>
        <w:t xml:space="preserve"> </w:t>
      </w:r>
      <w:r w:rsidR="00EB57D7">
        <w:rPr>
          <w:rFonts w:ascii="Open Sans" w:hAnsi="Open Sans" w:cs="Open Sans"/>
        </w:rPr>
        <w:t>appropriate qualifications and employee screening checks.</w:t>
      </w:r>
    </w:p>
    <w:p w14:paraId="3FC12BF8" w14:textId="0C3B1EC8" w:rsidR="00EB57D7" w:rsidRDefault="00EB57D7" w:rsidP="0036130C">
      <w:pPr>
        <w:pStyle w:val="NormalArial"/>
        <w:rPr>
          <w:rFonts w:ascii="Open Sans" w:hAnsi="Open Sans" w:cs="Open Sans"/>
        </w:rPr>
      </w:pPr>
      <w:r>
        <w:rPr>
          <w:rFonts w:ascii="Open Sans" w:hAnsi="Open Sans" w:cs="Open Sans"/>
        </w:rPr>
        <w:t>Consumers and consumer representatives were confident the workforce were well trained and delivered quality care and services. Staff discussed training completion</w:t>
      </w:r>
      <w:r w:rsidR="009E40FC">
        <w:rPr>
          <w:rFonts w:ascii="Open Sans" w:hAnsi="Open Sans" w:cs="Open Sans"/>
        </w:rPr>
        <w:t xml:space="preserve"> in areas including the Quality Standards, dignity and personalised care, person-centred care, and infection control, </w:t>
      </w:r>
      <w:r>
        <w:rPr>
          <w:rFonts w:ascii="Open Sans" w:hAnsi="Open Sans" w:cs="Open Sans"/>
        </w:rPr>
        <w:t xml:space="preserve">and being supported </w:t>
      </w:r>
      <w:r w:rsidR="009E40FC">
        <w:rPr>
          <w:rFonts w:ascii="Open Sans" w:hAnsi="Open Sans" w:cs="Open Sans"/>
        </w:rPr>
        <w:t xml:space="preserve">through regular engagement with their supervisors. Management discussed </w:t>
      </w:r>
      <w:r w:rsidR="00556CD5">
        <w:rPr>
          <w:rFonts w:ascii="Open Sans" w:hAnsi="Open Sans" w:cs="Open Sans"/>
        </w:rPr>
        <w:t xml:space="preserve">initial selection and onboarding processes, </w:t>
      </w:r>
      <w:r w:rsidR="009E40FC">
        <w:rPr>
          <w:rFonts w:ascii="Open Sans" w:hAnsi="Open Sans" w:cs="Open Sans"/>
        </w:rPr>
        <w:t>staff orientation and induction</w:t>
      </w:r>
      <w:r w:rsidR="00556CD5">
        <w:rPr>
          <w:rFonts w:ascii="Open Sans" w:hAnsi="Open Sans" w:cs="Open Sans"/>
        </w:rPr>
        <w:t xml:space="preserve"> processes</w:t>
      </w:r>
      <w:r w:rsidR="009E40FC">
        <w:rPr>
          <w:rFonts w:ascii="Open Sans" w:hAnsi="Open Sans" w:cs="Open Sans"/>
        </w:rPr>
        <w:t xml:space="preserve"> and </w:t>
      </w:r>
      <w:r w:rsidR="00556CD5">
        <w:rPr>
          <w:rFonts w:ascii="Open Sans" w:hAnsi="Open Sans" w:cs="Open Sans"/>
        </w:rPr>
        <w:t xml:space="preserve">ongoing </w:t>
      </w:r>
      <w:r w:rsidR="009E40FC">
        <w:rPr>
          <w:rFonts w:ascii="Open Sans" w:hAnsi="Open Sans" w:cs="Open Sans"/>
        </w:rPr>
        <w:t>mandatory training</w:t>
      </w:r>
      <w:r w:rsidR="00556CD5">
        <w:rPr>
          <w:rFonts w:ascii="Open Sans" w:hAnsi="Open Sans" w:cs="Open Sans"/>
        </w:rPr>
        <w:t xml:space="preserve"> and staff support.</w:t>
      </w:r>
    </w:p>
    <w:p w14:paraId="15B1A3D7" w14:textId="77777777" w:rsidR="00556CD5" w:rsidRDefault="00556CD5" w:rsidP="0036130C">
      <w:pPr>
        <w:pStyle w:val="NormalArial"/>
        <w:rPr>
          <w:rFonts w:ascii="Open Sans" w:hAnsi="Open Sans" w:cs="Open Sans"/>
        </w:rPr>
      </w:pPr>
      <w:r>
        <w:rPr>
          <w:rFonts w:ascii="Open Sans" w:hAnsi="Open Sans" w:cs="Open Sans"/>
        </w:rPr>
        <w:t xml:space="preserve">Consumers confirmed they provided feedback on staff performance. Staff discussed engagement in annual performance appraisals, which they described as inclusive and constructive. Additional training requests were considered and staff performance monitoring and management of underperformance was evidenced. </w:t>
      </w:r>
    </w:p>
    <w:p w14:paraId="266A27DD" w14:textId="2538F8E8" w:rsidR="00442F30" w:rsidRPr="001E694D" w:rsidRDefault="00C74FF1" w:rsidP="0036130C">
      <w:pPr>
        <w:pStyle w:val="NormalArial"/>
        <w:rPr>
          <w:rFonts w:ascii="Open Sans" w:hAnsi="Open Sans" w:cs="Open Sans"/>
        </w:rPr>
      </w:pPr>
      <w:r w:rsidRPr="001E694D">
        <w:rPr>
          <w:rFonts w:ascii="Open Sans" w:hAnsi="Open Sans" w:cs="Open Sans"/>
        </w:rPr>
        <w:br w:type="page"/>
      </w:r>
    </w:p>
    <w:p w14:paraId="51880F58" w14:textId="77777777" w:rsidR="00442F30" w:rsidRPr="001E694D" w:rsidRDefault="00C74FF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6B1618" w14:paraId="55F435C5" w14:textId="77777777" w:rsidTr="006B16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BC17670" w14:textId="77777777" w:rsidR="00442F30" w:rsidRPr="001E694D" w:rsidRDefault="00C74FF1"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77E98DDC" w14:textId="77777777" w:rsidR="00442F30" w:rsidRPr="001E694D" w:rsidRDefault="00442F3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B1618" w14:paraId="5EB4C2E7" w14:textId="77777777" w:rsidTr="006B161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4BFA25B"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16C44418" w14:textId="77777777" w:rsidR="00442F30" w:rsidRPr="001E694D" w:rsidRDefault="00C74FF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027507B1" w14:textId="77777777" w:rsidR="00442F30" w:rsidRPr="001E694D" w:rsidRDefault="00CC64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3407739"/>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6A30FA5E" w14:textId="77777777" w:rsidTr="006B1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7A5FB33"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15A2B7DC" w14:textId="77777777" w:rsidR="00442F30" w:rsidRPr="001E694D" w:rsidRDefault="00C74FF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1E742EB8" w14:textId="77777777" w:rsidR="00442F30" w:rsidRPr="001E694D" w:rsidRDefault="00CC64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43625762"/>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28C5413C" w14:textId="77777777" w:rsidTr="006B161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401EAD2"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89A721A" w14:textId="77777777" w:rsidR="00442F30" w:rsidRPr="001E694D" w:rsidRDefault="00C74FF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8181402" w14:textId="77777777" w:rsidR="00442F30" w:rsidRPr="001E694D" w:rsidRDefault="00C74FF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3EC44BEC" w14:textId="77777777" w:rsidR="00442F30" w:rsidRPr="001E694D" w:rsidRDefault="00C74FF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0BA1633F" w14:textId="77777777" w:rsidR="00442F30" w:rsidRPr="001E694D" w:rsidRDefault="00C74FF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9691871" w14:textId="77777777" w:rsidR="00442F30" w:rsidRPr="001E694D" w:rsidRDefault="00C74FF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5FDB7580" w14:textId="77777777" w:rsidR="00442F30" w:rsidRPr="001E694D" w:rsidRDefault="00C74FF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01379029" w14:textId="77777777" w:rsidR="00442F30" w:rsidRPr="001E694D" w:rsidRDefault="00C74FF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4BA23482" w14:textId="2BFC8746" w:rsidR="00442F30" w:rsidRPr="001E694D" w:rsidRDefault="00CC64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37532893"/>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56385A">
                  <w:rPr>
                    <w:rFonts w:ascii="Open Sans" w:hAnsi="Open Sans" w:cs="Open Sans"/>
                    <w:color w:val="auto"/>
                  </w:rPr>
                  <w:t>Compliant</w:t>
                </w:r>
              </w:sdtContent>
            </w:sdt>
          </w:p>
        </w:tc>
      </w:tr>
      <w:tr w:rsidR="006B1618" w14:paraId="1C0F3151" w14:textId="77777777" w:rsidTr="006B16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2647037"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231CA84" w14:textId="77777777" w:rsidR="00442F30" w:rsidRPr="001E694D" w:rsidRDefault="00C74FF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B33104E" w14:textId="77777777" w:rsidR="00442F30" w:rsidRPr="001E694D" w:rsidRDefault="00C74FF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51055ED2" w14:textId="77777777" w:rsidR="00442F30" w:rsidRPr="001E694D" w:rsidRDefault="00C74FF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6137A00" w14:textId="77777777" w:rsidR="00442F30" w:rsidRPr="001E694D" w:rsidRDefault="00C74FF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43C386D" w14:textId="77777777" w:rsidR="00442F30" w:rsidRPr="001E694D" w:rsidRDefault="00C74FF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54D930D" w14:textId="77777777" w:rsidR="00442F30" w:rsidRPr="001E694D" w:rsidRDefault="00CC64D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5949926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r w:rsidR="006B1618" w14:paraId="6ADB34EE" w14:textId="77777777" w:rsidTr="006B161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DE3B0DE" w14:textId="77777777" w:rsidR="00442F30" w:rsidRPr="001E694D" w:rsidRDefault="00C74FF1"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7304F037" w14:textId="77777777" w:rsidR="00442F30" w:rsidRPr="001E694D" w:rsidRDefault="00C74FF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F805755" w14:textId="77777777" w:rsidR="00442F30" w:rsidRPr="001E694D" w:rsidRDefault="00C74FF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19A31A58" w14:textId="77777777" w:rsidR="00442F30" w:rsidRPr="001E694D" w:rsidRDefault="00C74FF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213659DE" w14:textId="77777777" w:rsidR="00442F30" w:rsidRPr="001E694D" w:rsidRDefault="00C74FF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D226075" w14:textId="77777777" w:rsidR="00442F30" w:rsidRPr="001E694D" w:rsidRDefault="00CC64D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395953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C74FF1" w:rsidRPr="001E694D">
                  <w:rPr>
                    <w:rFonts w:ascii="Open Sans" w:hAnsi="Open Sans" w:cs="Open Sans"/>
                  </w:rPr>
                  <w:t>Compliant</w:t>
                </w:r>
              </w:sdtContent>
            </w:sdt>
          </w:p>
        </w:tc>
      </w:tr>
    </w:tbl>
    <w:p w14:paraId="768A72C9" w14:textId="77777777" w:rsidR="00442F30" w:rsidRPr="007A2323" w:rsidRDefault="00C74FF1" w:rsidP="007A2323">
      <w:pPr>
        <w:pStyle w:val="NormalArial"/>
        <w:rPr>
          <w:rFonts w:ascii="Open Sans" w:hAnsi="Open Sans" w:cs="Open Sans"/>
          <w:b/>
          <w:bCs/>
          <w:color w:val="781E77"/>
        </w:rPr>
      </w:pPr>
      <w:r w:rsidRPr="007A2323">
        <w:rPr>
          <w:rFonts w:ascii="Open Sans" w:hAnsi="Open Sans" w:cs="Open Sans"/>
          <w:b/>
          <w:bCs/>
          <w:color w:val="781E77"/>
        </w:rPr>
        <w:t>Findings</w:t>
      </w:r>
    </w:p>
    <w:p w14:paraId="0C0BA383" w14:textId="0E2D7DA1" w:rsidR="00756303" w:rsidRPr="00FC1423" w:rsidRDefault="00756303" w:rsidP="00756303">
      <w:pPr>
        <w:pStyle w:val="NormalArial"/>
        <w:rPr>
          <w:rFonts w:ascii="Open Sans" w:hAnsi="Open Sans" w:cs="Open Sans"/>
          <w:color w:val="auto"/>
        </w:rPr>
      </w:pPr>
      <w:r w:rsidRPr="00FC1423">
        <w:rPr>
          <w:rFonts w:ascii="Open Sans" w:hAnsi="Open Sans" w:cs="Open Sans"/>
          <w:color w:val="auto"/>
        </w:rPr>
        <w:lastRenderedPageBreak/>
        <w:t xml:space="preserve">This Quality Standard is assessed as Compliant as </w:t>
      </w:r>
      <w:r w:rsidR="00175613" w:rsidRPr="00FC1423">
        <w:rPr>
          <w:rFonts w:ascii="Open Sans" w:hAnsi="Open Sans" w:cs="Open Sans"/>
          <w:color w:val="auto"/>
        </w:rPr>
        <w:t>5</w:t>
      </w:r>
      <w:r w:rsidRPr="00FC1423">
        <w:rPr>
          <w:rFonts w:ascii="Open Sans" w:hAnsi="Open Sans" w:cs="Open Sans"/>
          <w:color w:val="auto"/>
        </w:rPr>
        <w:t xml:space="preserve"> out of </w:t>
      </w:r>
      <w:r w:rsidR="00175613" w:rsidRPr="00FC1423">
        <w:rPr>
          <w:rFonts w:ascii="Open Sans" w:hAnsi="Open Sans" w:cs="Open Sans"/>
          <w:color w:val="auto"/>
        </w:rPr>
        <w:t>5</w:t>
      </w:r>
      <w:r w:rsidRPr="00FC1423">
        <w:rPr>
          <w:rFonts w:ascii="Open Sans" w:hAnsi="Open Sans" w:cs="Open Sans"/>
          <w:color w:val="auto"/>
        </w:rPr>
        <w:t xml:space="preserve"> Requirements are Compliant.</w:t>
      </w:r>
    </w:p>
    <w:p w14:paraId="69C77435" w14:textId="3FDAB899" w:rsidR="00D568D7" w:rsidRDefault="00D568D7" w:rsidP="00756303">
      <w:pPr>
        <w:pStyle w:val="NormalArial"/>
        <w:rPr>
          <w:rFonts w:ascii="Open Sans" w:hAnsi="Open Sans" w:cs="Open Sans"/>
          <w:color w:val="auto"/>
        </w:rPr>
      </w:pPr>
      <w:r>
        <w:rPr>
          <w:rFonts w:ascii="Open Sans" w:hAnsi="Open Sans" w:cs="Open Sans"/>
          <w:color w:val="auto"/>
        </w:rPr>
        <w:t xml:space="preserve">Consumers confirmed there were multiple opportunities for engagement in development, delivery and evaluation of care and services through providing compliments and complaints and attending consumer meetings. Management discussed consumer consultation undertaken for the new building development and </w:t>
      </w:r>
      <w:r w:rsidR="006659C1">
        <w:rPr>
          <w:rFonts w:ascii="Open Sans" w:hAnsi="Open Sans" w:cs="Open Sans"/>
          <w:color w:val="auto"/>
        </w:rPr>
        <w:t>engagement with</w:t>
      </w:r>
      <w:r>
        <w:rPr>
          <w:rFonts w:ascii="Open Sans" w:hAnsi="Open Sans" w:cs="Open Sans"/>
          <w:color w:val="auto"/>
        </w:rPr>
        <w:t xml:space="preserve"> consumers</w:t>
      </w:r>
      <w:r w:rsidR="006659C1">
        <w:rPr>
          <w:rFonts w:ascii="Open Sans" w:hAnsi="Open Sans" w:cs="Open Sans"/>
          <w:color w:val="auto"/>
        </w:rPr>
        <w:t xml:space="preserve"> </w:t>
      </w:r>
      <w:r>
        <w:rPr>
          <w:rFonts w:ascii="Open Sans" w:hAnsi="Open Sans" w:cs="Open Sans"/>
          <w:color w:val="auto"/>
        </w:rPr>
        <w:t>about furniture, garden areas, wall colours and curtains.</w:t>
      </w:r>
      <w:r w:rsidR="006659C1">
        <w:rPr>
          <w:rFonts w:ascii="Open Sans" w:hAnsi="Open Sans" w:cs="Open Sans"/>
          <w:color w:val="auto"/>
        </w:rPr>
        <w:t xml:space="preserve"> Consumers were informed about progress updates at monthly consumer meetings and improvements were implemented following consumer feedback.</w:t>
      </w:r>
    </w:p>
    <w:p w14:paraId="1C319B29" w14:textId="3FF0CC20" w:rsidR="006659C1" w:rsidRDefault="00DE05D4" w:rsidP="00756303">
      <w:pPr>
        <w:pStyle w:val="NormalArial"/>
        <w:rPr>
          <w:rFonts w:ascii="Open Sans" w:hAnsi="Open Sans" w:cs="Open Sans"/>
          <w:color w:val="auto"/>
        </w:rPr>
      </w:pPr>
      <w:r>
        <w:rPr>
          <w:rFonts w:ascii="Open Sans" w:hAnsi="Open Sans" w:cs="Open Sans"/>
          <w:color w:val="auto"/>
        </w:rPr>
        <w:t xml:space="preserve">As the governing body, the board attended </w:t>
      </w:r>
      <w:r w:rsidR="00F20F03">
        <w:rPr>
          <w:rFonts w:ascii="Open Sans" w:hAnsi="Open Sans" w:cs="Open Sans"/>
          <w:color w:val="auto"/>
        </w:rPr>
        <w:t xml:space="preserve">the service </w:t>
      </w:r>
      <w:r>
        <w:rPr>
          <w:rFonts w:ascii="Open Sans" w:hAnsi="Open Sans" w:cs="Open Sans"/>
          <w:color w:val="auto"/>
        </w:rPr>
        <w:t xml:space="preserve">regularly </w:t>
      </w:r>
      <w:r w:rsidR="00F20F03">
        <w:rPr>
          <w:rFonts w:ascii="Open Sans" w:hAnsi="Open Sans" w:cs="Open Sans"/>
          <w:color w:val="auto"/>
        </w:rPr>
        <w:t>for</w:t>
      </w:r>
      <w:r>
        <w:rPr>
          <w:rFonts w:ascii="Open Sans" w:hAnsi="Open Sans" w:cs="Open Sans"/>
          <w:color w:val="auto"/>
        </w:rPr>
        <w:t xml:space="preserve"> interactions with consumers and consumer representatives. Monthly board meetings and multiple reporting mechanisms ensured the board was informed about risk management, Aged Care </w:t>
      </w:r>
      <w:r w:rsidR="00F20F03">
        <w:rPr>
          <w:rFonts w:ascii="Open Sans" w:hAnsi="Open Sans" w:cs="Open Sans"/>
          <w:color w:val="auto"/>
        </w:rPr>
        <w:t xml:space="preserve">Bill </w:t>
      </w:r>
      <w:r>
        <w:rPr>
          <w:rFonts w:ascii="Open Sans" w:hAnsi="Open Sans" w:cs="Open Sans"/>
          <w:color w:val="auto"/>
        </w:rPr>
        <w:t xml:space="preserve">updates, recruitment, retention and staff movements, finance, and building development updates. The clinical and quality governance committee presented actions and discussions on high-risk issues including consumer falls, behaviour support, wounds, clinical decline and infections. </w:t>
      </w:r>
    </w:p>
    <w:p w14:paraId="156FAE4C" w14:textId="1108F471" w:rsidR="00D568D7" w:rsidRDefault="003427AF" w:rsidP="00756303">
      <w:pPr>
        <w:pStyle w:val="NormalArial"/>
        <w:rPr>
          <w:rFonts w:ascii="Open Sans" w:hAnsi="Open Sans" w:cs="Open Sans"/>
          <w:color w:val="auto"/>
        </w:rPr>
      </w:pPr>
      <w:r>
        <w:rPr>
          <w:rFonts w:ascii="Open Sans" w:hAnsi="Open Sans" w:cs="Open Sans"/>
          <w:color w:val="auto"/>
        </w:rPr>
        <w:t xml:space="preserve">Effective organisation wide governance systems were demonstrated for information management, continuous improvement, financial governance, workforce governance and regulatory compliance. For feedback and complaints, </w:t>
      </w:r>
      <w:r w:rsidR="0062596B">
        <w:rPr>
          <w:rFonts w:ascii="Open Sans" w:hAnsi="Open Sans" w:cs="Open Sans"/>
          <w:color w:val="auto"/>
        </w:rPr>
        <w:t xml:space="preserve">effective systems and processes which informed improvements to consumer care and services were not demonstrated. </w:t>
      </w:r>
      <w:r w:rsidR="009B1562">
        <w:rPr>
          <w:rFonts w:ascii="Open Sans" w:hAnsi="Open Sans" w:cs="Open Sans"/>
          <w:color w:val="auto"/>
        </w:rPr>
        <w:t>T</w:t>
      </w:r>
      <w:r w:rsidR="0062596B">
        <w:rPr>
          <w:rFonts w:ascii="Open Sans" w:hAnsi="Open Sans" w:cs="Open Sans"/>
          <w:color w:val="auto"/>
        </w:rPr>
        <w:t xml:space="preserve">rending and analysis </w:t>
      </w:r>
      <w:r w:rsidR="009B1562">
        <w:rPr>
          <w:rFonts w:ascii="Open Sans" w:hAnsi="Open Sans" w:cs="Open Sans"/>
          <w:color w:val="auto"/>
        </w:rPr>
        <w:t>of feedback and complaints was not evidenced at an organisational level.</w:t>
      </w:r>
    </w:p>
    <w:p w14:paraId="326DECFD" w14:textId="3FBE0860" w:rsidR="0061694F" w:rsidRPr="008954C0" w:rsidRDefault="006659C1" w:rsidP="006659C1">
      <w:pPr>
        <w:pStyle w:val="NormalArial"/>
        <w:rPr>
          <w:rFonts w:ascii="Open Sans" w:hAnsi="Open Sans" w:cs="Open Sans"/>
          <w:color w:val="auto"/>
        </w:rPr>
      </w:pPr>
      <w:r w:rsidRPr="00530358">
        <w:rPr>
          <w:rFonts w:ascii="Open Sans" w:hAnsi="Open Sans" w:cs="Open Sans"/>
          <w:color w:val="auto"/>
        </w:rPr>
        <w:t xml:space="preserve">In response to the Assessment Team report, the approved provider </w:t>
      </w:r>
      <w:r w:rsidR="0061694F" w:rsidRPr="00530358">
        <w:rPr>
          <w:rFonts w:ascii="Open Sans" w:hAnsi="Open Sans" w:cs="Open Sans"/>
          <w:color w:val="auto"/>
        </w:rPr>
        <w:t xml:space="preserve">committed to providing </w:t>
      </w:r>
      <w:r w:rsidRPr="00530358">
        <w:rPr>
          <w:rFonts w:ascii="Open Sans" w:hAnsi="Open Sans" w:cs="Open Sans"/>
          <w:color w:val="auto"/>
        </w:rPr>
        <w:t>effective organisation wide governance systems relating to feedback and complaint</w:t>
      </w:r>
      <w:r w:rsidR="003F143B" w:rsidRPr="00530358">
        <w:rPr>
          <w:rFonts w:ascii="Open Sans" w:hAnsi="Open Sans" w:cs="Open Sans"/>
          <w:color w:val="auto"/>
        </w:rPr>
        <w:t>s</w:t>
      </w:r>
      <w:r w:rsidRPr="00530358">
        <w:rPr>
          <w:rFonts w:ascii="Open Sans" w:hAnsi="Open Sans" w:cs="Open Sans"/>
          <w:color w:val="auto"/>
        </w:rPr>
        <w:t xml:space="preserve"> and </w:t>
      </w:r>
      <w:r w:rsidR="00040590" w:rsidRPr="00530358">
        <w:rPr>
          <w:rFonts w:ascii="Open Sans" w:hAnsi="Open Sans" w:cs="Open Sans"/>
          <w:color w:val="auto"/>
        </w:rPr>
        <w:t>use</w:t>
      </w:r>
      <w:r w:rsidRPr="00530358">
        <w:rPr>
          <w:rFonts w:ascii="Open Sans" w:hAnsi="Open Sans" w:cs="Open Sans"/>
          <w:color w:val="auto"/>
        </w:rPr>
        <w:t xml:space="preserve"> of th</w:t>
      </w:r>
      <w:r w:rsidR="0061694F" w:rsidRPr="00530358">
        <w:rPr>
          <w:rFonts w:ascii="Open Sans" w:hAnsi="Open Sans" w:cs="Open Sans"/>
          <w:color w:val="auto"/>
        </w:rPr>
        <w:t>e</w:t>
      </w:r>
      <w:r w:rsidRPr="00530358">
        <w:rPr>
          <w:rFonts w:ascii="Open Sans" w:hAnsi="Open Sans" w:cs="Open Sans"/>
          <w:color w:val="auto"/>
        </w:rPr>
        <w:t xml:space="preserve"> information</w:t>
      </w:r>
      <w:r w:rsidR="00040590" w:rsidRPr="00530358">
        <w:rPr>
          <w:rFonts w:ascii="Open Sans" w:hAnsi="Open Sans" w:cs="Open Sans"/>
          <w:color w:val="auto"/>
        </w:rPr>
        <w:t xml:space="preserve"> gained</w:t>
      </w:r>
      <w:r w:rsidRPr="00530358">
        <w:rPr>
          <w:rFonts w:ascii="Open Sans" w:hAnsi="Open Sans" w:cs="Open Sans"/>
          <w:color w:val="auto"/>
        </w:rPr>
        <w:t xml:space="preserve"> to improve consumer </w:t>
      </w:r>
      <w:r w:rsidR="00040590" w:rsidRPr="00530358">
        <w:rPr>
          <w:rFonts w:ascii="Open Sans" w:hAnsi="Open Sans" w:cs="Open Sans"/>
          <w:color w:val="auto"/>
        </w:rPr>
        <w:t xml:space="preserve">care and service </w:t>
      </w:r>
      <w:r w:rsidRPr="00530358">
        <w:rPr>
          <w:rFonts w:ascii="Open Sans" w:hAnsi="Open Sans" w:cs="Open Sans"/>
          <w:color w:val="auto"/>
        </w:rPr>
        <w:t xml:space="preserve">outcomes. </w:t>
      </w:r>
      <w:r w:rsidR="00040590" w:rsidRPr="00530358">
        <w:rPr>
          <w:rFonts w:ascii="Open Sans" w:hAnsi="Open Sans" w:cs="Open Sans"/>
          <w:color w:val="auto"/>
        </w:rPr>
        <w:t>The plan for continuous improvement, dated 9 January 2025, detail</w:t>
      </w:r>
      <w:r w:rsidR="00D96EEF" w:rsidRPr="00530358">
        <w:rPr>
          <w:rFonts w:ascii="Open Sans" w:hAnsi="Open Sans" w:cs="Open Sans"/>
          <w:color w:val="auto"/>
        </w:rPr>
        <w:t>ed</w:t>
      </w:r>
      <w:r w:rsidR="00040590" w:rsidRPr="00530358">
        <w:rPr>
          <w:rFonts w:ascii="Open Sans" w:hAnsi="Open Sans" w:cs="Open Sans"/>
          <w:color w:val="auto"/>
        </w:rPr>
        <w:t xml:space="preserve"> several actions taken by the approved provider</w:t>
      </w:r>
      <w:r w:rsidR="008954C0">
        <w:rPr>
          <w:rFonts w:ascii="Open Sans" w:hAnsi="Open Sans" w:cs="Open Sans"/>
          <w:color w:val="auto"/>
        </w:rPr>
        <w:t>.</w:t>
      </w:r>
    </w:p>
    <w:p w14:paraId="79BE0686" w14:textId="35087C82" w:rsidR="008954C0" w:rsidRPr="008954C0" w:rsidRDefault="004117BC" w:rsidP="006659C1">
      <w:pPr>
        <w:pStyle w:val="NormalArial"/>
        <w:rPr>
          <w:rFonts w:ascii="Open Sans" w:hAnsi="Open Sans" w:cs="Open Sans"/>
          <w:color w:val="auto"/>
        </w:rPr>
      </w:pPr>
      <w:r w:rsidRPr="008954C0">
        <w:rPr>
          <w:rFonts w:ascii="Open Sans" w:hAnsi="Open Sans" w:cs="Open Sans"/>
          <w:color w:val="auto"/>
        </w:rPr>
        <w:t>Relevant p</w:t>
      </w:r>
      <w:r w:rsidR="00B91160" w:rsidRPr="008954C0">
        <w:rPr>
          <w:rFonts w:ascii="Open Sans" w:hAnsi="Open Sans" w:cs="Open Sans"/>
          <w:color w:val="auto"/>
        </w:rPr>
        <w:t xml:space="preserve">olicies and procedures have </w:t>
      </w:r>
      <w:r w:rsidRPr="008954C0">
        <w:rPr>
          <w:rFonts w:ascii="Open Sans" w:hAnsi="Open Sans" w:cs="Open Sans"/>
          <w:color w:val="auto"/>
        </w:rPr>
        <w:t>been</w:t>
      </w:r>
      <w:r w:rsidR="00B91160" w:rsidRPr="008954C0">
        <w:rPr>
          <w:rFonts w:ascii="Open Sans" w:hAnsi="Open Sans" w:cs="Open Sans"/>
          <w:color w:val="auto"/>
        </w:rPr>
        <w:t xml:space="preserve"> review</w:t>
      </w:r>
      <w:r w:rsidRPr="008954C0">
        <w:rPr>
          <w:rFonts w:ascii="Open Sans" w:hAnsi="Open Sans" w:cs="Open Sans"/>
          <w:color w:val="auto"/>
        </w:rPr>
        <w:t>ed</w:t>
      </w:r>
      <w:r w:rsidR="00B91160" w:rsidRPr="008954C0">
        <w:rPr>
          <w:rFonts w:ascii="Open Sans" w:hAnsi="Open Sans" w:cs="Open Sans"/>
          <w:color w:val="auto"/>
        </w:rPr>
        <w:t xml:space="preserve"> and update</w:t>
      </w:r>
      <w:r w:rsidRPr="008954C0">
        <w:rPr>
          <w:rFonts w:ascii="Open Sans" w:hAnsi="Open Sans" w:cs="Open Sans"/>
          <w:color w:val="auto"/>
        </w:rPr>
        <w:t>d</w:t>
      </w:r>
      <w:r w:rsidR="00B91160" w:rsidRPr="008954C0">
        <w:rPr>
          <w:rFonts w:ascii="Open Sans" w:hAnsi="Open Sans" w:cs="Open Sans"/>
          <w:color w:val="auto"/>
        </w:rPr>
        <w:t xml:space="preserve"> and </w:t>
      </w:r>
      <w:r w:rsidR="00F20F03" w:rsidRPr="008954C0">
        <w:rPr>
          <w:rFonts w:ascii="Open Sans" w:hAnsi="Open Sans" w:cs="Open Sans"/>
          <w:color w:val="auto"/>
        </w:rPr>
        <w:t xml:space="preserve">ongoing </w:t>
      </w:r>
      <w:r w:rsidR="00D96EEF" w:rsidRPr="008954C0">
        <w:rPr>
          <w:rFonts w:ascii="Open Sans" w:hAnsi="Open Sans" w:cs="Open Sans"/>
          <w:color w:val="auto"/>
        </w:rPr>
        <w:t>evaluation</w:t>
      </w:r>
      <w:r w:rsidR="00F20F03" w:rsidRPr="008954C0">
        <w:rPr>
          <w:rFonts w:ascii="Open Sans" w:hAnsi="Open Sans" w:cs="Open Sans"/>
          <w:color w:val="auto"/>
        </w:rPr>
        <w:t xml:space="preserve"> has been recognised</w:t>
      </w:r>
      <w:r w:rsidR="00B91160" w:rsidRPr="008954C0">
        <w:rPr>
          <w:rFonts w:ascii="Open Sans" w:hAnsi="Open Sans" w:cs="Open Sans"/>
          <w:color w:val="auto"/>
        </w:rPr>
        <w:t xml:space="preserve">. </w:t>
      </w:r>
      <w:r w:rsidR="00040590" w:rsidRPr="008954C0">
        <w:rPr>
          <w:rFonts w:ascii="Open Sans" w:hAnsi="Open Sans" w:cs="Open Sans"/>
          <w:color w:val="auto"/>
        </w:rPr>
        <w:t xml:space="preserve">Feedback and complaints have been incorporated into several </w:t>
      </w:r>
      <w:r w:rsidR="00A951CF" w:rsidRPr="008954C0">
        <w:rPr>
          <w:rFonts w:ascii="Open Sans" w:hAnsi="Open Sans" w:cs="Open Sans"/>
          <w:color w:val="auto"/>
        </w:rPr>
        <w:t xml:space="preserve">key </w:t>
      </w:r>
      <w:r w:rsidR="00040590" w:rsidRPr="008954C0">
        <w:rPr>
          <w:rFonts w:ascii="Open Sans" w:hAnsi="Open Sans" w:cs="Open Sans"/>
          <w:color w:val="auto"/>
        </w:rPr>
        <w:t>meeting</w:t>
      </w:r>
      <w:r w:rsidR="008954C0" w:rsidRPr="008954C0">
        <w:rPr>
          <w:rFonts w:ascii="Open Sans" w:hAnsi="Open Sans" w:cs="Open Sans"/>
          <w:color w:val="auto"/>
        </w:rPr>
        <w:t>s</w:t>
      </w:r>
      <w:r w:rsidR="00040590" w:rsidRPr="008954C0">
        <w:rPr>
          <w:rFonts w:ascii="Open Sans" w:hAnsi="Open Sans" w:cs="Open Sans"/>
          <w:color w:val="auto"/>
        </w:rPr>
        <w:t xml:space="preserve"> </w:t>
      </w:r>
      <w:r w:rsidR="008954C0" w:rsidRPr="008954C0">
        <w:rPr>
          <w:rFonts w:ascii="Open Sans" w:hAnsi="Open Sans" w:cs="Open Sans"/>
          <w:color w:val="auto"/>
        </w:rPr>
        <w:t>including</w:t>
      </w:r>
      <w:r w:rsidR="00040590" w:rsidRPr="008954C0">
        <w:rPr>
          <w:rFonts w:ascii="Open Sans" w:hAnsi="Open Sans" w:cs="Open Sans"/>
          <w:color w:val="auto"/>
        </w:rPr>
        <w:t xml:space="preserve"> consumer and consumer representatives meetings, clinical and quality governance meetings and board meetings</w:t>
      </w:r>
      <w:r w:rsidR="008954C0" w:rsidRPr="008954C0">
        <w:rPr>
          <w:rFonts w:ascii="Open Sans" w:hAnsi="Open Sans" w:cs="Open Sans"/>
          <w:color w:val="auto"/>
        </w:rPr>
        <w:t xml:space="preserve"> for regular discussion</w:t>
      </w:r>
      <w:r w:rsidR="00040590" w:rsidRPr="008954C0">
        <w:rPr>
          <w:rFonts w:ascii="Open Sans" w:hAnsi="Open Sans" w:cs="Open Sans"/>
          <w:color w:val="auto"/>
        </w:rPr>
        <w:t xml:space="preserve">. </w:t>
      </w:r>
      <w:r w:rsidR="008954C0" w:rsidRPr="008954C0">
        <w:rPr>
          <w:rFonts w:ascii="Open Sans" w:hAnsi="Open Sans" w:cs="Open Sans"/>
          <w:color w:val="auto"/>
        </w:rPr>
        <w:t>Board meetings and the clinical and quality governance meetings will incorporate trending and analysis discussions about feedback and complaints and feedback about quality improvement projects will be incorporated into consumer newsletters to keep consumers informed. Key governance meetings will include open disclosure as a regular discussion item.</w:t>
      </w:r>
    </w:p>
    <w:p w14:paraId="7AFF770F" w14:textId="60589E64" w:rsidR="00B91160" w:rsidRPr="008954C0" w:rsidRDefault="00B91160" w:rsidP="006659C1">
      <w:pPr>
        <w:pStyle w:val="NormalArial"/>
        <w:rPr>
          <w:rFonts w:ascii="Open Sans" w:hAnsi="Open Sans" w:cs="Open Sans"/>
          <w:color w:val="auto"/>
        </w:rPr>
      </w:pPr>
      <w:r w:rsidRPr="008954C0">
        <w:rPr>
          <w:rFonts w:ascii="Open Sans" w:hAnsi="Open Sans" w:cs="Open Sans"/>
          <w:color w:val="auto"/>
        </w:rPr>
        <w:t>Collation of information into the complaints and feedback registers has been improved, through use of the quick-response code into consumer communications and oversight by the quality team</w:t>
      </w:r>
      <w:r w:rsidR="008954C0" w:rsidRPr="008954C0">
        <w:rPr>
          <w:rFonts w:ascii="Open Sans" w:hAnsi="Open Sans" w:cs="Open Sans"/>
          <w:color w:val="auto"/>
        </w:rPr>
        <w:t xml:space="preserve"> at an organisational level.</w:t>
      </w:r>
    </w:p>
    <w:p w14:paraId="1C27F0FC" w14:textId="74EA98F4" w:rsidR="00E410F0" w:rsidRPr="008954C0" w:rsidRDefault="00040590" w:rsidP="006659C1">
      <w:pPr>
        <w:pStyle w:val="NormalArial"/>
        <w:rPr>
          <w:rFonts w:ascii="Open Sans" w:hAnsi="Open Sans" w:cs="Open Sans"/>
          <w:color w:val="auto"/>
        </w:rPr>
      </w:pPr>
      <w:r w:rsidRPr="008954C0">
        <w:rPr>
          <w:rFonts w:ascii="Open Sans" w:hAnsi="Open Sans" w:cs="Open Sans"/>
          <w:color w:val="auto"/>
        </w:rPr>
        <w:lastRenderedPageBreak/>
        <w:t>Staff huddles will include</w:t>
      </w:r>
      <w:r w:rsidR="008954C0" w:rsidRPr="008954C0">
        <w:rPr>
          <w:rFonts w:ascii="Open Sans" w:hAnsi="Open Sans" w:cs="Open Sans"/>
          <w:color w:val="auto"/>
        </w:rPr>
        <w:t xml:space="preserve"> regular</w:t>
      </w:r>
      <w:r w:rsidRPr="008954C0">
        <w:rPr>
          <w:rFonts w:ascii="Open Sans" w:hAnsi="Open Sans" w:cs="Open Sans"/>
          <w:color w:val="auto"/>
        </w:rPr>
        <w:t xml:space="preserve"> discussions about feedback and complaints. </w:t>
      </w:r>
      <w:r w:rsidR="0061694F" w:rsidRPr="008954C0">
        <w:rPr>
          <w:rFonts w:ascii="Open Sans" w:hAnsi="Open Sans" w:cs="Open Sans"/>
          <w:color w:val="auto"/>
        </w:rPr>
        <w:t>Staff communication</w:t>
      </w:r>
      <w:r w:rsidR="00A951CF" w:rsidRPr="008954C0">
        <w:rPr>
          <w:rFonts w:ascii="Open Sans" w:hAnsi="Open Sans" w:cs="Open Sans"/>
          <w:color w:val="auto"/>
        </w:rPr>
        <w:t>s</w:t>
      </w:r>
      <w:r w:rsidR="0061694F" w:rsidRPr="008954C0">
        <w:rPr>
          <w:rFonts w:ascii="Open Sans" w:hAnsi="Open Sans" w:cs="Open Sans"/>
          <w:color w:val="auto"/>
        </w:rPr>
        <w:t xml:space="preserve"> about the new processes </w:t>
      </w:r>
      <w:r w:rsidR="00A951CF" w:rsidRPr="008954C0">
        <w:rPr>
          <w:rFonts w:ascii="Open Sans" w:hAnsi="Open Sans" w:cs="Open Sans"/>
          <w:color w:val="auto"/>
        </w:rPr>
        <w:t xml:space="preserve">have occurred </w:t>
      </w:r>
      <w:r w:rsidR="0061694F" w:rsidRPr="008954C0">
        <w:rPr>
          <w:rFonts w:ascii="Open Sans" w:hAnsi="Open Sans" w:cs="Open Sans"/>
          <w:color w:val="auto"/>
        </w:rPr>
        <w:t xml:space="preserve">and </w:t>
      </w:r>
      <w:r w:rsidR="00A951CF" w:rsidRPr="008954C0">
        <w:rPr>
          <w:rFonts w:ascii="Open Sans" w:hAnsi="Open Sans" w:cs="Open Sans"/>
          <w:color w:val="auto"/>
        </w:rPr>
        <w:t xml:space="preserve">regular </w:t>
      </w:r>
      <w:r w:rsidR="0061694F" w:rsidRPr="008954C0">
        <w:rPr>
          <w:rFonts w:ascii="Open Sans" w:hAnsi="Open Sans" w:cs="Open Sans"/>
          <w:color w:val="auto"/>
        </w:rPr>
        <w:t xml:space="preserve">discussions </w:t>
      </w:r>
      <w:r w:rsidR="00A951CF" w:rsidRPr="008954C0">
        <w:rPr>
          <w:rFonts w:ascii="Open Sans" w:hAnsi="Open Sans" w:cs="Open Sans"/>
          <w:color w:val="auto"/>
        </w:rPr>
        <w:t xml:space="preserve">through </w:t>
      </w:r>
      <w:r w:rsidR="0061694F" w:rsidRPr="008954C0">
        <w:rPr>
          <w:rFonts w:ascii="Open Sans" w:hAnsi="Open Sans" w:cs="Open Sans"/>
          <w:color w:val="auto"/>
        </w:rPr>
        <w:t>staff huddles and toolbox education sessions</w:t>
      </w:r>
      <w:r w:rsidR="00A951CF" w:rsidRPr="008954C0">
        <w:rPr>
          <w:rFonts w:ascii="Open Sans" w:hAnsi="Open Sans" w:cs="Open Sans"/>
          <w:color w:val="auto"/>
        </w:rPr>
        <w:t xml:space="preserve"> will ensure staff remain updated and focused on feedback and complaints reporting and processes for open disclosure</w:t>
      </w:r>
      <w:r w:rsidR="0061694F" w:rsidRPr="008954C0">
        <w:rPr>
          <w:rFonts w:ascii="Open Sans" w:hAnsi="Open Sans" w:cs="Open Sans"/>
          <w:color w:val="auto"/>
        </w:rPr>
        <w:t xml:space="preserve">. </w:t>
      </w:r>
      <w:r w:rsidR="00613DB0">
        <w:rPr>
          <w:rFonts w:ascii="Open Sans" w:hAnsi="Open Sans" w:cs="Open Sans"/>
          <w:color w:val="auto"/>
        </w:rPr>
        <w:t>Additional s</w:t>
      </w:r>
      <w:r w:rsidR="008954C0" w:rsidRPr="008954C0">
        <w:rPr>
          <w:rFonts w:ascii="Open Sans" w:hAnsi="Open Sans" w:cs="Open Sans"/>
          <w:color w:val="auto"/>
        </w:rPr>
        <w:t xml:space="preserve">taff development opportunities have been identified with an outside provider. </w:t>
      </w:r>
      <w:r w:rsidR="0061694F" w:rsidRPr="008954C0">
        <w:rPr>
          <w:rFonts w:ascii="Open Sans" w:hAnsi="Open Sans" w:cs="Open Sans"/>
          <w:color w:val="auto"/>
        </w:rPr>
        <w:t>Review of staff onboarding processes has occurred to ensure new staff are familiar with feedback and complaints processes and the newly designed process flowchart.</w:t>
      </w:r>
    </w:p>
    <w:p w14:paraId="40BB3420" w14:textId="6F7F10EF" w:rsidR="00E410F0" w:rsidRPr="008B2EB8" w:rsidRDefault="00E410F0" w:rsidP="006659C1">
      <w:pPr>
        <w:pStyle w:val="NormalArial"/>
        <w:rPr>
          <w:rFonts w:ascii="Open Sans" w:hAnsi="Open Sans" w:cs="Open Sans"/>
          <w:color w:val="auto"/>
        </w:rPr>
      </w:pPr>
      <w:r w:rsidRPr="008B2EB8">
        <w:rPr>
          <w:rFonts w:ascii="Open Sans" w:hAnsi="Open Sans" w:cs="Open Sans"/>
          <w:color w:val="auto"/>
        </w:rPr>
        <w:t xml:space="preserve">In making a decision </w:t>
      </w:r>
      <w:r w:rsidR="001057E4" w:rsidRPr="008B2EB8">
        <w:rPr>
          <w:rFonts w:ascii="Open Sans" w:hAnsi="Open Sans" w:cs="Open Sans"/>
          <w:color w:val="auto"/>
        </w:rPr>
        <w:t>on</w:t>
      </w:r>
      <w:r w:rsidRPr="008B2EB8">
        <w:rPr>
          <w:rFonts w:ascii="Open Sans" w:hAnsi="Open Sans" w:cs="Open Sans"/>
          <w:color w:val="auto"/>
        </w:rPr>
        <w:t xml:space="preserve"> Requirement 8(3)(c), </w:t>
      </w:r>
      <w:r w:rsidR="001057E4" w:rsidRPr="008B2EB8">
        <w:rPr>
          <w:rFonts w:ascii="Open Sans" w:hAnsi="Open Sans" w:cs="Open Sans"/>
          <w:color w:val="auto"/>
        </w:rPr>
        <w:t xml:space="preserve">I have considered the intent of the Requirement as it relates to feedback and complaints which requires organisations to proactively improve consumer outcomes by </w:t>
      </w:r>
      <w:r w:rsidR="00613DB0">
        <w:rPr>
          <w:rFonts w:ascii="Open Sans" w:hAnsi="Open Sans" w:cs="Open Sans"/>
          <w:color w:val="auto"/>
        </w:rPr>
        <w:t>collating and analysing</w:t>
      </w:r>
      <w:r w:rsidR="001057E4" w:rsidRPr="008B2EB8">
        <w:rPr>
          <w:rFonts w:ascii="Open Sans" w:hAnsi="Open Sans" w:cs="Open Sans"/>
          <w:color w:val="auto"/>
        </w:rPr>
        <w:t xml:space="preserve"> </w:t>
      </w:r>
      <w:r w:rsidR="008954C0" w:rsidRPr="008B2EB8">
        <w:rPr>
          <w:rFonts w:ascii="Open Sans" w:hAnsi="Open Sans" w:cs="Open Sans"/>
          <w:color w:val="auto"/>
        </w:rPr>
        <w:t>information gathered from feedback and complaints. I have considered the voice of consumers, and their feedback that the service considers their feedback and complaints</w:t>
      </w:r>
      <w:r w:rsidR="00613DB0">
        <w:rPr>
          <w:rFonts w:ascii="Open Sans" w:hAnsi="Open Sans" w:cs="Open Sans"/>
          <w:color w:val="auto"/>
        </w:rPr>
        <w:t>, communicates the complaint outcomes and discusses the improvements</w:t>
      </w:r>
      <w:r w:rsidR="008954C0" w:rsidRPr="008B2EB8">
        <w:rPr>
          <w:rFonts w:ascii="Open Sans" w:hAnsi="Open Sans" w:cs="Open Sans"/>
          <w:color w:val="auto"/>
        </w:rPr>
        <w:t xml:space="preserve"> </w:t>
      </w:r>
      <w:r w:rsidR="00613DB0">
        <w:rPr>
          <w:rFonts w:ascii="Open Sans" w:hAnsi="Open Sans" w:cs="Open Sans"/>
          <w:color w:val="auto"/>
        </w:rPr>
        <w:t xml:space="preserve">that </w:t>
      </w:r>
      <w:r w:rsidR="008954C0" w:rsidRPr="008B2EB8">
        <w:rPr>
          <w:rFonts w:ascii="Open Sans" w:hAnsi="Open Sans" w:cs="Open Sans"/>
          <w:color w:val="auto"/>
        </w:rPr>
        <w:t xml:space="preserve">have been implemented. </w:t>
      </w:r>
    </w:p>
    <w:p w14:paraId="23A4CA3F" w14:textId="02F294A6" w:rsidR="006659C1" w:rsidRPr="008B2EB8" w:rsidRDefault="008954C0" w:rsidP="00756303">
      <w:pPr>
        <w:pStyle w:val="NormalArial"/>
        <w:rPr>
          <w:rFonts w:ascii="Open Sans" w:hAnsi="Open Sans" w:cs="Open Sans"/>
          <w:color w:val="auto"/>
        </w:rPr>
      </w:pPr>
      <w:r w:rsidRPr="008B2EB8">
        <w:rPr>
          <w:rFonts w:ascii="Open Sans" w:hAnsi="Open Sans" w:cs="Open Sans"/>
          <w:color w:val="auto"/>
        </w:rPr>
        <w:t xml:space="preserve">I note the plan for continuous improvement </w:t>
      </w:r>
      <w:r w:rsidR="008B2EB8" w:rsidRPr="008B2EB8">
        <w:rPr>
          <w:rFonts w:ascii="Open Sans" w:hAnsi="Open Sans" w:cs="Open Sans"/>
          <w:color w:val="auto"/>
        </w:rPr>
        <w:t xml:space="preserve">submitted for consideration </w:t>
      </w:r>
      <w:r w:rsidRPr="008B2EB8">
        <w:rPr>
          <w:rFonts w:ascii="Open Sans" w:hAnsi="Open Sans" w:cs="Open Sans"/>
          <w:color w:val="auto"/>
        </w:rPr>
        <w:t>identified several actions which demonstrat</w:t>
      </w:r>
      <w:r w:rsidR="00613DB0">
        <w:rPr>
          <w:rFonts w:ascii="Open Sans" w:hAnsi="Open Sans" w:cs="Open Sans"/>
          <w:color w:val="auto"/>
        </w:rPr>
        <w:t>es</w:t>
      </w:r>
      <w:r w:rsidRPr="008B2EB8">
        <w:rPr>
          <w:rFonts w:ascii="Open Sans" w:hAnsi="Open Sans" w:cs="Open Sans"/>
          <w:color w:val="auto"/>
        </w:rPr>
        <w:t xml:space="preserve"> </w:t>
      </w:r>
      <w:r w:rsidR="008B2EB8" w:rsidRPr="008B2EB8">
        <w:rPr>
          <w:rFonts w:ascii="Open Sans" w:hAnsi="Open Sans" w:cs="Open Sans"/>
          <w:color w:val="auto"/>
        </w:rPr>
        <w:t>the approved provider understands their obligations under</w:t>
      </w:r>
      <w:r w:rsidRPr="008B2EB8">
        <w:rPr>
          <w:rFonts w:ascii="Open Sans" w:hAnsi="Open Sans" w:cs="Open Sans"/>
          <w:color w:val="auto"/>
        </w:rPr>
        <w:t xml:space="preserve"> Requirement 8(3)(c)</w:t>
      </w:r>
      <w:r w:rsidR="008B2EB8" w:rsidRPr="008B2EB8">
        <w:rPr>
          <w:rFonts w:ascii="Open Sans" w:hAnsi="Open Sans" w:cs="Open Sans"/>
          <w:color w:val="auto"/>
        </w:rPr>
        <w:t xml:space="preserve">. The actions also demonstrate a </w:t>
      </w:r>
      <w:r w:rsidRPr="008B2EB8">
        <w:rPr>
          <w:rFonts w:ascii="Open Sans" w:hAnsi="Open Sans" w:cs="Open Sans"/>
          <w:color w:val="auto"/>
        </w:rPr>
        <w:t>commitment to continuous improvement</w:t>
      </w:r>
      <w:r w:rsidR="008B2EB8" w:rsidRPr="008B2EB8">
        <w:rPr>
          <w:rFonts w:ascii="Open Sans" w:hAnsi="Open Sans" w:cs="Open Sans"/>
          <w:color w:val="auto"/>
        </w:rPr>
        <w:t>, noted by the ongoing</w:t>
      </w:r>
      <w:r w:rsidR="008B2EB8">
        <w:rPr>
          <w:rFonts w:ascii="Open Sans" w:hAnsi="Open Sans" w:cs="Open Sans"/>
          <w:color w:val="auto"/>
        </w:rPr>
        <w:t xml:space="preserve"> evaluation of the actions undertaken to ensure they have been effective and will ensure ongoing compliance with this Requirement. Based on the consumer voice and the actions taken by the approved provider to ensure compliance, I </w:t>
      </w:r>
      <w:r w:rsidR="008B2EB8" w:rsidRPr="008B2EB8">
        <w:rPr>
          <w:rFonts w:ascii="Open Sans" w:hAnsi="Open Sans" w:cs="Open Sans"/>
          <w:color w:val="auto"/>
        </w:rPr>
        <w:t xml:space="preserve">therefore </w:t>
      </w:r>
      <w:r w:rsidR="00175613" w:rsidRPr="008B2EB8">
        <w:rPr>
          <w:rFonts w:ascii="Open Sans" w:hAnsi="Open Sans" w:cs="Open Sans"/>
          <w:color w:val="auto"/>
        </w:rPr>
        <w:t>find that Requirement 8(3)(c) is Compliant.</w:t>
      </w:r>
    </w:p>
    <w:p w14:paraId="23A4E85C" w14:textId="09E036C3" w:rsidR="00FC1423" w:rsidRDefault="00A54054" w:rsidP="00756303">
      <w:pPr>
        <w:pStyle w:val="NormalArial"/>
        <w:rPr>
          <w:rFonts w:ascii="Open Sans" w:hAnsi="Open Sans" w:cs="Open Sans"/>
          <w:color w:val="auto"/>
        </w:rPr>
      </w:pPr>
      <w:r>
        <w:rPr>
          <w:rFonts w:ascii="Open Sans" w:hAnsi="Open Sans" w:cs="Open Sans"/>
          <w:color w:val="auto"/>
        </w:rPr>
        <w:t>An effective r</w:t>
      </w:r>
      <w:r w:rsidR="00FC1423">
        <w:rPr>
          <w:rFonts w:ascii="Open Sans" w:hAnsi="Open Sans" w:cs="Open Sans"/>
          <w:color w:val="auto"/>
        </w:rPr>
        <w:t xml:space="preserve">isk management </w:t>
      </w:r>
      <w:r>
        <w:rPr>
          <w:rFonts w:ascii="Open Sans" w:hAnsi="Open Sans" w:cs="Open Sans"/>
          <w:color w:val="auto"/>
        </w:rPr>
        <w:t>framework was demonstrated</w:t>
      </w:r>
      <w:r w:rsidR="006B7596">
        <w:rPr>
          <w:rFonts w:ascii="Open Sans" w:hAnsi="Open Sans" w:cs="Open Sans"/>
          <w:color w:val="auto"/>
        </w:rPr>
        <w:t xml:space="preserve">. Management of high-impact and high-prevalence </w:t>
      </w:r>
      <w:r w:rsidR="00F20F03">
        <w:rPr>
          <w:rFonts w:ascii="Open Sans" w:hAnsi="Open Sans" w:cs="Open Sans"/>
          <w:color w:val="auto"/>
        </w:rPr>
        <w:t>risks</w:t>
      </w:r>
      <w:r w:rsidR="006B7596">
        <w:rPr>
          <w:rFonts w:ascii="Open Sans" w:hAnsi="Open Sans" w:cs="Open Sans"/>
          <w:color w:val="auto"/>
        </w:rPr>
        <w:t xml:space="preserve"> included organisational and service level oversight and daily reviews ensured </w:t>
      </w:r>
      <w:r w:rsidR="00DA7044">
        <w:rPr>
          <w:rFonts w:ascii="Open Sans" w:hAnsi="Open Sans" w:cs="Open Sans"/>
          <w:color w:val="auto"/>
        </w:rPr>
        <w:t>ongoing clinical</w:t>
      </w:r>
      <w:r w:rsidR="00C17549">
        <w:rPr>
          <w:rFonts w:ascii="Open Sans" w:hAnsi="Open Sans" w:cs="Open Sans"/>
          <w:color w:val="auto"/>
        </w:rPr>
        <w:t xml:space="preserve"> risk</w:t>
      </w:r>
      <w:r w:rsidR="00DA7044">
        <w:rPr>
          <w:rFonts w:ascii="Open Sans" w:hAnsi="Open Sans" w:cs="Open Sans"/>
          <w:color w:val="auto"/>
        </w:rPr>
        <w:t xml:space="preserve"> </w:t>
      </w:r>
      <w:r w:rsidR="006B7596">
        <w:rPr>
          <w:rFonts w:ascii="Open Sans" w:hAnsi="Open Sans" w:cs="Open Sans"/>
          <w:color w:val="auto"/>
        </w:rPr>
        <w:t>identification and action.</w:t>
      </w:r>
      <w:r w:rsidR="00DA7044">
        <w:rPr>
          <w:rFonts w:ascii="Open Sans" w:hAnsi="Open Sans" w:cs="Open Sans"/>
          <w:color w:val="auto"/>
        </w:rPr>
        <w:t xml:space="preserve"> </w:t>
      </w:r>
      <w:r w:rsidR="00C17549">
        <w:rPr>
          <w:rFonts w:ascii="Open Sans" w:hAnsi="Open Sans" w:cs="Open Sans"/>
          <w:color w:val="auto"/>
        </w:rPr>
        <w:t>Policies</w:t>
      </w:r>
      <w:r w:rsidR="00DA7044">
        <w:rPr>
          <w:rFonts w:ascii="Open Sans" w:hAnsi="Open Sans" w:cs="Open Sans"/>
          <w:color w:val="auto"/>
        </w:rPr>
        <w:t xml:space="preserve"> and procedures for </w:t>
      </w:r>
      <w:r w:rsidR="00C17549">
        <w:rPr>
          <w:rFonts w:ascii="Open Sans" w:hAnsi="Open Sans" w:cs="Open Sans"/>
          <w:color w:val="auto"/>
        </w:rPr>
        <w:t xml:space="preserve">dignity of risk, </w:t>
      </w:r>
      <w:r w:rsidR="00DA7044">
        <w:rPr>
          <w:rFonts w:ascii="Open Sans" w:hAnsi="Open Sans" w:cs="Open Sans"/>
          <w:color w:val="auto"/>
        </w:rPr>
        <w:t>clinical risk, identifying and responding to consumer abuse and neglect, incident</w:t>
      </w:r>
      <w:r w:rsidR="00C17549">
        <w:rPr>
          <w:rFonts w:ascii="Open Sans" w:hAnsi="Open Sans" w:cs="Open Sans"/>
          <w:color w:val="auto"/>
        </w:rPr>
        <w:t xml:space="preserve"> management</w:t>
      </w:r>
      <w:r w:rsidR="00DA7044">
        <w:rPr>
          <w:rFonts w:ascii="Open Sans" w:hAnsi="Open Sans" w:cs="Open Sans"/>
          <w:color w:val="auto"/>
        </w:rPr>
        <w:t xml:space="preserve"> and the Serious Incident Response Scheme</w:t>
      </w:r>
      <w:r w:rsidR="00C17549">
        <w:rPr>
          <w:rFonts w:ascii="Open Sans" w:hAnsi="Open Sans" w:cs="Open Sans"/>
          <w:color w:val="auto"/>
        </w:rPr>
        <w:t xml:space="preserve"> were evidenced, and staff training during induction and annual</w:t>
      </w:r>
      <w:r w:rsidR="00F20F03">
        <w:rPr>
          <w:rFonts w:ascii="Open Sans" w:hAnsi="Open Sans" w:cs="Open Sans"/>
          <w:color w:val="auto"/>
        </w:rPr>
        <w:t>ly</w:t>
      </w:r>
      <w:r w:rsidR="00C17549">
        <w:rPr>
          <w:rFonts w:ascii="Open Sans" w:hAnsi="Open Sans" w:cs="Open Sans"/>
          <w:color w:val="auto"/>
        </w:rPr>
        <w:t xml:space="preserve"> was provided.</w:t>
      </w:r>
    </w:p>
    <w:p w14:paraId="5E8113EA" w14:textId="602BD8C3" w:rsidR="00175613" w:rsidRPr="007A2323" w:rsidRDefault="00FC1423" w:rsidP="00756303">
      <w:pPr>
        <w:pStyle w:val="NormalArial"/>
        <w:rPr>
          <w:rFonts w:ascii="Open Sans" w:hAnsi="Open Sans" w:cs="Open Sans"/>
          <w:color w:val="auto"/>
        </w:rPr>
      </w:pPr>
      <w:r>
        <w:rPr>
          <w:rFonts w:ascii="Open Sans" w:hAnsi="Open Sans" w:cs="Open Sans"/>
          <w:color w:val="auto"/>
        </w:rPr>
        <w:t>An effective clinical governance framework was evidenced. Policies and procedures for antimicrobial stewardship, minimising the use of restraints and open disclosure support</w:t>
      </w:r>
      <w:r w:rsidR="00F20F03">
        <w:rPr>
          <w:rFonts w:ascii="Open Sans" w:hAnsi="Open Sans" w:cs="Open Sans"/>
          <w:color w:val="auto"/>
        </w:rPr>
        <w:t>ed</w:t>
      </w:r>
      <w:r>
        <w:rPr>
          <w:rFonts w:ascii="Open Sans" w:hAnsi="Open Sans" w:cs="Open Sans"/>
          <w:color w:val="auto"/>
        </w:rPr>
        <w:t xml:space="preserve"> staff practice. </w:t>
      </w:r>
      <w:r w:rsidR="00C17549">
        <w:rPr>
          <w:rFonts w:ascii="Open Sans" w:hAnsi="Open Sans" w:cs="Open Sans"/>
          <w:color w:val="auto"/>
        </w:rPr>
        <w:t xml:space="preserve">The principles of antimicrobial stewardship were practiced in accordance with the organisational policy. Minimising the use of restraint </w:t>
      </w:r>
      <w:r w:rsidR="009A4F1E">
        <w:rPr>
          <w:rFonts w:ascii="Open Sans" w:hAnsi="Open Sans" w:cs="Open Sans"/>
          <w:color w:val="auto"/>
        </w:rPr>
        <w:t xml:space="preserve">was managed at both organisational and service leave through various oversight measures. For open disclosure, staff demonstrated an awareness and understanding of their responsibilities and were familiar with the policies and procedures. </w:t>
      </w:r>
    </w:p>
    <w:sectPr w:rsidR="00175613"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8E840" w14:textId="77777777" w:rsidR="009F1670" w:rsidRDefault="009F1670">
      <w:pPr>
        <w:spacing w:after="0"/>
      </w:pPr>
      <w:r>
        <w:separator/>
      </w:r>
    </w:p>
  </w:endnote>
  <w:endnote w:type="continuationSeparator" w:id="0">
    <w:p w14:paraId="6D7F6455" w14:textId="77777777" w:rsidR="009F1670" w:rsidRDefault="009F16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848E" w14:textId="77777777" w:rsidR="00442F30" w:rsidRPr="00DF37F2" w:rsidRDefault="00C74FF1"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Wheatfields Incorporated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EEB2922" w14:textId="77777777" w:rsidR="00442F30" w:rsidRPr="00DF37F2" w:rsidRDefault="00C74FF1"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6841</w:t>
    </w:r>
    <w:bookmarkEnd w:id="1"/>
    <w:r w:rsidRPr="00DF37F2">
      <w:rPr>
        <w:rStyle w:val="FooterBold"/>
        <w:rFonts w:ascii="Arial" w:hAnsi="Arial"/>
        <w:b w:val="0"/>
      </w:rPr>
      <w:tab/>
      <w:t xml:space="preserve">OFFICIAL: Sensitive </w:t>
    </w:r>
  </w:p>
  <w:p w14:paraId="0E95C643" w14:textId="77777777" w:rsidR="00442F30" w:rsidRPr="00DF37F2" w:rsidRDefault="00C74FF1"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9350" w14:textId="77777777" w:rsidR="00442F30" w:rsidRDefault="00442F30"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15CC2" w14:textId="77777777" w:rsidR="009F1670" w:rsidRDefault="009F1670" w:rsidP="00D71F88">
      <w:pPr>
        <w:spacing w:after="0"/>
      </w:pPr>
      <w:r>
        <w:separator/>
      </w:r>
    </w:p>
  </w:footnote>
  <w:footnote w:type="continuationSeparator" w:id="0">
    <w:p w14:paraId="4D5ED246" w14:textId="77777777" w:rsidR="009F1670" w:rsidRDefault="009F1670" w:rsidP="00D71F88">
      <w:pPr>
        <w:spacing w:after="0"/>
      </w:pPr>
      <w:r>
        <w:continuationSeparator/>
      </w:r>
    </w:p>
  </w:footnote>
  <w:footnote w:id="1">
    <w:p w14:paraId="0234F6E3" w14:textId="0361EFB0" w:rsidR="00442F30" w:rsidRDefault="00C74FF1"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3C2C80">
        <w:rPr>
          <w:rFonts w:ascii="Arial" w:hAnsi="Arial"/>
          <w:color w:val="auto"/>
          <w:sz w:val="20"/>
          <w:szCs w:val="20"/>
        </w:rPr>
        <w:t>section 40A</w:t>
      </w:r>
      <w:r w:rsidRPr="00443CA4">
        <w:rPr>
          <w:rFonts w:ascii="Arial" w:hAnsi="Arial"/>
          <w:b/>
          <w:sz w:val="20"/>
          <w:szCs w:val="20"/>
        </w:rPr>
        <w:t xml:space="preserve"> </w:t>
      </w:r>
      <w:r w:rsidRPr="00443CA4">
        <w:rPr>
          <w:rFonts w:ascii="Arial" w:hAnsi="Arial"/>
          <w:sz w:val="20"/>
          <w:szCs w:val="20"/>
        </w:rPr>
        <w:t>of the Aged Care Quality and Safety Commission Rules 2018.</w:t>
      </w:r>
    </w:p>
    <w:p w14:paraId="44F026A6" w14:textId="77777777" w:rsidR="00442F30" w:rsidRDefault="00442F30"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0AD92" w14:textId="77777777" w:rsidR="00442F30" w:rsidRDefault="00C74FF1">
    <w:pPr>
      <w:pStyle w:val="Header"/>
    </w:pPr>
    <w:r>
      <w:rPr>
        <w:noProof/>
        <w:color w:val="2B579A"/>
        <w:shd w:val="clear" w:color="auto" w:fill="E6E6E6"/>
        <w:lang w:val="en-US"/>
      </w:rPr>
      <w:drawing>
        <wp:anchor distT="0" distB="0" distL="114300" distR="114300" simplePos="0" relativeHeight="251658241" behindDoc="1" locked="0" layoutInCell="1" allowOverlap="1" wp14:anchorId="6592B4B1" wp14:editId="482AE42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340F" w14:textId="77777777" w:rsidR="00442F30" w:rsidRDefault="00C74FF1">
    <w:pPr>
      <w:pStyle w:val="Header"/>
    </w:pPr>
    <w:r>
      <w:rPr>
        <w:noProof/>
      </w:rPr>
      <w:drawing>
        <wp:anchor distT="0" distB="0" distL="114300" distR="114300" simplePos="0" relativeHeight="251658240" behindDoc="0" locked="0" layoutInCell="1" allowOverlap="1" wp14:anchorId="307ED387" wp14:editId="0C85C075">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C32E28A">
      <w:start w:val="1"/>
      <w:numFmt w:val="lowerRoman"/>
      <w:lvlText w:val="(%1)"/>
      <w:lvlJc w:val="left"/>
      <w:pPr>
        <w:ind w:left="1080" w:hanging="720"/>
      </w:pPr>
      <w:rPr>
        <w:rFonts w:hint="default"/>
      </w:rPr>
    </w:lvl>
    <w:lvl w:ilvl="1" w:tplc="71ECF878" w:tentative="1">
      <w:start w:val="1"/>
      <w:numFmt w:val="lowerLetter"/>
      <w:lvlText w:val="%2."/>
      <w:lvlJc w:val="left"/>
      <w:pPr>
        <w:ind w:left="1440" w:hanging="360"/>
      </w:pPr>
    </w:lvl>
    <w:lvl w:ilvl="2" w:tplc="B17EDAE2" w:tentative="1">
      <w:start w:val="1"/>
      <w:numFmt w:val="lowerRoman"/>
      <w:lvlText w:val="%3."/>
      <w:lvlJc w:val="right"/>
      <w:pPr>
        <w:ind w:left="2160" w:hanging="180"/>
      </w:pPr>
    </w:lvl>
    <w:lvl w:ilvl="3" w:tplc="CD2C8D76" w:tentative="1">
      <w:start w:val="1"/>
      <w:numFmt w:val="decimal"/>
      <w:lvlText w:val="%4."/>
      <w:lvlJc w:val="left"/>
      <w:pPr>
        <w:ind w:left="2880" w:hanging="360"/>
      </w:pPr>
    </w:lvl>
    <w:lvl w:ilvl="4" w:tplc="5FF4B246" w:tentative="1">
      <w:start w:val="1"/>
      <w:numFmt w:val="lowerLetter"/>
      <w:lvlText w:val="%5."/>
      <w:lvlJc w:val="left"/>
      <w:pPr>
        <w:ind w:left="3600" w:hanging="360"/>
      </w:pPr>
    </w:lvl>
    <w:lvl w:ilvl="5" w:tplc="B434DF68" w:tentative="1">
      <w:start w:val="1"/>
      <w:numFmt w:val="lowerRoman"/>
      <w:lvlText w:val="%6."/>
      <w:lvlJc w:val="right"/>
      <w:pPr>
        <w:ind w:left="4320" w:hanging="180"/>
      </w:pPr>
    </w:lvl>
    <w:lvl w:ilvl="6" w:tplc="1ED2C9A0" w:tentative="1">
      <w:start w:val="1"/>
      <w:numFmt w:val="decimal"/>
      <w:lvlText w:val="%7."/>
      <w:lvlJc w:val="left"/>
      <w:pPr>
        <w:ind w:left="5040" w:hanging="360"/>
      </w:pPr>
    </w:lvl>
    <w:lvl w:ilvl="7" w:tplc="8DF8CDB2" w:tentative="1">
      <w:start w:val="1"/>
      <w:numFmt w:val="lowerLetter"/>
      <w:lvlText w:val="%8."/>
      <w:lvlJc w:val="left"/>
      <w:pPr>
        <w:ind w:left="5760" w:hanging="360"/>
      </w:pPr>
    </w:lvl>
    <w:lvl w:ilvl="8" w:tplc="CCFEB8D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1B1662BE">
      <w:start w:val="1"/>
      <w:numFmt w:val="lowerRoman"/>
      <w:lvlText w:val="(%1)"/>
      <w:lvlJc w:val="left"/>
      <w:pPr>
        <w:ind w:left="1080" w:hanging="720"/>
      </w:pPr>
      <w:rPr>
        <w:rFonts w:hint="default"/>
      </w:rPr>
    </w:lvl>
    <w:lvl w:ilvl="1" w:tplc="AEA203F6" w:tentative="1">
      <w:start w:val="1"/>
      <w:numFmt w:val="lowerLetter"/>
      <w:lvlText w:val="%2."/>
      <w:lvlJc w:val="left"/>
      <w:pPr>
        <w:ind w:left="1440" w:hanging="360"/>
      </w:pPr>
    </w:lvl>
    <w:lvl w:ilvl="2" w:tplc="42203420" w:tentative="1">
      <w:start w:val="1"/>
      <w:numFmt w:val="lowerRoman"/>
      <w:lvlText w:val="%3."/>
      <w:lvlJc w:val="right"/>
      <w:pPr>
        <w:ind w:left="2160" w:hanging="180"/>
      </w:pPr>
    </w:lvl>
    <w:lvl w:ilvl="3" w:tplc="3E5A856C" w:tentative="1">
      <w:start w:val="1"/>
      <w:numFmt w:val="decimal"/>
      <w:lvlText w:val="%4."/>
      <w:lvlJc w:val="left"/>
      <w:pPr>
        <w:ind w:left="2880" w:hanging="360"/>
      </w:pPr>
    </w:lvl>
    <w:lvl w:ilvl="4" w:tplc="EBE65722" w:tentative="1">
      <w:start w:val="1"/>
      <w:numFmt w:val="lowerLetter"/>
      <w:lvlText w:val="%5."/>
      <w:lvlJc w:val="left"/>
      <w:pPr>
        <w:ind w:left="3600" w:hanging="360"/>
      </w:pPr>
    </w:lvl>
    <w:lvl w:ilvl="5" w:tplc="240890B4" w:tentative="1">
      <w:start w:val="1"/>
      <w:numFmt w:val="lowerRoman"/>
      <w:lvlText w:val="%6."/>
      <w:lvlJc w:val="right"/>
      <w:pPr>
        <w:ind w:left="4320" w:hanging="180"/>
      </w:pPr>
    </w:lvl>
    <w:lvl w:ilvl="6" w:tplc="B1E2A3F2" w:tentative="1">
      <w:start w:val="1"/>
      <w:numFmt w:val="decimal"/>
      <w:lvlText w:val="%7."/>
      <w:lvlJc w:val="left"/>
      <w:pPr>
        <w:ind w:left="5040" w:hanging="360"/>
      </w:pPr>
    </w:lvl>
    <w:lvl w:ilvl="7" w:tplc="0C6E47DC" w:tentative="1">
      <w:start w:val="1"/>
      <w:numFmt w:val="lowerLetter"/>
      <w:lvlText w:val="%8."/>
      <w:lvlJc w:val="left"/>
      <w:pPr>
        <w:ind w:left="5760" w:hanging="360"/>
      </w:pPr>
    </w:lvl>
    <w:lvl w:ilvl="8" w:tplc="413E79A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65A02228">
      <w:start w:val="1"/>
      <w:numFmt w:val="lowerRoman"/>
      <w:lvlText w:val="(%1)"/>
      <w:lvlJc w:val="left"/>
      <w:pPr>
        <w:ind w:left="1080" w:hanging="720"/>
      </w:pPr>
      <w:rPr>
        <w:rFonts w:hint="default"/>
      </w:rPr>
    </w:lvl>
    <w:lvl w:ilvl="1" w:tplc="D2163D1E" w:tentative="1">
      <w:start w:val="1"/>
      <w:numFmt w:val="lowerLetter"/>
      <w:lvlText w:val="%2."/>
      <w:lvlJc w:val="left"/>
      <w:pPr>
        <w:ind w:left="1440" w:hanging="360"/>
      </w:pPr>
    </w:lvl>
    <w:lvl w:ilvl="2" w:tplc="309AEC52" w:tentative="1">
      <w:start w:val="1"/>
      <w:numFmt w:val="lowerRoman"/>
      <w:lvlText w:val="%3."/>
      <w:lvlJc w:val="right"/>
      <w:pPr>
        <w:ind w:left="2160" w:hanging="180"/>
      </w:pPr>
    </w:lvl>
    <w:lvl w:ilvl="3" w:tplc="B186D60C" w:tentative="1">
      <w:start w:val="1"/>
      <w:numFmt w:val="decimal"/>
      <w:lvlText w:val="%4."/>
      <w:lvlJc w:val="left"/>
      <w:pPr>
        <w:ind w:left="2880" w:hanging="360"/>
      </w:pPr>
    </w:lvl>
    <w:lvl w:ilvl="4" w:tplc="3F1C8B08" w:tentative="1">
      <w:start w:val="1"/>
      <w:numFmt w:val="lowerLetter"/>
      <w:lvlText w:val="%5."/>
      <w:lvlJc w:val="left"/>
      <w:pPr>
        <w:ind w:left="3600" w:hanging="360"/>
      </w:pPr>
    </w:lvl>
    <w:lvl w:ilvl="5" w:tplc="3062ACEA" w:tentative="1">
      <w:start w:val="1"/>
      <w:numFmt w:val="lowerRoman"/>
      <w:lvlText w:val="%6."/>
      <w:lvlJc w:val="right"/>
      <w:pPr>
        <w:ind w:left="4320" w:hanging="180"/>
      </w:pPr>
    </w:lvl>
    <w:lvl w:ilvl="6" w:tplc="42182674" w:tentative="1">
      <w:start w:val="1"/>
      <w:numFmt w:val="decimal"/>
      <w:lvlText w:val="%7."/>
      <w:lvlJc w:val="left"/>
      <w:pPr>
        <w:ind w:left="5040" w:hanging="360"/>
      </w:pPr>
    </w:lvl>
    <w:lvl w:ilvl="7" w:tplc="90B620E2" w:tentative="1">
      <w:start w:val="1"/>
      <w:numFmt w:val="lowerLetter"/>
      <w:lvlText w:val="%8."/>
      <w:lvlJc w:val="left"/>
      <w:pPr>
        <w:ind w:left="5760" w:hanging="360"/>
      </w:pPr>
    </w:lvl>
    <w:lvl w:ilvl="8" w:tplc="CCF464C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D8164B1A">
      <w:start w:val="1"/>
      <w:numFmt w:val="bullet"/>
      <w:lvlText w:val=""/>
      <w:lvlJc w:val="left"/>
      <w:pPr>
        <w:ind w:left="720" w:hanging="360"/>
      </w:pPr>
      <w:rPr>
        <w:rFonts w:ascii="Symbol" w:hAnsi="Symbol" w:hint="default"/>
        <w:color w:val="auto"/>
        <w:sz w:val="24"/>
        <w:szCs w:val="24"/>
      </w:rPr>
    </w:lvl>
    <w:lvl w:ilvl="1" w:tplc="7632FD54" w:tentative="1">
      <w:start w:val="1"/>
      <w:numFmt w:val="bullet"/>
      <w:lvlText w:val="o"/>
      <w:lvlJc w:val="left"/>
      <w:pPr>
        <w:ind w:left="1440" w:hanging="360"/>
      </w:pPr>
      <w:rPr>
        <w:rFonts w:ascii="Courier New" w:hAnsi="Courier New" w:cs="Courier New" w:hint="default"/>
      </w:rPr>
    </w:lvl>
    <w:lvl w:ilvl="2" w:tplc="34BA4D2E" w:tentative="1">
      <w:start w:val="1"/>
      <w:numFmt w:val="bullet"/>
      <w:lvlText w:val=""/>
      <w:lvlJc w:val="left"/>
      <w:pPr>
        <w:ind w:left="2160" w:hanging="360"/>
      </w:pPr>
      <w:rPr>
        <w:rFonts w:ascii="Wingdings" w:hAnsi="Wingdings" w:hint="default"/>
      </w:rPr>
    </w:lvl>
    <w:lvl w:ilvl="3" w:tplc="76D436D2" w:tentative="1">
      <w:start w:val="1"/>
      <w:numFmt w:val="bullet"/>
      <w:lvlText w:val=""/>
      <w:lvlJc w:val="left"/>
      <w:pPr>
        <w:ind w:left="2880" w:hanging="360"/>
      </w:pPr>
      <w:rPr>
        <w:rFonts w:ascii="Symbol" w:hAnsi="Symbol" w:hint="default"/>
      </w:rPr>
    </w:lvl>
    <w:lvl w:ilvl="4" w:tplc="8EC48DA4" w:tentative="1">
      <w:start w:val="1"/>
      <w:numFmt w:val="bullet"/>
      <w:lvlText w:val="o"/>
      <w:lvlJc w:val="left"/>
      <w:pPr>
        <w:ind w:left="3600" w:hanging="360"/>
      </w:pPr>
      <w:rPr>
        <w:rFonts w:ascii="Courier New" w:hAnsi="Courier New" w:cs="Courier New" w:hint="default"/>
      </w:rPr>
    </w:lvl>
    <w:lvl w:ilvl="5" w:tplc="39E0B766" w:tentative="1">
      <w:start w:val="1"/>
      <w:numFmt w:val="bullet"/>
      <w:lvlText w:val=""/>
      <w:lvlJc w:val="left"/>
      <w:pPr>
        <w:ind w:left="4320" w:hanging="360"/>
      </w:pPr>
      <w:rPr>
        <w:rFonts w:ascii="Wingdings" w:hAnsi="Wingdings" w:hint="default"/>
      </w:rPr>
    </w:lvl>
    <w:lvl w:ilvl="6" w:tplc="5A76F612" w:tentative="1">
      <w:start w:val="1"/>
      <w:numFmt w:val="bullet"/>
      <w:lvlText w:val=""/>
      <w:lvlJc w:val="left"/>
      <w:pPr>
        <w:ind w:left="5040" w:hanging="360"/>
      </w:pPr>
      <w:rPr>
        <w:rFonts w:ascii="Symbol" w:hAnsi="Symbol" w:hint="default"/>
      </w:rPr>
    </w:lvl>
    <w:lvl w:ilvl="7" w:tplc="93ACCA4C" w:tentative="1">
      <w:start w:val="1"/>
      <w:numFmt w:val="bullet"/>
      <w:lvlText w:val="o"/>
      <w:lvlJc w:val="left"/>
      <w:pPr>
        <w:ind w:left="5760" w:hanging="360"/>
      </w:pPr>
      <w:rPr>
        <w:rFonts w:ascii="Courier New" w:hAnsi="Courier New" w:cs="Courier New" w:hint="default"/>
      </w:rPr>
    </w:lvl>
    <w:lvl w:ilvl="8" w:tplc="778805A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07BC3C06">
      <w:start w:val="1"/>
      <w:numFmt w:val="lowerRoman"/>
      <w:lvlText w:val="(%1)"/>
      <w:lvlJc w:val="left"/>
      <w:pPr>
        <w:ind w:left="1080" w:hanging="720"/>
      </w:pPr>
      <w:rPr>
        <w:rFonts w:hint="default"/>
      </w:rPr>
    </w:lvl>
    <w:lvl w:ilvl="1" w:tplc="20CC88C8" w:tentative="1">
      <w:start w:val="1"/>
      <w:numFmt w:val="lowerLetter"/>
      <w:lvlText w:val="%2."/>
      <w:lvlJc w:val="left"/>
      <w:pPr>
        <w:ind w:left="1440" w:hanging="360"/>
      </w:pPr>
    </w:lvl>
    <w:lvl w:ilvl="2" w:tplc="EF5C2E36" w:tentative="1">
      <w:start w:val="1"/>
      <w:numFmt w:val="lowerRoman"/>
      <w:lvlText w:val="%3."/>
      <w:lvlJc w:val="right"/>
      <w:pPr>
        <w:ind w:left="2160" w:hanging="180"/>
      </w:pPr>
    </w:lvl>
    <w:lvl w:ilvl="3" w:tplc="49B63B56" w:tentative="1">
      <w:start w:val="1"/>
      <w:numFmt w:val="decimal"/>
      <w:lvlText w:val="%4."/>
      <w:lvlJc w:val="left"/>
      <w:pPr>
        <w:ind w:left="2880" w:hanging="360"/>
      </w:pPr>
    </w:lvl>
    <w:lvl w:ilvl="4" w:tplc="B76646E2" w:tentative="1">
      <w:start w:val="1"/>
      <w:numFmt w:val="lowerLetter"/>
      <w:lvlText w:val="%5."/>
      <w:lvlJc w:val="left"/>
      <w:pPr>
        <w:ind w:left="3600" w:hanging="360"/>
      </w:pPr>
    </w:lvl>
    <w:lvl w:ilvl="5" w:tplc="A608EB50" w:tentative="1">
      <w:start w:val="1"/>
      <w:numFmt w:val="lowerRoman"/>
      <w:lvlText w:val="%6."/>
      <w:lvlJc w:val="right"/>
      <w:pPr>
        <w:ind w:left="4320" w:hanging="180"/>
      </w:pPr>
    </w:lvl>
    <w:lvl w:ilvl="6" w:tplc="E08A8C0C" w:tentative="1">
      <w:start w:val="1"/>
      <w:numFmt w:val="decimal"/>
      <w:lvlText w:val="%7."/>
      <w:lvlJc w:val="left"/>
      <w:pPr>
        <w:ind w:left="5040" w:hanging="360"/>
      </w:pPr>
    </w:lvl>
    <w:lvl w:ilvl="7" w:tplc="09A09EE4" w:tentative="1">
      <w:start w:val="1"/>
      <w:numFmt w:val="lowerLetter"/>
      <w:lvlText w:val="%8."/>
      <w:lvlJc w:val="left"/>
      <w:pPr>
        <w:ind w:left="5760" w:hanging="360"/>
      </w:pPr>
    </w:lvl>
    <w:lvl w:ilvl="8" w:tplc="2AC424B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E5FEC404">
      <w:start w:val="1"/>
      <w:numFmt w:val="lowerRoman"/>
      <w:lvlText w:val="(%1)"/>
      <w:lvlJc w:val="left"/>
      <w:pPr>
        <w:ind w:left="1080" w:hanging="720"/>
      </w:pPr>
      <w:rPr>
        <w:rFonts w:hint="default"/>
      </w:rPr>
    </w:lvl>
    <w:lvl w:ilvl="1" w:tplc="6E16DDF4" w:tentative="1">
      <w:start w:val="1"/>
      <w:numFmt w:val="lowerLetter"/>
      <w:lvlText w:val="%2."/>
      <w:lvlJc w:val="left"/>
      <w:pPr>
        <w:ind w:left="1440" w:hanging="360"/>
      </w:pPr>
    </w:lvl>
    <w:lvl w:ilvl="2" w:tplc="8E443F24" w:tentative="1">
      <w:start w:val="1"/>
      <w:numFmt w:val="lowerRoman"/>
      <w:lvlText w:val="%3."/>
      <w:lvlJc w:val="right"/>
      <w:pPr>
        <w:ind w:left="2160" w:hanging="180"/>
      </w:pPr>
    </w:lvl>
    <w:lvl w:ilvl="3" w:tplc="9B14C0B2" w:tentative="1">
      <w:start w:val="1"/>
      <w:numFmt w:val="decimal"/>
      <w:lvlText w:val="%4."/>
      <w:lvlJc w:val="left"/>
      <w:pPr>
        <w:ind w:left="2880" w:hanging="360"/>
      </w:pPr>
    </w:lvl>
    <w:lvl w:ilvl="4" w:tplc="23304BA8" w:tentative="1">
      <w:start w:val="1"/>
      <w:numFmt w:val="lowerLetter"/>
      <w:lvlText w:val="%5."/>
      <w:lvlJc w:val="left"/>
      <w:pPr>
        <w:ind w:left="3600" w:hanging="360"/>
      </w:pPr>
    </w:lvl>
    <w:lvl w:ilvl="5" w:tplc="BA0E3D60" w:tentative="1">
      <w:start w:val="1"/>
      <w:numFmt w:val="lowerRoman"/>
      <w:lvlText w:val="%6."/>
      <w:lvlJc w:val="right"/>
      <w:pPr>
        <w:ind w:left="4320" w:hanging="180"/>
      </w:pPr>
    </w:lvl>
    <w:lvl w:ilvl="6" w:tplc="0846D7E2" w:tentative="1">
      <w:start w:val="1"/>
      <w:numFmt w:val="decimal"/>
      <w:lvlText w:val="%7."/>
      <w:lvlJc w:val="left"/>
      <w:pPr>
        <w:ind w:left="5040" w:hanging="360"/>
      </w:pPr>
    </w:lvl>
    <w:lvl w:ilvl="7" w:tplc="72466D54" w:tentative="1">
      <w:start w:val="1"/>
      <w:numFmt w:val="lowerLetter"/>
      <w:lvlText w:val="%8."/>
      <w:lvlJc w:val="left"/>
      <w:pPr>
        <w:ind w:left="5760" w:hanging="360"/>
      </w:pPr>
    </w:lvl>
    <w:lvl w:ilvl="8" w:tplc="B4165B9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155825B4">
      <w:start w:val="1"/>
      <w:numFmt w:val="lowerRoman"/>
      <w:lvlText w:val="(%1)"/>
      <w:lvlJc w:val="left"/>
      <w:pPr>
        <w:ind w:left="1080" w:hanging="720"/>
      </w:pPr>
      <w:rPr>
        <w:rFonts w:hint="default"/>
      </w:rPr>
    </w:lvl>
    <w:lvl w:ilvl="1" w:tplc="C1AA48AC" w:tentative="1">
      <w:start w:val="1"/>
      <w:numFmt w:val="lowerLetter"/>
      <w:lvlText w:val="%2."/>
      <w:lvlJc w:val="left"/>
      <w:pPr>
        <w:ind w:left="1440" w:hanging="360"/>
      </w:pPr>
    </w:lvl>
    <w:lvl w:ilvl="2" w:tplc="5E3C9C6C" w:tentative="1">
      <w:start w:val="1"/>
      <w:numFmt w:val="lowerRoman"/>
      <w:lvlText w:val="%3."/>
      <w:lvlJc w:val="right"/>
      <w:pPr>
        <w:ind w:left="2160" w:hanging="180"/>
      </w:pPr>
    </w:lvl>
    <w:lvl w:ilvl="3" w:tplc="70FE1BA6" w:tentative="1">
      <w:start w:val="1"/>
      <w:numFmt w:val="decimal"/>
      <w:lvlText w:val="%4."/>
      <w:lvlJc w:val="left"/>
      <w:pPr>
        <w:ind w:left="2880" w:hanging="360"/>
      </w:pPr>
    </w:lvl>
    <w:lvl w:ilvl="4" w:tplc="1A2A0C7A" w:tentative="1">
      <w:start w:val="1"/>
      <w:numFmt w:val="lowerLetter"/>
      <w:lvlText w:val="%5."/>
      <w:lvlJc w:val="left"/>
      <w:pPr>
        <w:ind w:left="3600" w:hanging="360"/>
      </w:pPr>
    </w:lvl>
    <w:lvl w:ilvl="5" w:tplc="E60875B6" w:tentative="1">
      <w:start w:val="1"/>
      <w:numFmt w:val="lowerRoman"/>
      <w:lvlText w:val="%6."/>
      <w:lvlJc w:val="right"/>
      <w:pPr>
        <w:ind w:left="4320" w:hanging="180"/>
      </w:pPr>
    </w:lvl>
    <w:lvl w:ilvl="6" w:tplc="6B3098D2" w:tentative="1">
      <w:start w:val="1"/>
      <w:numFmt w:val="decimal"/>
      <w:lvlText w:val="%7."/>
      <w:lvlJc w:val="left"/>
      <w:pPr>
        <w:ind w:left="5040" w:hanging="360"/>
      </w:pPr>
    </w:lvl>
    <w:lvl w:ilvl="7" w:tplc="186431CE" w:tentative="1">
      <w:start w:val="1"/>
      <w:numFmt w:val="lowerLetter"/>
      <w:lvlText w:val="%8."/>
      <w:lvlJc w:val="left"/>
      <w:pPr>
        <w:ind w:left="5760" w:hanging="360"/>
      </w:pPr>
    </w:lvl>
    <w:lvl w:ilvl="8" w:tplc="FFA29CB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E39EDDF4">
      <w:start w:val="1"/>
      <w:numFmt w:val="lowerRoman"/>
      <w:lvlText w:val="(%1)"/>
      <w:lvlJc w:val="left"/>
      <w:pPr>
        <w:ind w:left="1080" w:hanging="720"/>
      </w:pPr>
      <w:rPr>
        <w:rFonts w:hint="default"/>
      </w:rPr>
    </w:lvl>
    <w:lvl w:ilvl="1" w:tplc="79D42A04" w:tentative="1">
      <w:start w:val="1"/>
      <w:numFmt w:val="lowerLetter"/>
      <w:lvlText w:val="%2."/>
      <w:lvlJc w:val="left"/>
      <w:pPr>
        <w:ind w:left="1440" w:hanging="360"/>
      </w:pPr>
    </w:lvl>
    <w:lvl w:ilvl="2" w:tplc="5FD27E2C" w:tentative="1">
      <w:start w:val="1"/>
      <w:numFmt w:val="lowerRoman"/>
      <w:lvlText w:val="%3."/>
      <w:lvlJc w:val="right"/>
      <w:pPr>
        <w:ind w:left="2160" w:hanging="180"/>
      </w:pPr>
    </w:lvl>
    <w:lvl w:ilvl="3" w:tplc="DFFE9BB6" w:tentative="1">
      <w:start w:val="1"/>
      <w:numFmt w:val="decimal"/>
      <w:lvlText w:val="%4."/>
      <w:lvlJc w:val="left"/>
      <w:pPr>
        <w:ind w:left="2880" w:hanging="360"/>
      </w:pPr>
    </w:lvl>
    <w:lvl w:ilvl="4" w:tplc="0D96AB38" w:tentative="1">
      <w:start w:val="1"/>
      <w:numFmt w:val="lowerLetter"/>
      <w:lvlText w:val="%5."/>
      <w:lvlJc w:val="left"/>
      <w:pPr>
        <w:ind w:left="3600" w:hanging="360"/>
      </w:pPr>
    </w:lvl>
    <w:lvl w:ilvl="5" w:tplc="1DAA4246" w:tentative="1">
      <w:start w:val="1"/>
      <w:numFmt w:val="lowerRoman"/>
      <w:lvlText w:val="%6."/>
      <w:lvlJc w:val="right"/>
      <w:pPr>
        <w:ind w:left="4320" w:hanging="180"/>
      </w:pPr>
    </w:lvl>
    <w:lvl w:ilvl="6" w:tplc="DA42CB36" w:tentative="1">
      <w:start w:val="1"/>
      <w:numFmt w:val="decimal"/>
      <w:lvlText w:val="%7."/>
      <w:lvlJc w:val="left"/>
      <w:pPr>
        <w:ind w:left="5040" w:hanging="360"/>
      </w:pPr>
    </w:lvl>
    <w:lvl w:ilvl="7" w:tplc="7A6602F8" w:tentative="1">
      <w:start w:val="1"/>
      <w:numFmt w:val="lowerLetter"/>
      <w:lvlText w:val="%8."/>
      <w:lvlJc w:val="left"/>
      <w:pPr>
        <w:ind w:left="5760" w:hanging="360"/>
      </w:pPr>
    </w:lvl>
    <w:lvl w:ilvl="8" w:tplc="5346017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BB52C01C">
      <w:start w:val="1"/>
      <w:numFmt w:val="lowerRoman"/>
      <w:lvlText w:val="(%1)"/>
      <w:lvlJc w:val="left"/>
      <w:pPr>
        <w:ind w:left="1080" w:hanging="720"/>
      </w:pPr>
      <w:rPr>
        <w:rFonts w:hint="default"/>
      </w:rPr>
    </w:lvl>
    <w:lvl w:ilvl="1" w:tplc="7DDCE2FC" w:tentative="1">
      <w:start w:val="1"/>
      <w:numFmt w:val="lowerLetter"/>
      <w:lvlText w:val="%2."/>
      <w:lvlJc w:val="left"/>
      <w:pPr>
        <w:ind w:left="1440" w:hanging="360"/>
      </w:pPr>
    </w:lvl>
    <w:lvl w:ilvl="2" w:tplc="60643B66" w:tentative="1">
      <w:start w:val="1"/>
      <w:numFmt w:val="lowerRoman"/>
      <w:lvlText w:val="%3."/>
      <w:lvlJc w:val="right"/>
      <w:pPr>
        <w:ind w:left="2160" w:hanging="180"/>
      </w:pPr>
    </w:lvl>
    <w:lvl w:ilvl="3" w:tplc="0A247F72" w:tentative="1">
      <w:start w:val="1"/>
      <w:numFmt w:val="decimal"/>
      <w:lvlText w:val="%4."/>
      <w:lvlJc w:val="left"/>
      <w:pPr>
        <w:ind w:left="2880" w:hanging="360"/>
      </w:pPr>
    </w:lvl>
    <w:lvl w:ilvl="4" w:tplc="CD04AFB6" w:tentative="1">
      <w:start w:val="1"/>
      <w:numFmt w:val="lowerLetter"/>
      <w:lvlText w:val="%5."/>
      <w:lvlJc w:val="left"/>
      <w:pPr>
        <w:ind w:left="3600" w:hanging="360"/>
      </w:pPr>
    </w:lvl>
    <w:lvl w:ilvl="5" w:tplc="5E127220" w:tentative="1">
      <w:start w:val="1"/>
      <w:numFmt w:val="lowerRoman"/>
      <w:lvlText w:val="%6."/>
      <w:lvlJc w:val="right"/>
      <w:pPr>
        <w:ind w:left="4320" w:hanging="180"/>
      </w:pPr>
    </w:lvl>
    <w:lvl w:ilvl="6" w:tplc="BAACEF70" w:tentative="1">
      <w:start w:val="1"/>
      <w:numFmt w:val="decimal"/>
      <w:lvlText w:val="%7."/>
      <w:lvlJc w:val="left"/>
      <w:pPr>
        <w:ind w:left="5040" w:hanging="360"/>
      </w:pPr>
    </w:lvl>
    <w:lvl w:ilvl="7" w:tplc="2834AFBA" w:tentative="1">
      <w:start w:val="1"/>
      <w:numFmt w:val="lowerLetter"/>
      <w:lvlText w:val="%8."/>
      <w:lvlJc w:val="left"/>
      <w:pPr>
        <w:ind w:left="5760" w:hanging="360"/>
      </w:pPr>
    </w:lvl>
    <w:lvl w:ilvl="8" w:tplc="FF923A80"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98F68776">
      <w:start w:val="1"/>
      <w:numFmt w:val="lowerRoman"/>
      <w:lvlText w:val="(%1)"/>
      <w:lvlJc w:val="left"/>
      <w:pPr>
        <w:ind w:left="1080" w:hanging="720"/>
      </w:pPr>
      <w:rPr>
        <w:rFonts w:hint="default"/>
      </w:rPr>
    </w:lvl>
    <w:lvl w:ilvl="1" w:tplc="43E638F4" w:tentative="1">
      <w:start w:val="1"/>
      <w:numFmt w:val="lowerLetter"/>
      <w:lvlText w:val="%2."/>
      <w:lvlJc w:val="left"/>
      <w:pPr>
        <w:ind w:left="1440" w:hanging="360"/>
      </w:pPr>
    </w:lvl>
    <w:lvl w:ilvl="2" w:tplc="70BAF23A" w:tentative="1">
      <w:start w:val="1"/>
      <w:numFmt w:val="lowerRoman"/>
      <w:lvlText w:val="%3."/>
      <w:lvlJc w:val="right"/>
      <w:pPr>
        <w:ind w:left="2160" w:hanging="180"/>
      </w:pPr>
    </w:lvl>
    <w:lvl w:ilvl="3" w:tplc="58A05572" w:tentative="1">
      <w:start w:val="1"/>
      <w:numFmt w:val="decimal"/>
      <w:lvlText w:val="%4."/>
      <w:lvlJc w:val="left"/>
      <w:pPr>
        <w:ind w:left="2880" w:hanging="360"/>
      </w:pPr>
    </w:lvl>
    <w:lvl w:ilvl="4" w:tplc="690C82C4" w:tentative="1">
      <w:start w:val="1"/>
      <w:numFmt w:val="lowerLetter"/>
      <w:lvlText w:val="%5."/>
      <w:lvlJc w:val="left"/>
      <w:pPr>
        <w:ind w:left="3600" w:hanging="360"/>
      </w:pPr>
    </w:lvl>
    <w:lvl w:ilvl="5" w:tplc="293AFCB4" w:tentative="1">
      <w:start w:val="1"/>
      <w:numFmt w:val="lowerRoman"/>
      <w:lvlText w:val="%6."/>
      <w:lvlJc w:val="right"/>
      <w:pPr>
        <w:ind w:left="4320" w:hanging="180"/>
      </w:pPr>
    </w:lvl>
    <w:lvl w:ilvl="6" w:tplc="3D24DC38" w:tentative="1">
      <w:start w:val="1"/>
      <w:numFmt w:val="decimal"/>
      <w:lvlText w:val="%7."/>
      <w:lvlJc w:val="left"/>
      <w:pPr>
        <w:ind w:left="5040" w:hanging="360"/>
      </w:pPr>
    </w:lvl>
    <w:lvl w:ilvl="7" w:tplc="EA94D6D6" w:tentative="1">
      <w:start w:val="1"/>
      <w:numFmt w:val="lowerLetter"/>
      <w:lvlText w:val="%8."/>
      <w:lvlJc w:val="left"/>
      <w:pPr>
        <w:ind w:left="5760" w:hanging="360"/>
      </w:pPr>
    </w:lvl>
    <w:lvl w:ilvl="8" w:tplc="81BEFA1A"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736901324">
    <w:abstractNumId w:val="11"/>
  </w:num>
  <w:num w:numId="2" w16cid:durableId="113640861">
    <w:abstractNumId w:val="4"/>
  </w:num>
  <w:num w:numId="3" w16cid:durableId="1371491870">
    <w:abstractNumId w:val="2"/>
  </w:num>
  <w:num w:numId="4" w16cid:durableId="1957328151">
    <w:abstractNumId w:val="7"/>
  </w:num>
  <w:num w:numId="5" w16cid:durableId="697969020">
    <w:abstractNumId w:val="6"/>
  </w:num>
  <w:num w:numId="6" w16cid:durableId="254945176">
    <w:abstractNumId w:val="1"/>
  </w:num>
  <w:num w:numId="7" w16cid:durableId="263611891">
    <w:abstractNumId w:val="9"/>
  </w:num>
  <w:num w:numId="8" w16cid:durableId="2145537666">
    <w:abstractNumId w:val="5"/>
  </w:num>
  <w:num w:numId="9" w16cid:durableId="1167941181">
    <w:abstractNumId w:val="8"/>
  </w:num>
  <w:num w:numId="10" w16cid:durableId="1273780617">
    <w:abstractNumId w:val="3"/>
  </w:num>
  <w:num w:numId="11" w16cid:durableId="1036738237">
    <w:abstractNumId w:val="10"/>
  </w:num>
  <w:num w:numId="12" w16cid:durableId="1609964138">
    <w:abstractNumId w:val="0"/>
  </w:num>
  <w:num w:numId="13" w16cid:durableId="203639862">
    <w:abstractNumId w:val="11"/>
  </w:num>
  <w:num w:numId="14" w16cid:durableId="19636853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618"/>
    <w:rsid w:val="00013BA3"/>
    <w:rsid w:val="00023FED"/>
    <w:rsid w:val="000262B9"/>
    <w:rsid w:val="00040590"/>
    <w:rsid w:val="00071839"/>
    <w:rsid w:val="00080ED9"/>
    <w:rsid w:val="000D045E"/>
    <w:rsid w:val="000D490F"/>
    <w:rsid w:val="000D65BB"/>
    <w:rsid w:val="001057E4"/>
    <w:rsid w:val="00175613"/>
    <w:rsid w:val="001B3777"/>
    <w:rsid w:val="00201EE8"/>
    <w:rsid w:val="0024274F"/>
    <w:rsid w:val="00244D8C"/>
    <w:rsid w:val="00291EAD"/>
    <w:rsid w:val="00291FD2"/>
    <w:rsid w:val="002A23D5"/>
    <w:rsid w:val="002E3775"/>
    <w:rsid w:val="002F39EA"/>
    <w:rsid w:val="00335EF2"/>
    <w:rsid w:val="003427AF"/>
    <w:rsid w:val="003905CF"/>
    <w:rsid w:val="0039119A"/>
    <w:rsid w:val="003B3E14"/>
    <w:rsid w:val="003C2C80"/>
    <w:rsid w:val="003C6370"/>
    <w:rsid w:val="003E07F1"/>
    <w:rsid w:val="003E1CC9"/>
    <w:rsid w:val="003F143B"/>
    <w:rsid w:val="004117BC"/>
    <w:rsid w:val="00411AD3"/>
    <w:rsid w:val="00442F30"/>
    <w:rsid w:val="00466C1D"/>
    <w:rsid w:val="00474353"/>
    <w:rsid w:val="004A6BE6"/>
    <w:rsid w:val="004E2E5C"/>
    <w:rsid w:val="004E41DA"/>
    <w:rsid w:val="004F3533"/>
    <w:rsid w:val="00500FFA"/>
    <w:rsid w:val="00530358"/>
    <w:rsid w:val="0053114D"/>
    <w:rsid w:val="005336B8"/>
    <w:rsid w:val="00556CD5"/>
    <w:rsid w:val="00562AB4"/>
    <w:rsid w:val="0056385A"/>
    <w:rsid w:val="00565387"/>
    <w:rsid w:val="005766E0"/>
    <w:rsid w:val="005A7746"/>
    <w:rsid w:val="005F5207"/>
    <w:rsid w:val="00602833"/>
    <w:rsid w:val="00613DB0"/>
    <w:rsid w:val="0061694F"/>
    <w:rsid w:val="0062596B"/>
    <w:rsid w:val="006659C1"/>
    <w:rsid w:val="00684842"/>
    <w:rsid w:val="00697BF0"/>
    <w:rsid w:val="006B1618"/>
    <w:rsid w:val="006B7596"/>
    <w:rsid w:val="006D2BEC"/>
    <w:rsid w:val="006D46B8"/>
    <w:rsid w:val="0070579C"/>
    <w:rsid w:val="00727C28"/>
    <w:rsid w:val="00733D50"/>
    <w:rsid w:val="0075319C"/>
    <w:rsid w:val="00756303"/>
    <w:rsid w:val="00771DAE"/>
    <w:rsid w:val="007A4D49"/>
    <w:rsid w:val="007A5FAB"/>
    <w:rsid w:val="007B4C1E"/>
    <w:rsid w:val="007D4B6D"/>
    <w:rsid w:val="007F2AB3"/>
    <w:rsid w:val="008259A1"/>
    <w:rsid w:val="008954C0"/>
    <w:rsid w:val="008A7239"/>
    <w:rsid w:val="008B2EB8"/>
    <w:rsid w:val="00931F01"/>
    <w:rsid w:val="00933CCE"/>
    <w:rsid w:val="009676C3"/>
    <w:rsid w:val="00991C0B"/>
    <w:rsid w:val="00996E00"/>
    <w:rsid w:val="009A4F1E"/>
    <w:rsid w:val="009A677A"/>
    <w:rsid w:val="009B1562"/>
    <w:rsid w:val="009E40FC"/>
    <w:rsid w:val="009E64BA"/>
    <w:rsid w:val="009F0B25"/>
    <w:rsid w:val="009F1670"/>
    <w:rsid w:val="00A05FD8"/>
    <w:rsid w:val="00A120FC"/>
    <w:rsid w:val="00A2158A"/>
    <w:rsid w:val="00A3649D"/>
    <w:rsid w:val="00A54054"/>
    <w:rsid w:val="00A87CC3"/>
    <w:rsid w:val="00A951CF"/>
    <w:rsid w:val="00B32139"/>
    <w:rsid w:val="00B36AD5"/>
    <w:rsid w:val="00B45933"/>
    <w:rsid w:val="00B843A5"/>
    <w:rsid w:val="00B91160"/>
    <w:rsid w:val="00BA5A65"/>
    <w:rsid w:val="00BD3A37"/>
    <w:rsid w:val="00C17549"/>
    <w:rsid w:val="00C44D4C"/>
    <w:rsid w:val="00C4704E"/>
    <w:rsid w:val="00C51EAF"/>
    <w:rsid w:val="00C52531"/>
    <w:rsid w:val="00C705AC"/>
    <w:rsid w:val="00C71EB9"/>
    <w:rsid w:val="00C74FF1"/>
    <w:rsid w:val="00CB3B82"/>
    <w:rsid w:val="00CC5561"/>
    <w:rsid w:val="00CD42CE"/>
    <w:rsid w:val="00CF215B"/>
    <w:rsid w:val="00D568D7"/>
    <w:rsid w:val="00D72521"/>
    <w:rsid w:val="00D8474C"/>
    <w:rsid w:val="00D96EEF"/>
    <w:rsid w:val="00DA23BD"/>
    <w:rsid w:val="00DA7044"/>
    <w:rsid w:val="00DC5502"/>
    <w:rsid w:val="00DD74C0"/>
    <w:rsid w:val="00DE05D4"/>
    <w:rsid w:val="00DF4D07"/>
    <w:rsid w:val="00E33DF3"/>
    <w:rsid w:val="00E410F0"/>
    <w:rsid w:val="00E42C80"/>
    <w:rsid w:val="00E9280B"/>
    <w:rsid w:val="00E9330E"/>
    <w:rsid w:val="00E97D0A"/>
    <w:rsid w:val="00EB57D7"/>
    <w:rsid w:val="00EC71E9"/>
    <w:rsid w:val="00F12C22"/>
    <w:rsid w:val="00F20F03"/>
    <w:rsid w:val="00F47D30"/>
    <w:rsid w:val="00F54413"/>
    <w:rsid w:val="00F72D83"/>
    <w:rsid w:val="00FC1423"/>
    <w:rsid w:val="00FE3073"/>
    <w:rsid w:val="00FF3C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3BEA0C3"/>
  <w15:docId w15:val="{E2D5E351-3876-4E08-950E-6EEB5A30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227DA4" w:rsidRDefault="009E54CA"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227DA4" w:rsidRDefault="009E54CA"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227DA4" w:rsidRDefault="009E54CA">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227DA4" w:rsidRDefault="009E54CA"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227DA4" w:rsidRDefault="009E54CA"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227DA4" w:rsidRDefault="009E54CA"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227DA4" w:rsidRDefault="009E54CA"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227DA4" w:rsidRDefault="009E54CA"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227DA4" w:rsidRDefault="009E54CA"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227DA4" w:rsidRDefault="009E54CA"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227DA4" w:rsidRDefault="009E54CA"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227DA4" w:rsidRDefault="009E54CA"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227DA4" w:rsidRDefault="009E54CA"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227DA4" w:rsidRDefault="009E54CA"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227DA4" w:rsidRDefault="009E54CA"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227DA4" w:rsidRDefault="009E54CA"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227DA4" w:rsidRDefault="009E54CA"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227DA4" w:rsidRDefault="009E54CA"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227DA4" w:rsidRDefault="009E54CA"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227DA4" w:rsidRDefault="009E54CA"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227DA4" w:rsidRDefault="009E54CA"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227DA4" w:rsidRDefault="009E54CA"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227DA4" w:rsidRDefault="009E54CA"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227DA4" w:rsidRDefault="009E54CA"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227DA4" w:rsidRDefault="009E54CA"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227DA4" w:rsidRDefault="009E54CA"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227DA4" w:rsidRDefault="009E54CA"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227DA4" w:rsidRDefault="009E54CA"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227DA4" w:rsidRDefault="009E54CA"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227DA4" w:rsidRDefault="009E54CA"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227DA4" w:rsidRDefault="009E54CA"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227DA4" w:rsidRDefault="009E54CA"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227DA4" w:rsidRDefault="009E54CA"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227DA4" w:rsidRDefault="009E54CA"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227DA4" w:rsidRDefault="009E54CA"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227DA4" w:rsidRDefault="009E54CA"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227DA4" w:rsidRDefault="009E54CA"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227DA4" w:rsidRDefault="009E54CA"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227DA4" w:rsidRDefault="009E54CA"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227DA4" w:rsidRDefault="009E54CA"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227DA4" w:rsidRDefault="009E54CA"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227DA4" w:rsidRDefault="009E54CA"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227DA4" w:rsidRDefault="009E54CA"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227DA4" w:rsidRDefault="009E54CA"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227DA4" w:rsidRDefault="009E54CA"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227DA4" w:rsidRDefault="009E54CA"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227DA4" w:rsidRDefault="009E54CA"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227DA4" w:rsidRDefault="009E54CA"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227DA4" w:rsidRDefault="009E54CA"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227DA4" w:rsidRDefault="009E54CA"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227DA4" w:rsidRDefault="009E54CA"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97FBA"/>
    <w:rsid w:val="000D045E"/>
    <w:rsid w:val="000D490F"/>
    <w:rsid w:val="00203256"/>
    <w:rsid w:val="00227DA4"/>
    <w:rsid w:val="002312E5"/>
    <w:rsid w:val="00263BA5"/>
    <w:rsid w:val="003E1CC9"/>
    <w:rsid w:val="004477C4"/>
    <w:rsid w:val="006E3D0C"/>
    <w:rsid w:val="006E6262"/>
    <w:rsid w:val="00727C28"/>
    <w:rsid w:val="00741A63"/>
    <w:rsid w:val="008259A1"/>
    <w:rsid w:val="009E54CA"/>
    <w:rsid w:val="00B843A5"/>
    <w:rsid w:val="00B97FBA"/>
    <w:rsid w:val="00C75988"/>
    <w:rsid w:val="00CF215B"/>
    <w:rsid w:val="00D00421"/>
    <w:rsid w:val="00D36C4A"/>
    <w:rsid w:val="00DD74C0"/>
    <w:rsid w:val="00E33DF3"/>
    <w:rsid w:val="00E42F9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23</Pages>
  <Words>5854</Words>
  <Characters>33371</Characters>
  <Application>Microsoft Office Word</Application>
  <DocSecurity>8</DocSecurity>
  <Lines>278</Lines>
  <Paragraphs>78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2025-02-12T01:02:00Z</dcterms:created>
  <dcterms:modified xsi:type="dcterms:W3CDTF">2025-02-12T01:04:00Z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