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638B2" w14:textId="77777777" w:rsidR="00D2559D" w:rsidRPr="002C3EBF" w:rsidRDefault="00792A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8639EE" wp14:editId="158639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081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8638B3" w14:textId="77777777" w:rsidR="00D2559D" w:rsidRDefault="00792A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8638B4" w14:textId="77777777" w:rsidR="00D2559D" w:rsidRDefault="00792A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8638B5" w14:textId="77777777" w:rsidR="00D2559D" w:rsidRPr="002C3EBF" w:rsidRDefault="00792A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01DE" w14:paraId="158638B8" w14:textId="77777777" w:rsidTr="00B801DE">
        <w:tc>
          <w:tcPr>
            <w:cnfStyle w:val="001000000000" w:firstRow="0" w:lastRow="0" w:firstColumn="1" w:lastColumn="0" w:oddVBand="0" w:evenVBand="0" w:oddHBand="0" w:evenHBand="0" w:firstRowFirstColumn="0" w:firstRowLastColumn="0" w:lastRowFirstColumn="0" w:lastRowLastColumn="0"/>
            <w:tcW w:w="3227" w:type="dxa"/>
          </w:tcPr>
          <w:p w14:paraId="158638B6" w14:textId="77777777" w:rsidR="00D2559D" w:rsidRPr="00996FAF" w:rsidRDefault="00792A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8638B7" w14:textId="77777777" w:rsidR="00D2559D" w:rsidRPr="00996FAF" w:rsidRDefault="00792A5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Windsor Park Aged Care</w:t>
            </w:r>
          </w:p>
        </w:tc>
      </w:tr>
      <w:tr w:rsidR="00B801DE" w14:paraId="158638BB" w14:textId="77777777" w:rsidTr="00B80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638B9" w14:textId="77777777" w:rsidR="00CA37CB" w:rsidRPr="00996FAF" w:rsidRDefault="00792A5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8638BA" w14:textId="77777777" w:rsidR="00CA37CB" w:rsidRPr="00996FAF" w:rsidRDefault="00792A5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110 Star Street</w:t>
            </w:r>
            <w:r w:rsidRPr="00602258">
              <w:rPr>
                <w:rFonts w:ascii="Arial" w:hAnsi="Arial" w:cs="Arial"/>
                <w:color w:val="auto"/>
              </w:rPr>
              <w:t xml:space="preserve"> CARLISLE WA 6101</w:t>
            </w:r>
          </w:p>
        </w:tc>
      </w:tr>
      <w:tr w:rsidR="00B801DE" w14:paraId="158638BE" w14:textId="77777777" w:rsidTr="00B801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638BC" w14:textId="77777777" w:rsidR="00CA37CB" w:rsidRPr="00996FAF" w:rsidRDefault="00792A5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8638BD" w14:textId="77777777" w:rsidR="00CA37CB" w:rsidRPr="00996FAF" w:rsidRDefault="00792A5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7844</w:t>
            </w:r>
          </w:p>
        </w:tc>
      </w:tr>
      <w:tr w:rsidR="00B801DE" w14:paraId="158638C1" w14:textId="77777777" w:rsidTr="00B80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638BF" w14:textId="77777777" w:rsidR="00D2559D" w:rsidRPr="00996FAF" w:rsidRDefault="00792A5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8638C0" w14:textId="77777777" w:rsidR="00D2559D" w:rsidRPr="00996FAF" w:rsidRDefault="00792A5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Aged Care Pty Ltd</w:t>
            </w:r>
          </w:p>
        </w:tc>
      </w:tr>
      <w:tr w:rsidR="00B801DE" w14:paraId="158638C4" w14:textId="77777777" w:rsidTr="00B801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638C2" w14:textId="77777777" w:rsidR="00D2559D" w:rsidRPr="00996FAF" w:rsidRDefault="00792A5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8638C3" w14:textId="77777777" w:rsidR="00D2559D" w:rsidRPr="00996FAF" w:rsidRDefault="00792A5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801DE" w14:paraId="158638C7" w14:textId="77777777" w:rsidTr="00B80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638C5" w14:textId="77777777" w:rsidR="00D2559D" w:rsidRPr="00996FAF" w:rsidRDefault="00792A5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8638C6" w14:textId="77777777" w:rsidR="00D2559D" w:rsidRPr="00996FAF" w:rsidRDefault="00792A58"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September 2023</w:t>
            </w:r>
          </w:p>
        </w:tc>
      </w:tr>
      <w:tr w:rsidR="00B801DE" w14:paraId="158638CA" w14:textId="77777777" w:rsidTr="00B801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8638C8" w14:textId="77777777" w:rsidR="00D2559D" w:rsidRPr="00996FAF" w:rsidRDefault="00792A5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8638C9" w14:textId="5C472B1E" w:rsidR="00D2559D" w:rsidRPr="00996FAF" w:rsidRDefault="00805478"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5478">
              <w:rPr>
                <w:rFonts w:ascii="Arial" w:hAnsi="Arial" w:cs="Arial"/>
                <w:color w:val="auto"/>
              </w:rPr>
              <w:t>27 October 2023</w:t>
            </w:r>
          </w:p>
        </w:tc>
      </w:tr>
    </w:tbl>
    <w:bookmarkEnd w:id="0"/>
    <w:p w14:paraId="158638CB" w14:textId="1231E84E" w:rsidR="00FA0A5B" w:rsidRPr="00996FAF" w:rsidRDefault="00792A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743F6">
        <w:rPr>
          <w:rFonts w:ascii="Arial" w:hAnsi="Arial" w:cs="Arial"/>
        </w:rPr>
        <w:t xml:space="preserve"> </w:t>
      </w:r>
      <w:r w:rsidRPr="00996FAF">
        <w:rPr>
          <w:rFonts w:ascii="Arial" w:hAnsi="Arial" w:cs="Arial"/>
        </w:rPr>
        <w:t>2018.</w:t>
      </w:r>
      <w:r w:rsidRPr="00996FAF">
        <w:rPr>
          <w:rFonts w:ascii="Arial" w:hAnsi="Arial" w:cs="Arial"/>
        </w:rPr>
        <w:br w:type="page"/>
      </w:r>
    </w:p>
    <w:p w14:paraId="158638CC" w14:textId="77777777" w:rsidR="000078F8" w:rsidRPr="00996FAF" w:rsidRDefault="00792A5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8638CD" w14:textId="3CACD696" w:rsidR="000078F8" w:rsidRPr="00996FAF" w:rsidRDefault="00792A58" w:rsidP="0036130C">
      <w:pPr>
        <w:pStyle w:val="NormalArial"/>
      </w:pPr>
      <w:r w:rsidRPr="00996FAF">
        <w:t xml:space="preserve">This performance report for </w:t>
      </w:r>
      <w:r w:rsidRPr="00996FAF">
        <w:rPr>
          <w:color w:val="auto"/>
        </w:rPr>
        <w:t>Windsor Park Aged Care (</w:t>
      </w:r>
      <w:r w:rsidRPr="00996FAF">
        <w:rPr>
          <w:b/>
          <w:color w:val="auto"/>
        </w:rPr>
        <w:t>the service</w:t>
      </w:r>
      <w:r w:rsidRPr="00996FAF">
        <w:rPr>
          <w:color w:val="auto"/>
        </w:rPr>
        <w:t>) has been prepared b</w:t>
      </w:r>
      <w:r w:rsidR="00805478">
        <w:rPr>
          <w:color w:val="auto"/>
        </w:rPr>
        <w:t>y R, Beaman</w:t>
      </w:r>
      <w:r w:rsidRPr="00996FAF">
        <w:t>, delegate of the Aged Care Quality and Safety Commissioner (Commissioner)</w:t>
      </w:r>
      <w:r>
        <w:rPr>
          <w:rStyle w:val="FootnoteReference"/>
        </w:rPr>
        <w:footnoteReference w:id="1"/>
      </w:r>
      <w:r w:rsidRPr="00996FAF">
        <w:t xml:space="preserve">. </w:t>
      </w:r>
    </w:p>
    <w:p w14:paraId="158638CE" w14:textId="77777777" w:rsidR="000078F8" w:rsidRPr="00996FAF" w:rsidRDefault="00792A5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8638CF" w14:textId="77777777" w:rsidR="000078F8" w:rsidRPr="00996FAF" w:rsidRDefault="00792A58" w:rsidP="0036130C">
      <w:pPr>
        <w:pStyle w:val="NormalArial"/>
      </w:pPr>
      <w:r w:rsidRPr="00996FAF">
        <w:t>The report also specifies any areas in which improvements must be made to ensure the Quality Standards are complied with.</w:t>
      </w:r>
    </w:p>
    <w:p w14:paraId="158638D0" w14:textId="77777777" w:rsidR="00DF37F2" w:rsidRPr="00996FAF" w:rsidRDefault="00792A58" w:rsidP="00712752">
      <w:pPr>
        <w:pStyle w:val="Heading1"/>
        <w:spacing w:before="240" w:after="240" w:line="22" w:lineRule="atLeast"/>
        <w:rPr>
          <w:rFonts w:ascii="Arial" w:hAnsi="Arial" w:cs="Arial"/>
        </w:rPr>
      </w:pPr>
      <w:r w:rsidRPr="00996FAF">
        <w:rPr>
          <w:rFonts w:ascii="Arial" w:hAnsi="Arial" w:cs="Arial"/>
        </w:rPr>
        <w:t>Material relied on</w:t>
      </w:r>
    </w:p>
    <w:p w14:paraId="158638D1" w14:textId="77777777" w:rsidR="00DF37F2" w:rsidRPr="00996FAF" w:rsidRDefault="00792A58" w:rsidP="0036130C">
      <w:pPr>
        <w:pStyle w:val="NormalArial"/>
      </w:pPr>
      <w:r w:rsidRPr="00996FAF">
        <w:t>The following information has been considered in preparing the performance report:</w:t>
      </w:r>
    </w:p>
    <w:p w14:paraId="158638D2" w14:textId="3F6F22F7" w:rsidR="00DF37F2" w:rsidRPr="00172D0C" w:rsidRDefault="00792A58" w:rsidP="00172D0C">
      <w:pPr>
        <w:pStyle w:val="ListBullet"/>
        <w:numPr>
          <w:ilvl w:val="0"/>
          <w:numId w:val="2"/>
        </w:numPr>
        <w:spacing w:before="0" w:after="120" w:line="22" w:lineRule="atLeast"/>
        <w:ind w:left="425" w:hanging="425"/>
        <w:rPr>
          <w:rFonts w:ascii="Arial" w:hAnsi="Arial" w:cs="Arial"/>
          <w:color w:val="auto"/>
        </w:rPr>
      </w:pPr>
      <w:r w:rsidRPr="00172D0C">
        <w:rPr>
          <w:rFonts w:ascii="Arial" w:hAnsi="Arial" w:cs="Arial"/>
          <w:color w:val="auto"/>
        </w:rPr>
        <w:t xml:space="preserve">the assessment team’s report for </w:t>
      </w:r>
      <w:r w:rsidRPr="00996FAF">
        <w:rPr>
          <w:rFonts w:ascii="Arial" w:hAnsi="Arial" w:cs="Arial"/>
          <w:color w:val="auto"/>
        </w:rPr>
        <w:t xml:space="preserve">the Assessment Contact - Site; the Assessment Contact - Site report was informed by </w:t>
      </w:r>
      <w:r w:rsidRPr="00805478">
        <w:rPr>
          <w:rFonts w:ascii="Arial" w:hAnsi="Arial" w:cs="Arial"/>
          <w:color w:val="auto"/>
        </w:rPr>
        <w:t>a s</w:t>
      </w:r>
      <w:r w:rsidRPr="008478AF">
        <w:rPr>
          <w:rFonts w:ascii="Arial" w:hAnsi="Arial" w:cs="Arial"/>
          <w:color w:val="auto"/>
        </w:rPr>
        <w:t>ite assessment, observations at the service, review of documents and interviews with staff, consumers/</w:t>
      </w:r>
      <w:proofErr w:type="gramStart"/>
      <w:r w:rsidRPr="008478AF">
        <w:rPr>
          <w:rFonts w:ascii="Arial" w:hAnsi="Arial" w:cs="Arial"/>
          <w:color w:val="auto"/>
        </w:rPr>
        <w:t>representatives</w:t>
      </w:r>
      <w:proofErr w:type="gramEnd"/>
      <w:r w:rsidRPr="008478AF">
        <w:rPr>
          <w:rFonts w:ascii="Arial" w:hAnsi="Arial" w:cs="Arial"/>
          <w:color w:val="auto"/>
        </w:rPr>
        <w:t xml:space="preserve"> and </w:t>
      </w:r>
      <w:r w:rsidR="00805478" w:rsidRPr="008478AF">
        <w:rPr>
          <w:rFonts w:ascii="Arial" w:hAnsi="Arial" w:cs="Arial"/>
          <w:color w:val="auto"/>
        </w:rPr>
        <w:t>others</w:t>
      </w:r>
      <w:r w:rsidR="00B4220E">
        <w:rPr>
          <w:rFonts w:ascii="Arial" w:hAnsi="Arial" w:cs="Arial"/>
          <w:color w:val="auto"/>
        </w:rPr>
        <w:t>; and</w:t>
      </w:r>
    </w:p>
    <w:p w14:paraId="158638D6" w14:textId="45CD8FA8" w:rsidR="003B1763" w:rsidRPr="00805478" w:rsidRDefault="00792A58" w:rsidP="00172D0C">
      <w:pPr>
        <w:pStyle w:val="ListBullet"/>
        <w:numPr>
          <w:ilvl w:val="0"/>
          <w:numId w:val="2"/>
        </w:numPr>
        <w:spacing w:before="0" w:after="120" w:line="22" w:lineRule="atLeast"/>
        <w:ind w:left="425" w:hanging="425"/>
        <w:rPr>
          <w:rFonts w:ascii="Arial" w:hAnsi="Arial" w:cs="Arial"/>
        </w:rPr>
      </w:pPr>
      <w:r w:rsidRPr="00172D0C">
        <w:rPr>
          <w:rFonts w:ascii="Arial" w:hAnsi="Arial" w:cs="Arial"/>
          <w:color w:val="auto"/>
        </w:rPr>
        <w:t xml:space="preserve">the provider’s response to the assessment team’s report received </w:t>
      </w:r>
      <w:r w:rsidR="00805478" w:rsidRPr="00172D0C">
        <w:rPr>
          <w:rFonts w:ascii="Arial" w:hAnsi="Arial" w:cs="Arial"/>
          <w:color w:val="auto"/>
        </w:rPr>
        <w:t>3 October 2023.</w:t>
      </w:r>
      <w:r w:rsidRPr="00805478">
        <w:rPr>
          <w:rFonts w:ascii="Arial" w:hAnsi="Arial" w:cs="Arial"/>
        </w:rPr>
        <w:br w:type="page"/>
      </w:r>
    </w:p>
    <w:p w14:paraId="158638D7" w14:textId="77777777" w:rsidR="00FC045E" w:rsidRPr="00996FAF" w:rsidRDefault="00792A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01DE" w14:paraId="158638DD" w14:textId="77777777" w:rsidTr="00B801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8638DB" w14:textId="77777777" w:rsidR="00FC045E" w:rsidRPr="00996FAF" w:rsidRDefault="00792A58" w:rsidP="009767BC">
            <w:pPr>
              <w:keepNext/>
              <w:spacing w:before="0" w:line="22" w:lineRule="atLeast"/>
              <w:ind w:right="-109"/>
              <w:rPr>
                <w:rFonts w:ascii="Arial" w:hAnsi="Arial" w:cs="Arial"/>
              </w:rPr>
            </w:pPr>
            <w:r w:rsidRPr="00996FAF">
              <w:rPr>
                <w:rFonts w:ascii="Arial" w:hAnsi="Arial" w:cs="Arial"/>
              </w:rPr>
              <w:t xml:space="preserve">Standard 2 </w:t>
            </w:r>
            <w:r w:rsidRPr="000743F6">
              <w:rPr>
                <w:rFonts w:ascii="Arial" w:hAnsi="Arial" w:cs="Arial"/>
                <w:b w:val="0"/>
              </w:rPr>
              <w:t>Ongoing assessment and planning with consumers</w:t>
            </w:r>
          </w:p>
        </w:tc>
        <w:tc>
          <w:tcPr>
            <w:tcW w:w="1583" w:type="pct"/>
            <w:shd w:val="clear" w:color="auto" w:fill="auto"/>
          </w:tcPr>
          <w:p w14:paraId="158638DC" w14:textId="62DBE41C" w:rsidR="00FC045E" w:rsidRPr="00996FAF" w:rsidRDefault="00F10EF7"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086">
                  <w:rPr>
                    <w:rFonts w:ascii="Arial" w:hAnsi="Arial" w:cs="Arial"/>
                  </w:rPr>
                  <w:t>Not applicable as not all requirements have been assessed</w:t>
                </w:r>
              </w:sdtContent>
            </w:sdt>
            <w:r w:rsidR="00792A58" w:rsidRPr="00996FAF">
              <w:rPr>
                <w:rFonts w:ascii="Arial" w:hAnsi="Arial" w:cs="Arial"/>
              </w:rPr>
              <w:t xml:space="preserve"> </w:t>
            </w:r>
          </w:p>
        </w:tc>
      </w:tr>
      <w:tr w:rsidR="00B801DE" w14:paraId="158638E0" w14:textId="77777777" w:rsidTr="00B801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8638DE" w14:textId="77777777" w:rsidR="00FC045E" w:rsidRPr="00996FAF" w:rsidRDefault="00792A5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8638DF" w14:textId="36578C00" w:rsidR="00FC045E" w:rsidRPr="00996FAF" w:rsidRDefault="00F10EF7"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086">
                  <w:rPr>
                    <w:rFonts w:ascii="Arial" w:hAnsi="Arial" w:cs="Arial"/>
                    <w:b/>
                  </w:rPr>
                  <w:t>Not applicable as not all requirements have been assessed</w:t>
                </w:r>
              </w:sdtContent>
            </w:sdt>
            <w:r w:rsidR="00792A58" w:rsidRPr="00996FAF">
              <w:rPr>
                <w:rFonts w:ascii="Arial" w:hAnsi="Arial" w:cs="Arial"/>
                <w:b/>
              </w:rPr>
              <w:t xml:space="preserve"> </w:t>
            </w:r>
          </w:p>
        </w:tc>
      </w:tr>
    </w:tbl>
    <w:p w14:paraId="158638F0" w14:textId="77777777" w:rsidR="00FC045E" w:rsidRPr="00996FAF" w:rsidRDefault="00792A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8638F1" w14:textId="77777777" w:rsidR="00FC045E" w:rsidRPr="00996FAF" w:rsidRDefault="00792A58" w:rsidP="00712752">
      <w:pPr>
        <w:pStyle w:val="Heading1"/>
        <w:spacing w:before="0" w:after="240" w:line="22" w:lineRule="atLeast"/>
        <w:rPr>
          <w:rFonts w:ascii="Arial" w:hAnsi="Arial" w:cs="Arial"/>
        </w:rPr>
      </w:pPr>
      <w:r w:rsidRPr="00996FAF">
        <w:rPr>
          <w:rFonts w:ascii="Arial" w:hAnsi="Arial" w:cs="Arial"/>
        </w:rPr>
        <w:t>Areas for improvement</w:t>
      </w:r>
    </w:p>
    <w:p w14:paraId="158638F3" w14:textId="77777777" w:rsidR="00FC045E" w:rsidRPr="00996FAF" w:rsidRDefault="00792A5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8638F8" w14:textId="26F04C52" w:rsidR="00FC045E" w:rsidRPr="00996FAF" w:rsidRDefault="00792A58" w:rsidP="0036130C">
      <w:pPr>
        <w:pStyle w:val="NormalArial"/>
      </w:pPr>
      <w:r w:rsidRPr="00996FAF">
        <w:br w:type="page"/>
      </w:r>
    </w:p>
    <w:p w14:paraId="1586391B" w14:textId="77777777" w:rsidR="00FC045E" w:rsidRPr="00996FAF" w:rsidRDefault="00792A5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801DE" w14:paraId="1586391E" w14:textId="77777777" w:rsidTr="00B80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86391C" w14:textId="77777777" w:rsidR="00FC045E" w:rsidRPr="0075021E" w:rsidRDefault="00792A5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86391D" w14:textId="77777777" w:rsidR="00FC045E" w:rsidRPr="00996FAF" w:rsidRDefault="00F10E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1DE" w14:paraId="15863934" w14:textId="77777777" w:rsidTr="00B801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863931" w14:textId="77777777" w:rsidR="00FC045E" w:rsidRPr="00996FAF" w:rsidRDefault="00792A5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863932" w14:textId="77777777" w:rsidR="00FC045E" w:rsidRPr="00996FAF" w:rsidRDefault="00792A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5863933" w14:textId="46707975" w:rsidR="00FC045E" w:rsidRPr="00996FAF" w:rsidRDefault="00F10E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616BD">
                  <w:rPr>
                    <w:rFonts w:ascii="Arial" w:hAnsi="Arial" w:cs="Arial"/>
                    <w:color w:val="auto"/>
                  </w:rPr>
                  <w:t>Compliant</w:t>
                </w:r>
              </w:sdtContent>
            </w:sdt>
            <w:r w:rsidR="00792A58" w:rsidRPr="00996FAF">
              <w:rPr>
                <w:rFonts w:ascii="Arial" w:hAnsi="Arial" w:cs="Arial"/>
                <w:color w:val="0000FF"/>
              </w:rPr>
              <w:t xml:space="preserve"> </w:t>
            </w:r>
          </w:p>
        </w:tc>
      </w:tr>
    </w:tbl>
    <w:p w14:paraId="15863935" w14:textId="77777777" w:rsidR="00D87E7C" w:rsidRDefault="00792A58" w:rsidP="00D87E7C">
      <w:pPr>
        <w:pStyle w:val="Heading20"/>
      </w:pPr>
      <w:r w:rsidRPr="00996FAF">
        <w:t>Findings</w:t>
      </w:r>
    </w:p>
    <w:p w14:paraId="7E8A453F" w14:textId="77777777" w:rsidR="00A446E1" w:rsidRDefault="00A446E1" w:rsidP="00A446E1">
      <w:pPr>
        <w:pStyle w:val="NormalArial"/>
      </w:pPr>
      <w:r>
        <w:t xml:space="preserve">As only one Requirement was assessed and found compliant, the overall rating for this Quality Standard is not applicable. </w:t>
      </w:r>
    </w:p>
    <w:p w14:paraId="6DEB62E1" w14:textId="58526ACD" w:rsidR="00052DAC" w:rsidRDefault="00813B00" w:rsidP="0036130C">
      <w:pPr>
        <w:pStyle w:val="NormalArial"/>
      </w:pPr>
      <w:r>
        <w:t xml:space="preserve">Consumers </w:t>
      </w:r>
      <w:r w:rsidR="007B2881">
        <w:t xml:space="preserve">confirmed satisfaction with care and services and felt they were looked after by staff and </w:t>
      </w:r>
      <w:r w:rsidR="00C554EC">
        <w:t>got the care they needed in a way they wished. Documentation confirmed where an incident or change occurs</w:t>
      </w:r>
      <w:r w:rsidR="00B4220E">
        <w:t>,</w:t>
      </w:r>
      <w:r w:rsidR="00C554EC">
        <w:t xml:space="preserve"> staff review consumers’ care and services and make any changes to reflect consumers</w:t>
      </w:r>
      <w:r w:rsidR="00B4220E">
        <w:t>’</w:t>
      </w:r>
      <w:r w:rsidR="00C554EC">
        <w:t xml:space="preserve"> current circumstances.</w:t>
      </w:r>
      <w:r w:rsidR="00B4220E">
        <w:t xml:space="preserve"> </w:t>
      </w:r>
      <w:r w:rsidR="00314891">
        <w:t xml:space="preserve">Staff </w:t>
      </w:r>
      <w:r w:rsidR="00B4220E">
        <w:t xml:space="preserve">were </w:t>
      </w:r>
      <w:r w:rsidR="00314891">
        <w:t>knowledge</w:t>
      </w:r>
      <w:r w:rsidR="00B4220E">
        <w:t>able</w:t>
      </w:r>
      <w:r w:rsidR="00314891">
        <w:t xml:space="preserve"> of the assessment and planning process</w:t>
      </w:r>
      <w:r w:rsidR="00B4220E">
        <w:t>,</w:t>
      </w:r>
      <w:r w:rsidR="00211E01">
        <w:t xml:space="preserve"> including reviewing care and services </w:t>
      </w:r>
      <w:r w:rsidR="008138F4">
        <w:t>when there are changes or incidents that impact consumers</w:t>
      </w:r>
      <w:r w:rsidR="00B4220E">
        <w:t>’</w:t>
      </w:r>
      <w:r w:rsidR="008138F4">
        <w:t xml:space="preserve"> needs, </w:t>
      </w:r>
      <w:r w:rsidR="00052DAC">
        <w:t>goals,</w:t>
      </w:r>
      <w:r w:rsidR="008138F4">
        <w:t xml:space="preserve"> and preferences.</w:t>
      </w:r>
    </w:p>
    <w:p w14:paraId="15863936" w14:textId="07AEBEE9" w:rsidR="0087700C" w:rsidRPr="00334B7D" w:rsidRDefault="00052DAC" w:rsidP="0036130C">
      <w:pPr>
        <w:pStyle w:val="NormalArial"/>
      </w:pPr>
      <w:r>
        <w:t>Based on the assessment team’s report, I find this Requirement compliant.</w:t>
      </w:r>
      <w:r w:rsidRPr="00996FAF">
        <w:br w:type="page"/>
      </w:r>
    </w:p>
    <w:p w14:paraId="15863937" w14:textId="77777777" w:rsidR="00FC045E" w:rsidRPr="00996FAF" w:rsidRDefault="00792A5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801DE" w14:paraId="1586393A" w14:textId="77777777" w:rsidTr="002C3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5863938" w14:textId="77777777" w:rsidR="00FC045E" w:rsidRPr="00996FAF" w:rsidRDefault="00792A5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863939" w14:textId="77777777" w:rsidR="00FC045E" w:rsidRPr="00996FAF" w:rsidRDefault="00F10E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1DE" w14:paraId="15863945" w14:textId="77777777" w:rsidTr="00B801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63942" w14:textId="77777777" w:rsidR="00FC045E" w:rsidRPr="00996FAF" w:rsidRDefault="00792A5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5863943" w14:textId="77777777" w:rsidR="00FC045E" w:rsidRPr="00996FAF" w:rsidRDefault="00792A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5863944" w14:textId="38DCE88F" w:rsidR="00FC045E" w:rsidRPr="00996FAF" w:rsidRDefault="00F10E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72D0C">
                  <w:rPr>
                    <w:rFonts w:ascii="Arial" w:hAnsi="Arial" w:cs="Arial"/>
                    <w:color w:val="auto"/>
                  </w:rPr>
                  <w:t>Compliant</w:t>
                </w:r>
              </w:sdtContent>
            </w:sdt>
            <w:r w:rsidR="00792A58" w:rsidRPr="00996FAF">
              <w:rPr>
                <w:rFonts w:ascii="Arial" w:hAnsi="Arial" w:cs="Arial"/>
                <w:color w:val="0000FF"/>
              </w:rPr>
              <w:t xml:space="preserve"> </w:t>
            </w:r>
          </w:p>
        </w:tc>
      </w:tr>
    </w:tbl>
    <w:p w14:paraId="1586395C" w14:textId="77777777" w:rsidR="00D87E7C" w:rsidRDefault="00792A58" w:rsidP="00D87E7C">
      <w:pPr>
        <w:pStyle w:val="Heading20"/>
      </w:pPr>
      <w:r w:rsidRPr="00996FAF">
        <w:t>Findings</w:t>
      </w:r>
    </w:p>
    <w:p w14:paraId="632A6C1E" w14:textId="44BC3728" w:rsidR="00F8531F" w:rsidRDefault="00F8531F" w:rsidP="0036130C">
      <w:pPr>
        <w:pStyle w:val="NormalArial"/>
      </w:pPr>
      <w:r>
        <w:t xml:space="preserve">The </w:t>
      </w:r>
      <w:r w:rsidR="00705BAA">
        <w:t xml:space="preserve">assessment team </w:t>
      </w:r>
      <w:r>
        <w:t xml:space="preserve">were not </w:t>
      </w:r>
      <w:r w:rsidR="00E53327">
        <w:t xml:space="preserve">satisfied </w:t>
      </w:r>
      <w:r w:rsidR="00EE6182">
        <w:t>the service effectively managed high impact or high prevalence risks associated with the care of each consumer</w:t>
      </w:r>
      <w:r w:rsidR="00B4220E">
        <w:t>,</w:t>
      </w:r>
      <w:r w:rsidR="00EE6182">
        <w:t xml:space="preserve"> specifically in relation to</w:t>
      </w:r>
      <w:r w:rsidR="00BE2CAF">
        <w:t xml:space="preserve"> consumers with changed behaviours who are administrated psychotropic </w:t>
      </w:r>
      <w:r w:rsidR="0028371C">
        <w:t xml:space="preserve">medication </w:t>
      </w:r>
      <w:r w:rsidR="001B4CAE">
        <w:t xml:space="preserve">as a </w:t>
      </w:r>
      <w:r w:rsidR="00B4220E">
        <w:t>management strategy</w:t>
      </w:r>
      <w:r w:rsidR="001B4CAE">
        <w:t>.</w:t>
      </w:r>
      <w:r w:rsidR="0028371C">
        <w:t xml:space="preserve"> The </w:t>
      </w:r>
      <w:r w:rsidR="00705BAA">
        <w:t xml:space="preserve">assessment team’s </w:t>
      </w:r>
      <w:r w:rsidR="0028371C">
        <w:t xml:space="preserve">report included the following information gathered through interviews, </w:t>
      </w:r>
      <w:r w:rsidR="009015CF">
        <w:t>observations,</w:t>
      </w:r>
      <w:r w:rsidR="0028371C">
        <w:t xml:space="preserve"> and documentation review</w:t>
      </w:r>
      <w:r w:rsidR="00886BA6">
        <w:t xml:space="preserve"> relevant to my finding:</w:t>
      </w:r>
    </w:p>
    <w:p w14:paraId="50B29AA5" w14:textId="039CC58D" w:rsidR="00886BA6" w:rsidRPr="00B4220E" w:rsidRDefault="002664B9"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Behaviour Support Plans</w:t>
      </w:r>
      <w:r w:rsidR="0082399F" w:rsidRPr="00B4220E">
        <w:rPr>
          <w:rFonts w:ascii="Arial" w:hAnsi="Arial" w:cs="Arial"/>
          <w:color w:val="auto"/>
        </w:rPr>
        <w:t xml:space="preserve"> (BSP)</w:t>
      </w:r>
      <w:r w:rsidRPr="00B4220E">
        <w:rPr>
          <w:rFonts w:ascii="Arial" w:hAnsi="Arial" w:cs="Arial"/>
          <w:color w:val="auto"/>
        </w:rPr>
        <w:t xml:space="preserve"> for three consumers</w:t>
      </w:r>
      <w:r w:rsidR="006F7A39" w:rsidRPr="00B4220E">
        <w:rPr>
          <w:rFonts w:ascii="Arial" w:hAnsi="Arial" w:cs="Arial"/>
          <w:color w:val="auto"/>
        </w:rPr>
        <w:t xml:space="preserve"> with changed behaviours</w:t>
      </w:r>
      <w:r w:rsidRPr="00B4220E">
        <w:rPr>
          <w:rFonts w:ascii="Arial" w:hAnsi="Arial" w:cs="Arial"/>
          <w:color w:val="auto"/>
        </w:rPr>
        <w:t xml:space="preserve"> (Consumers A, B and C) did not </w:t>
      </w:r>
      <w:r w:rsidR="00D70D6B" w:rsidRPr="00B4220E">
        <w:rPr>
          <w:rFonts w:ascii="Arial" w:hAnsi="Arial" w:cs="Arial"/>
          <w:color w:val="auto"/>
        </w:rPr>
        <w:t>have personalised strategies</w:t>
      </w:r>
      <w:r w:rsidR="00705BAA">
        <w:rPr>
          <w:rFonts w:ascii="Arial" w:hAnsi="Arial" w:cs="Arial"/>
          <w:color w:val="auto"/>
        </w:rPr>
        <w:t>,</w:t>
      </w:r>
      <w:r w:rsidR="00790A2D" w:rsidRPr="00B4220E">
        <w:rPr>
          <w:rFonts w:ascii="Arial" w:hAnsi="Arial" w:cs="Arial"/>
          <w:color w:val="auto"/>
        </w:rPr>
        <w:t xml:space="preserve"> and the</w:t>
      </w:r>
      <w:r w:rsidR="00D70D6B" w:rsidRPr="00B4220E">
        <w:rPr>
          <w:rFonts w:ascii="Arial" w:hAnsi="Arial" w:cs="Arial"/>
          <w:color w:val="auto"/>
        </w:rPr>
        <w:t xml:space="preserve"> </w:t>
      </w:r>
      <w:r w:rsidR="006F7A39" w:rsidRPr="00B4220E">
        <w:rPr>
          <w:rFonts w:ascii="Arial" w:hAnsi="Arial" w:cs="Arial"/>
          <w:color w:val="auto"/>
        </w:rPr>
        <w:t>strategies</w:t>
      </w:r>
      <w:r w:rsidR="00D70D6B" w:rsidRPr="00B4220E">
        <w:rPr>
          <w:rFonts w:ascii="Arial" w:hAnsi="Arial" w:cs="Arial"/>
          <w:color w:val="auto"/>
        </w:rPr>
        <w:t xml:space="preserve"> recorded did not always </w:t>
      </w:r>
      <w:r w:rsidR="006F7A39" w:rsidRPr="00B4220E">
        <w:rPr>
          <w:rFonts w:ascii="Arial" w:hAnsi="Arial" w:cs="Arial"/>
          <w:color w:val="auto"/>
        </w:rPr>
        <w:t xml:space="preserve">relate to the changed </w:t>
      </w:r>
      <w:r w:rsidR="00E13653" w:rsidRPr="00B4220E">
        <w:rPr>
          <w:rFonts w:ascii="Arial" w:hAnsi="Arial" w:cs="Arial"/>
          <w:color w:val="auto"/>
        </w:rPr>
        <w:t>behaviours</w:t>
      </w:r>
      <w:r w:rsidR="00790A2D" w:rsidRPr="00B4220E">
        <w:rPr>
          <w:rFonts w:ascii="Arial" w:hAnsi="Arial" w:cs="Arial"/>
          <w:color w:val="auto"/>
        </w:rPr>
        <w:t>.</w:t>
      </w:r>
    </w:p>
    <w:p w14:paraId="5E8508B7" w14:textId="4591E0A2" w:rsidR="00C75C04" w:rsidRPr="00B4220E" w:rsidRDefault="00C75C04"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 xml:space="preserve">The service could not demonstrate valid informed consent was sought for </w:t>
      </w:r>
      <w:r w:rsidR="0000671E" w:rsidRPr="00B4220E">
        <w:rPr>
          <w:rFonts w:ascii="Arial" w:hAnsi="Arial" w:cs="Arial"/>
          <w:color w:val="auto"/>
        </w:rPr>
        <w:t>restrictive</w:t>
      </w:r>
      <w:r w:rsidRPr="00B4220E">
        <w:rPr>
          <w:rFonts w:ascii="Arial" w:hAnsi="Arial" w:cs="Arial"/>
          <w:color w:val="auto"/>
        </w:rPr>
        <w:t xml:space="preserve"> practices for 22 consumers sampled </w:t>
      </w:r>
      <w:r w:rsidR="0000671E" w:rsidRPr="00B4220E">
        <w:rPr>
          <w:rFonts w:ascii="Arial" w:hAnsi="Arial" w:cs="Arial"/>
          <w:color w:val="auto"/>
        </w:rPr>
        <w:t xml:space="preserve">who receive psychotropic medications for management of behaviours. </w:t>
      </w:r>
    </w:p>
    <w:p w14:paraId="35FB9431" w14:textId="086389B0" w:rsidR="00790A2D" w:rsidRPr="00281411" w:rsidRDefault="00790A2D" w:rsidP="00281411">
      <w:pPr>
        <w:pStyle w:val="ListBullet"/>
        <w:rPr>
          <w:rFonts w:ascii="Arial" w:hAnsi="Arial" w:cs="Arial"/>
        </w:rPr>
      </w:pPr>
      <w:r w:rsidRPr="00281411">
        <w:rPr>
          <w:rFonts w:ascii="Arial" w:hAnsi="Arial" w:cs="Arial"/>
        </w:rPr>
        <w:t>In relation to Consumer A:</w:t>
      </w:r>
      <w:r w:rsidR="0000671E" w:rsidRPr="00281411">
        <w:rPr>
          <w:rFonts w:ascii="Arial" w:hAnsi="Arial" w:cs="Arial"/>
        </w:rPr>
        <w:t xml:space="preserve"> </w:t>
      </w:r>
    </w:p>
    <w:p w14:paraId="19A1D8A7" w14:textId="33636301" w:rsidR="00790A2D" w:rsidRPr="00B4220E" w:rsidRDefault="00F3532E"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 xml:space="preserve">Consumer A is </w:t>
      </w:r>
      <w:r w:rsidR="00E07411" w:rsidRPr="00B4220E">
        <w:rPr>
          <w:rFonts w:ascii="Arial" w:hAnsi="Arial" w:cs="Arial"/>
          <w:color w:val="auto"/>
        </w:rPr>
        <w:t xml:space="preserve">administered two antipsychotic medications to manage their behaviours. </w:t>
      </w:r>
      <w:r w:rsidR="00F039CF" w:rsidRPr="00B4220E">
        <w:rPr>
          <w:rFonts w:ascii="Arial" w:hAnsi="Arial" w:cs="Arial"/>
          <w:color w:val="auto"/>
        </w:rPr>
        <w:t xml:space="preserve">Consumer A’s diagnosis </w:t>
      </w:r>
      <w:r w:rsidR="00BF7BE6" w:rsidRPr="00B4220E">
        <w:rPr>
          <w:rFonts w:ascii="Arial" w:hAnsi="Arial" w:cs="Arial"/>
          <w:color w:val="auto"/>
        </w:rPr>
        <w:t>includes Behavioural and Psychological Symptoms of Dementia (BPSD) and does not include a mental health disorder.</w:t>
      </w:r>
    </w:p>
    <w:p w14:paraId="1F50CA29" w14:textId="616C5EA5" w:rsidR="00BF7BE6" w:rsidRPr="00B4220E" w:rsidRDefault="001E01AE"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 xml:space="preserve">Consumer A entered the </w:t>
      </w:r>
      <w:r w:rsidR="002C740F" w:rsidRPr="00B4220E">
        <w:rPr>
          <w:rFonts w:ascii="Arial" w:hAnsi="Arial" w:cs="Arial"/>
          <w:color w:val="auto"/>
        </w:rPr>
        <w:t>service</w:t>
      </w:r>
      <w:r w:rsidRPr="00B4220E">
        <w:rPr>
          <w:rFonts w:ascii="Arial" w:hAnsi="Arial" w:cs="Arial"/>
          <w:color w:val="auto"/>
        </w:rPr>
        <w:t xml:space="preserve"> in July 2023</w:t>
      </w:r>
      <w:r w:rsidR="0067764B" w:rsidRPr="00B4220E">
        <w:rPr>
          <w:rFonts w:ascii="Arial" w:hAnsi="Arial" w:cs="Arial"/>
          <w:color w:val="auto"/>
        </w:rPr>
        <w:t xml:space="preserve"> and has recorded at least six incidents of physical and verbal aggression</w:t>
      </w:r>
      <w:r w:rsidR="00705BAA">
        <w:rPr>
          <w:rFonts w:ascii="Arial" w:hAnsi="Arial" w:cs="Arial"/>
          <w:color w:val="auto"/>
        </w:rPr>
        <w:t>,</w:t>
      </w:r>
      <w:r w:rsidR="0067764B" w:rsidRPr="00B4220E">
        <w:rPr>
          <w:rFonts w:ascii="Arial" w:hAnsi="Arial" w:cs="Arial"/>
          <w:color w:val="auto"/>
        </w:rPr>
        <w:t xml:space="preserve"> including incidents of unreasonable use of force with injury</w:t>
      </w:r>
      <w:r w:rsidR="00705BAA">
        <w:rPr>
          <w:rFonts w:ascii="Arial" w:hAnsi="Arial" w:cs="Arial"/>
          <w:color w:val="auto"/>
        </w:rPr>
        <w:t>,</w:t>
      </w:r>
      <w:r w:rsidR="0067764B" w:rsidRPr="00B4220E">
        <w:rPr>
          <w:rFonts w:ascii="Arial" w:hAnsi="Arial" w:cs="Arial"/>
          <w:color w:val="auto"/>
        </w:rPr>
        <w:t xml:space="preserve"> </w:t>
      </w:r>
      <w:r w:rsidR="00BE6CC9" w:rsidRPr="00B4220E">
        <w:rPr>
          <w:rFonts w:ascii="Arial" w:hAnsi="Arial" w:cs="Arial"/>
          <w:color w:val="auto"/>
        </w:rPr>
        <w:t>including</w:t>
      </w:r>
      <w:r w:rsidR="0067764B" w:rsidRPr="00B4220E">
        <w:rPr>
          <w:rFonts w:ascii="Arial" w:hAnsi="Arial" w:cs="Arial"/>
          <w:color w:val="auto"/>
        </w:rPr>
        <w:t xml:space="preserve"> skin tears relating to three other consumers</w:t>
      </w:r>
      <w:r w:rsidR="00315818" w:rsidRPr="00B4220E">
        <w:rPr>
          <w:rFonts w:ascii="Arial" w:hAnsi="Arial" w:cs="Arial"/>
          <w:color w:val="auto"/>
        </w:rPr>
        <w:t xml:space="preserve"> and hospitalisation for Consumer A.</w:t>
      </w:r>
    </w:p>
    <w:p w14:paraId="4CEDD63F" w14:textId="22F0BBB9" w:rsidR="0082399F" w:rsidRPr="00B4220E" w:rsidRDefault="00315818"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Consumer</w:t>
      </w:r>
      <w:r w:rsidR="0082399F" w:rsidRPr="00B4220E">
        <w:rPr>
          <w:rFonts w:ascii="Arial" w:hAnsi="Arial" w:cs="Arial"/>
          <w:color w:val="auto"/>
        </w:rPr>
        <w:t xml:space="preserve"> A’s BSP </w:t>
      </w:r>
      <w:r w:rsidRPr="00B4220E">
        <w:rPr>
          <w:rFonts w:ascii="Arial" w:hAnsi="Arial" w:cs="Arial"/>
          <w:color w:val="auto"/>
        </w:rPr>
        <w:t xml:space="preserve">dated 31 July 2023 </w:t>
      </w:r>
      <w:r w:rsidR="00A049E5" w:rsidRPr="00B4220E">
        <w:rPr>
          <w:rFonts w:ascii="Arial" w:hAnsi="Arial" w:cs="Arial"/>
          <w:color w:val="auto"/>
        </w:rPr>
        <w:t>has not been updated following incidents of unreasonable use of force</w:t>
      </w:r>
      <w:r w:rsidR="0007634A" w:rsidRPr="00B4220E">
        <w:rPr>
          <w:rFonts w:ascii="Arial" w:hAnsi="Arial" w:cs="Arial"/>
          <w:color w:val="auto"/>
        </w:rPr>
        <w:t xml:space="preserve"> and incidents continued.</w:t>
      </w:r>
    </w:p>
    <w:p w14:paraId="57BA9EB4" w14:textId="30535D15" w:rsidR="00A049E5" w:rsidRPr="00B4220E" w:rsidRDefault="00111DD0"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 xml:space="preserve">Consumer A’s BSP </w:t>
      </w:r>
      <w:r w:rsidR="00AC23F5" w:rsidRPr="00B4220E">
        <w:rPr>
          <w:rFonts w:ascii="Arial" w:hAnsi="Arial" w:cs="Arial"/>
          <w:color w:val="auto"/>
        </w:rPr>
        <w:t>has strategies to manage behaviour</w:t>
      </w:r>
      <w:r w:rsidR="00705BAA">
        <w:rPr>
          <w:rFonts w:ascii="Arial" w:hAnsi="Arial" w:cs="Arial"/>
          <w:color w:val="auto"/>
        </w:rPr>
        <w:t>s,</w:t>
      </w:r>
      <w:r w:rsidR="00AC23F5" w:rsidRPr="00B4220E">
        <w:rPr>
          <w:rFonts w:ascii="Arial" w:hAnsi="Arial" w:cs="Arial"/>
          <w:color w:val="auto"/>
        </w:rPr>
        <w:t xml:space="preserve"> </w:t>
      </w:r>
      <w:r w:rsidR="008A6E31" w:rsidRPr="00B4220E">
        <w:rPr>
          <w:rFonts w:ascii="Arial" w:hAnsi="Arial" w:cs="Arial"/>
          <w:color w:val="auto"/>
        </w:rPr>
        <w:t xml:space="preserve">including </w:t>
      </w:r>
      <w:r w:rsidR="00BE08AF" w:rsidRPr="00B4220E">
        <w:rPr>
          <w:rFonts w:ascii="Arial" w:hAnsi="Arial" w:cs="Arial"/>
          <w:color w:val="auto"/>
        </w:rPr>
        <w:t>attending activities, spending time outside and in the garden</w:t>
      </w:r>
      <w:r w:rsidR="0095578E" w:rsidRPr="00B4220E">
        <w:rPr>
          <w:rFonts w:ascii="Arial" w:hAnsi="Arial" w:cs="Arial"/>
          <w:color w:val="auto"/>
        </w:rPr>
        <w:t>, however</w:t>
      </w:r>
      <w:r w:rsidR="00705BAA">
        <w:rPr>
          <w:rFonts w:ascii="Arial" w:hAnsi="Arial" w:cs="Arial"/>
          <w:color w:val="auto"/>
        </w:rPr>
        <w:t>,</w:t>
      </w:r>
      <w:r w:rsidR="0095578E" w:rsidRPr="00B4220E">
        <w:rPr>
          <w:rFonts w:ascii="Arial" w:hAnsi="Arial" w:cs="Arial"/>
          <w:color w:val="auto"/>
        </w:rPr>
        <w:t xml:space="preserve"> the physiotherapist and occupational therapist advised Consumer A was unable to participate in scheduled activities due to</w:t>
      </w:r>
      <w:r w:rsidR="00705BAA">
        <w:rPr>
          <w:rFonts w:ascii="Arial" w:hAnsi="Arial" w:cs="Arial"/>
          <w:color w:val="auto"/>
        </w:rPr>
        <w:t xml:space="preserve"> a</w:t>
      </w:r>
      <w:r w:rsidR="0095578E" w:rsidRPr="00B4220E">
        <w:rPr>
          <w:rFonts w:ascii="Arial" w:hAnsi="Arial" w:cs="Arial"/>
          <w:color w:val="auto"/>
        </w:rPr>
        <w:t xml:space="preserve"> cognitive impairment and they were</w:t>
      </w:r>
      <w:r w:rsidR="009F6B78" w:rsidRPr="00B4220E">
        <w:rPr>
          <w:rFonts w:ascii="Arial" w:hAnsi="Arial" w:cs="Arial"/>
          <w:color w:val="auto"/>
        </w:rPr>
        <w:t xml:space="preserve"> receiving daily induvial sessions.</w:t>
      </w:r>
      <w:r w:rsidR="00E33098" w:rsidRPr="00B4220E">
        <w:rPr>
          <w:rFonts w:ascii="Arial" w:hAnsi="Arial" w:cs="Arial"/>
          <w:color w:val="auto"/>
        </w:rPr>
        <w:t xml:space="preserve"> </w:t>
      </w:r>
      <w:r w:rsidR="009F6B78" w:rsidRPr="00B4220E">
        <w:rPr>
          <w:rFonts w:ascii="Arial" w:hAnsi="Arial" w:cs="Arial"/>
          <w:color w:val="auto"/>
        </w:rPr>
        <w:t>The individual interactions were not recorded in lifestyle documentation or progress notes.</w:t>
      </w:r>
    </w:p>
    <w:p w14:paraId="55122C58" w14:textId="3D25B14D" w:rsidR="009F6B78" w:rsidRPr="00B4220E" w:rsidRDefault="004964B4"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Information obtained from Dementia Support Australia (DSA) was not included on Consumer A’s BSP to guide staff practice</w:t>
      </w:r>
      <w:r w:rsidR="00F24B2D" w:rsidRPr="00B4220E">
        <w:rPr>
          <w:rFonts w:ascii="Arial" w:hAnsi="Arial" w:cs="Arial"/>
          <w:color w:val="auto"/>
        </w:rPr>
        <w:t>.</w:t>
      </w:r>
    </w:p>
    <w:p w14:paraId="73B1D341" w14:textId="0926C493" w:rsidR="00F24B2D" w:rsidRPr="00281411" w:rsidRDefault="00F24B2D" w:rsidP="00B4220E">
      <w:pPr>
        <w:pStyle w:val="ListBullet"/>
        <w:numPr>
          <w:ilvl w:val="0"/>
          <w:numId w:val="2"/>
        </w:numPr>
        <w:spacing w:before="0" w:after="120" w:line="22" w:lineRule="atLeast"/>
        <w:ind w:left="425" w:hanging="425"/>
        <w:rPr>
          <w:rFonts w:ascii="Arial" w:hAnsi="Arial" w:cs="Arial"/>
        </w:rPr>
      </w:pPr>
      <w:r w:rsidRPr="00B4220E">
        <w:rPr>
          <w:rFonts w:ascii="Arial" w:hAnsi="Arial" w:cs="Arial"/>
          <w:color w:val="auto"/>
        </w:rPr>
        <w:t>Consumer A was administered as required antipsychotic medication on 10 occasions</w:t>
      </w:r>
      <w:r w:rsidR="00F63BE7" w:rsidRPr="00B4220E">
        <w:rPr>
          <w:rFonts w:ascii="Arial" w:hAnsi="Arial" w:cs="Arial"/>
          <w:color w:val="auto"/>
        </w:rPr>
        <w:t xml:space="preserve"> </w:t>
      </w:r>
      <w:r w:rsidR="00D139C4" w:rsidRPr="00B4220E">
        <w:rPr>
          <w:rFonts w:ascii="Arial" w:hAnsi="Arial" w:cs="Arial"/>
          <w:color w:val="auto"/>
        </w:rPr>
        <w:t xml:space="preserve">in the </w:t>
      </w:r>
      <w:r w:rsidR="00705BAA">
        <w:rPr>
          <w:rFonts w:ascii="Arial" w:hAnsi="Arial" w:cs="Arial"/>
          <w:color w:val="auto"/>
        </w:rPr>
        <w:t>five</w:t>
      </w:r>
      <w:r w:rsidR="00705BAA" w:rsidRPr="00B4220E">
        <w:rPr>
          <w:rFonts w:ascii="Arial" w:hAnsi="Arial" w:cs="Arial"/>
          <w:color w:val="auto"/>
        </w:rPr>
        <w:t xml:space="preserve"> </w:t>
      </w:r>
      <w:r w:rsidR="00D139C4" w:rsidRPr="00B4220E">
        <w:rPr>
          <w:rFonts w:ascii="Arial" w:hAnsi="Arial" w:cs="Arial"/>
          <w:color w:val="auto"/>
        </w:rPr>
        <w:t xml:space="preserve">weeks prior to the Assessment Contact visit in response to changed behaviours, staff documented on most occasions the medication was either </w:t>
      </w:r>
      <w:r w:rsidR="0088096D" w:rsidRPr="00B4220E">
        <w:rPr>
          <w:rFonts w:ascii="Arial" w:hAnsi="Arial" w:cs="Arial"/>
          <w:color w:val="auto"/>
        </w:rPr>
        <w:t>not effective or mildly effective with no consideration of new strategies</w:t>
      </w:r>
      <w:r w:rsidR="0088096D" w:rsidRPr="00281411">
        <w:rPr>
          <w:rFonts w:ascii="Arial" w:hAnsi="Arial" w:cs="Arial"/>
        </w:rPr>
        <w:t xml:space="preserve"> to trial.</w:t>
      </w:r>
    </w:p>
    <w:p w14:paraId="2C46A70F" w14:textId="505079BA" w:rsidR="004964B4" w:rsidRPr="00281411" w:rsidRDefault="004964B4" w:rsidP="00281411">
      <w:pPr>
        <w:pStyle w:val="ListBullet"/>
        <w:rPr>
          <w:rFonts w:ascii="Arial" w:hAnsi="Arial" w:cs="Arial"/>
        </w:rPr>
      </w:pPr>
      <w:r w:rsidRPr="00281411">
        <w:rPr>
          <w:rFonts w:ascii="Arial" w:hAnsi="Arial" w:cs="Arial"/>
        </w:rPr>
        <w:t xml:space="preserve">In relation to </w:t>
      </w:r>
      <w:r w:rsidR="003F5153" w:rsidRPr="00281411">
        <w:rPr>
          <w:rFonts w:ascii="Arial" w:hAnsi="Arial" w:cs="Arial"/>
        </w:rPr>
        <w:t>Consumer B:</w:t>
      </w:r>
      <w:r w:rsidR="00D139C4" w:rsidRPr="00281411">
        <w:rPr>
          <w:rFonts w:ascii="Arial" w:hAnsi="Arial" w:cs="Arial"/>
        </w:rPr>
        <w:t xml:space="preserve"> </w:t>
      </w:r>
    </w:p>
    <w:p w14:paraId="5B41FE82" w14:textId="7FF49B65" w:rsidR="003F5153" w:rsidRPr="00B4220E" w:rsidRDefault="00F805CD"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Consumer B has a diagnosis</w:t>
      </w:r>
      <w:r w:rsidR="00705BAA">
        <w:rPr>
          <w:rFonts w:ascii="Arial" w:hAnsi="Arial" w:cs="Arial"/>
          <w:color w:val="auto"/>
        </w:rPr>
        <w:t>,</w:t>
      </w:r>
      <w:r w:rsidRPr="00B4220E">
        <w:rPr>
          <w:rFonts w:ascii="Arial" w:hAnsi="Arial" w:cs="Arial"/>
          <w:color w:val="auto"/>
        </w:rPr>
        <w:t xml:space="preserve"> including Dementia with B</w:t>
      </w:r>
      <w:r w:rsidR="006F7F5D" w:rsidRPr="00B4220E">
        <w:rPr>
          <w:rFonts w:ascii="Arial" w:hAnsi="Arial" w:cs="Arial"/>
          <w:color w:val="auto"/>
        </w:rPr>
        <w:t>PSD and is administered a regular dose of an</w:t>
      </w:r>
      <w:r w:rsidR="006314FC" w:rsidRPr="00B4220E">
        <w:rPr>
          <w:rFonts w:ascii="Arial" w:hAnsi="Arial" w:cs="Arial"/>
          <w:color w:val="auto"/>
        </w:rPr>
        <w:t xml:space="preserve">tipsychotic medication and as required dose of a second </w:t>
      </w:r>
      <w:r w:rsidR="007878BD" w:rsidRPr="00B4220E">
        <w:rPr>
          <w:rFonts w:ascii="Arial" w:hAnsi="Arial" w:cs="Arial"/>
          <w:color w:val="auto"/>
        </w:rPr>
        <w:t>antipsychotic</w:t>
      </w:r>
      <w:r w:rsidR="006314FC" w:rsidRPr="00B4220E">
        <w:rPr>
          <w:rFonts w:ascii="Arial" w:hAnsi="Arial" w:cs="Arial"/>
          <w:color w:val="auto"/>
        </w:rPr>
        <w:t xml:space="preserve"> medication. </w:t>
      </w:r>
      <w:r w:rsidR="007878BD" w:rsidRPr="00B4220E">
        <w:rPr>
          <w:rFonts w:ascii="Arial" w:hAnsi="Arial" w:cs="Arial"/>
          <w:color w:val="auto"/>
        </w:rPr>
        <w:t>Consumer B’s BSP has generic non personalised strategies to manage changed behaviours</w:t>
      </w:r>
      <w:r w:rsidR="004A1FF8" w:rsidRPr="00B4220E">
        <w:rPr>
          <w:rFonts w:ascii="Arial" w:hAnsi="Arial" w:cs="Arial"/>
          <w:color w:val="auto"/>
        </w:rPr>
        <w:t xml:space="preserve">. The BSP does </w:t>
      </w:r>
      <w:r w:rsidR="0076319B" w:rsidRPr="00B4220E">
        <w:rPr>
          <w:rFonts w:ascii="Arial" w:hAnsi="Arial" w:cs="Arial"/>
          <w:color w:val="auto"/>
        </w:rPr>
        <w:t>record Consumer B is subject to chemical restraint</w:t>
      </w:r>
      <w:r w:rsidR="00241520" w:rsidRPr="00B4220E">
        <w:rPr>
          <w:rFonts w:ascii="Arial" w:hAnsi="Arial" w:cs="Arial"/>
          <w:color w:val="auto"/>
        </w:rPr>
        <w:t xml:space="preserve"> and those medications are prescribed to reduce distress</w:t>
      </w:r>
      <w:r w:rsidR="00D530C7" w:rsidRPr="00B4220E">
        <w:rPr>
          <w:rFonts w:ascii="Arial" w:hAnsi="Arial" w:cs="Arial"/>
          <w:color w:val="auto"/>
        </w:rPr>
        <w:t xml:space="preserve"> and to enable Consumer B to engage </w:t>
      </w:r>
      <w:r w:rsidR="00D530C7" w:rsidRPr="00B4220E">
        <w:rPr>
          <w:rFonts w:ascii="Arial" w:hAnsi="Arial" w:cs="Arial"/>
          <w:color w:val="auto"/>
        </w:rPr>
        <w:lastRenderedPageBreak/>
        <w:t>in activities of interest. Lifestyle documentation for August 2023 and September 2023 reflected minimal participation in activities for Consumer B.</w:t>
      </w:r>
    </w:p>
    <w:p w14:paraId="130885EC" w14:textId="1CC7BEFF" w:rsidR="00A532C3" w:rsidRPr="00281411" w:rsidRDefault="00A532C3" w:rsidP="00281411">
      <w:pPr>
        <w:pStyle w:val="ListBullet"/>
        <w:rPr>
          <w:rFonts w:ascii="Arial" w:hAnsi="Arial" w:cs="Arial"/>
        </w:rPr>
      </w:pPr>
      <w:r w:rsidRPr="00281411">
        <w:rPr>
          <w:rFonts w:ascii="Arial" w:hAnsi="Arial" w:cs="Arial"/>
        </w:rPr>
        <w:t>In relation to Consumer C:</w:t>
      </w:r>
    </w:p>
    <w:p w14:paraId="6234A2DB" w14:textId="72998BC8" w:rsidR="00A532C3" w:rsidRPr="00B4220E" w:rsidRDefault="00A532C3"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 xml:space="preserve">Consumer C is </w:t>
      </w:r>
      <w:r w:rsidR="007E19DB" w:rsidRPr="00B4220E">
        <w:rPr>
          <w:rFonts w:ascii="Arial" w:hAnsi="Arial" w:cs="Arial"/>
          <w:color w:val="auto"/>
        </w:rPr>
        <w:t xml:space="preserve">subject to chemical restraint as they are </w:t>
      </w:r>
      <w:r w:rsidR="00CC7EB4" w:rsidRPr="00B4220E">
        <w:rPr>
          <w:rFonts w:ascii="Arial" w:hAnsi="Arial" w:cs="Arial"/>
          <w:color w:val="auto"/>
        </w:rPr>
        <w:t>administered</w:t>
      </w:r>
      <w:r w:rsidR="007E19DB" w:rsidRPr="00B4220E">
        <w:rPr>
          <w:rFonts w:ascii="Arial" w:hAnsi="Arial" w:cs="Arial"/>
          <w:color w:val="auto"/>
        </w:rPr>
        <w:t xml:space="preserve"> regular doses of </w:t>
      </w:r>
      <w:r w:rsidR="00980614" w:rsidRPr="00B4220E">
        <w:rPr>
          <w:rFonts w:ascii="Arial" w:hAnsi="Arial" w:cs="Arial"/>
          <w:color w:val="auto"/>
        </w:rPr>
        <w:t>t</w:t>
      </w:r>
      <w:r w:rsidR="00CC7EB4" w:rsidRPr="00B4220E">
        <w:rPr>
          <w:rFonts w:ascii="Arial" w:hAnsi="Arial" w:cs="Arial"/>
          <w:color w:val="auto"/>
        </w:rPr>
        <w:t>wo psychotropic medications</w:t>
      </w:r>
      <w:r w:rsidR="00705BAA">
        <w:rPr>
          <w:rFonts w:ascii="Arial" w:hAnsi="Arial" w:cs="Arial"/>
          <w:color w:val="auto"/>
        </w:rPr>
        <w:t>,</w:t>
      </w:r>
      <w:r w:rsidR="00CC7EB4" w:rsidRPr="00B4220E">
        <w:rPr>
          <w:rFonts w:ascii="Arial" w:hAnsi="Arial" w:cs="Arial"/>
          <w:color w:val="auto"/>
        </w:rPr>
        <w:t xml:space="preserve"> including one antipsychotic.</w:t>
      </w:r>
    </w:p>
    <w:p w14:paraId="772C36CB" w14:textId="5646150A" w:rsidR="00ED79FE" w:rsidRPr="00B4220E" w:rsidRDefault="00705BAA" w:rsidP="00B4220E">
      <w:pPr>
        <w:pStyle w:val="ListBullet"/>
        <w:numPr>
          <w:ilvl w:val="0"/>
          <w:numId w:val="2"/>
        </w:numPr>
        <w:spacing w:before="0" w:after="120" w:line="22" w:lineRule="atLeast"/>
        <w:ind w:left="425" w:hanging="425"/>
        <w:rPr>
          <w:rFonts w:ascii="Arial" w:hAnsi="Arial" w:cs="Arial"/>
          <w:color w:val="auto"/>
        </w:rPr>
      </w:pPr>
      <w:r>
        <w:rPr>
          <w:rFonts w:ascii="Arial" w:hAnsi="Arial" w:cs="Arial"/>
          <w:color w:val="auto"/>
        </w:rPr>
        <w:t>S</w:t>
      </w:r>
      <w:r w:rsidR="00D65C27" w:rsidRPr="00B4220E">
        <w:rPr>
          <w:rFonts w:ascii="Arial" w:hAnsi="Arial" w:cs="Arial"/>
          <w:color w:val="auto"/>
        </w:rPr>
        <w:t>trategies</w:t>
      </w:r>
      <w:r w:rsidR="00ED79FE" w:rsidRPr="00B4220E">
        <w:rPr>
          <w:rFonts w:ascii="Arial" w:hAnsi="Arial" w:cs="Arial"/>
          <w:color w:val="auto"/>
        </w:rPr>
        <w:t xml:space="preserve"> to manage Consumer C’s changed behaviours</w:t>
      </w:r>
      <w:r>
        <w:rPr>
          <w:rFonts w:ascii="Arial" w:hAnsi="Arial" w:cs="Arial"/>
          <w:color w:val="auto"/>
        </w:rPr>
        <w:t>,</w:t>
      </w:r>
      <w:r w:rsidR="00ED79FE" w:rsidRPr="00B4220E">
        <w:rPr>
          <w:rFonts w:ascii="Arial" w:hAnsi="Arial" w:cs="Arial"/>
          <w:color w:val="auto"/>
        </w:rPr>
        <w:t xml:space="preserve"> </w:t>
      </w:r>
      <w:r w:rsidR="00F77A4E" w:rsidRPr="00B4220E">
        <w:rPr>
          <w:rFonts w:ascii="Arial" w:hAnsi="Arial" w:cs="Arial"/>
          <w:color w:val="auto"/>
        </w:rPr>
        <w:t>including wandering do not relate</w:t>
      </w:r>
      <w:r w:rsidR="004C6FA1" w:rsidRPr="00B4220E">
        <w:rPr>
          <w:rFonts w:ascii="Arial" w:hAnsi="Arial" w:cs="Arial"/>
          <w:color w:val="auto"/>
        </w:rPr>
        <w:t xml:space="preserve"> </w:t>
      </w:r>
      <w:r w:rsidR="009D37B4" w:rsidRPr="00B4220E">
        <w:rPr>
          <w:rFonts w:ascii="Arial" w:hAnsi="Arial" w:cs="Arial"/>
          <w:color w:val="auto"/>
        </w:rPr>
        <w:t>specifically to wandering.</w:t>
      </w:r>
    </w:p>
    <w:p w14:paraId="3003FD51" w14:textId="5C175CB7" w:rsidR="00AD438D" w:rsidRPr="00B4220E" w:rsidRDefault="00AD438D" w:rsidP="00B4220E">
      <w:pPr>
        <w:pStyle w:val="ListBullet"/>
        <w:numPr>
          <w:ilvl w:val="0"/>
          <w:numId w:val="2"/>
        </w:numPr>
        <w:spacing w:before="0" w:after="120" w:line="22" w:lineRule="atLeast"/>
        <w:ind w:left="425" w:hanging="425"/>
        <w:rPr>
          <w:rFonts w:ascii="Arial" w:hAnsi="Arial" w:cs="Arial"/>
          <w:color w:val="auto"/>
        </w:rPr>
      </w:pPr>
      <w:r w:rsidRPr="00B4220E">
        <w:rPr>
          <w:rFonts w:ascii="Arial" w:hAnsi="Arial" w:cs="Arial"/>
          <w:color w:val="auto"/>
        </w:rPr>
        <w:t>Consumer C’s representative advised they were not aware of</w:t>
      </w:r>
      <w:r w:rsidR="00CC1CD3" w:rsidRPr="00B4220E">
        <w:rPr>
          <w:rFonts w:ascii="Arial" w:hAnsi="Arial" w:cs="Arial"/>
          <w:color w:val="auto"/>
        </w:rPr>
        <w:t xml:space="preserve"> psychotropic medications </w:t>
      </w:r>
      <w:r w:rsidR="001D5F41" w:rsidRPr="00B4220E">
        <w:rPr>
          <w:rFonts w:ascii="Arial" w:hAnsi="Arial" w:cs="Arial"/>
          <w:color w:val="auto"/>
        </w:rPr>
        <w:t>administered</w:t>
      </w:r>
      <w:r w:rsidR="00CC1CD3" w:rsidRPr="00B4220E">
        <w:rPr>
          <w:rFonts w:ascii="Arial" w:hAnsi="Arial" w:cs="Arial"/>
          <w:color w:val="auto"/>
        </w:rPr>
        <w:t xml:space="preserve"> nor the </w:t>
      </w:r>
      <w:r w:rsidR="001D5F41" w:rsidRPr="00B4220E">
        <w:rPr>
          <w:rFonts w:ascii="Arial" w:hAnsi="Arial" w:cs="Arial"/>
          <w:color w:val="auto"/>
        </w:rPr>
        <w:t>reasons</w:t>
      </w:r>
      <w:r w:rsidR="00CC1CD3" w:rsidRPr="00B4220E">
        <w:rPr>
          <w:rFonts w:ascii="Arial" w:hAnsi="Arial" w:cs="Arial"/>
          <w:color w:val="auto"/>
        </w:rPr>
        <w:t xml:space="preserve"> for</w:t>
      </w:r>
      <w:r w:rsidR="00277331" w:rsidRPr="00B4220E">
        <w:rPr>
          <w:rFonts w:ascii="Arial" w:hAnsi="Arial" w:cs="Arial"/>
          <w:color w:val="auto"/>
        </w:rPr>
        <w:t xml:space="preserve"> use,</w:t>
      </w:r>
      <w:r w:rsidR="006D2294" w:rsidRPr="00B4220E">
        <w:rPr>
          <w:rFonts w:ascii="Arial" w:hAnsi="Arial" w:cs="Arial"/>
          <w:color w:val="auto"/>
        </w:rPr>
        <w:t xml:space="preserve"> alternative strategies trialled prior to use, the risks and side effects they may have.</w:t>
      </w:r>
    </w:p>
    <w:p w14:paraId="0EB75E65" w14:textId="38E92EBA" w:rsidR="00B227D0" w:rsidRPr="00B227D0" w:rsidRDefault="008E299B" w:rsidP="006D2294">
      <w:pPr>
        <w:rPr>
          <w:rFonts w:ascii="Arial" w:hAnsi="Arial" w:cs="Arial"/>
        </w:rPr>
      </w:pPr>
      <w:r w:rsidRPr="00B227D0">
        <w:rPr>
          <w:rFonts w:ascii="Arial" w:hAnsi="Arial" w:cs="Arial"/>
        </w:rPr>
        <w:t xml:space="preserve">The provider does not agree </w:t>
      </w:r>
      <w:r w:rsidR="00530D0C" w:rsidRPr="00B227D0">
        <w:rPr>
          <w:rFonts w:ascii="Arial" w:hAnsi="Arial" w:cs="Arial"/>
        </w:rPr>
        <w:t xml:space="preserve">with </w:t>
      </w:r>
      <w:r w:rsidR="00705BAA">
        <w:rPr>
          <w:rFonts w:ascii="Arial" w:hAnsi="Arial" w:cs="Arial"/>
        </w:rPr>
        <w:t xml:space="preserve">assessment team’s </w:t>
      </w:r>
      <w:r w:rsidR="00530D0C" w:rsidRPr="00B227D0">
        <w:rPr>
          <w:rFonts w:ascii="Arial" w:hAnsi="Arial" w:cs="Arial"/>
        </w:rPr>
        <w:t>findings</w:t>
      </w:r>
      <w:r w:rsidR="00366DA5" w:rsidRPr="00B227D0">
        <w:rPr>
          <w:rFonts w:ascii="Arial" w:hAnsi="Arial" w:cs="Arial"/>
        </w:rPr>
        <w:t xml:space="preserve"> </w:t>
      </w:r>
      <w:r w:rsidR="00172D0C">
        <w:rPr>
          <w:rFonts w:ascii="Arial" w:hAnsi="Arial" w:cs="Arial"/>
        </w:rPr>
        <w:t>a</w:t>
      </w:r>
      <w:r w:rsidR="00705BAA">
        <w:rPr>
          <w:rFonts w:ascii="Arial" w:hAnsi="Arial" w:cs="Arial"/>
        </w:rPr>
        <w:t xml:space="preserve">nd the provider’s </w:t>
      </w:r>
      <w:r w:rsidR="00530D0C" w:rsidRPr="00B227D0">
        <w:rPr>
          <w:rFonts w:ascii="Arial" w:hAnsi="Arial" w:cs="Arial"/>
        </w:rPr>
        <w:t xml:space="preserve">response </w:t>
      </w:r>
      <w:r w:rsidR="00705BAA">
        <w:rPr>
          <w:rFonts w:ascii="Arial" w:hAnsi="Arial" w:cs="Arial"/>
        </w:rPr>
        <w:t xml:space="preserve">to the assessment team’s report included </w:t>
      </w:r>
      <w:r w:rsidR="00530D0C" w:rsidRPr="00B227D0">
        <w:rPr>
          <w:rFonts w:ascii="Arial" w:hAnsi="Arial" w:cs="Arial"/>
        </w:rPr>
        <w:t>additional information and commentary to support their position.</w:t>
      </w:r>
      <w:r w:rsidR="006B3EEF" w:rsidRPr="00B227D0">
        <w:rPr>
          <w:rFonts w:ascii="Arial" w:hAnsi="Arial" w:cs="Arial"/>
        </w:rPr>
        <w:t xml:space="preserve"> </w:t>
      </w:r>
      <w:r w:rsidR="000C315E" w:rsidRPr="00B227D0">
        <w:rPr>
          <w:rFonts w:ascii="Arial" w:hAnsi="Arial" w:cs="Arial"/>
        </w:rPr>
        <w:t>I acknowledge</w:t>
      </w:r>
      <w:r w:rsidR="00DB20FA" w:rsidRPr="00B227D0">
        <w:rPr>
          <w:rFonts w:ascii="Arial" w:hAnsi="Arial" w:cs="Arial"/>
        </w:rPr>
        <w:t xml:space="preserve"> the information and recommendations in the </w:t>
      </w:r>
      <w:r w:rsidR="00705BAA">
        <w:rPr>
          <w:rFonts w:ascii="Arial" w:hAnsi="Arial" w:cs="Arial"/>
        </w:rPr>
        <w:t>a</w:t>
      </w:r>
      <w:r w:rsidR="00705BAA" w:rsidRPr="00B227D0">
        <w:rPr>
          <w:rFonts w:ascii="Arial" w:hAnsi="Arial" w:cs="Arial"/>
        </w:rPr>
        <w:t xml:space="preserve">ssessment </w:t>
      </w:r>
      <w:r w:rsidR="00705BAA">
        <w:rPr>
          <w:rFonts w:ascii="Arial" w:hAnsi="Arial" w:cs="Arial"/>
        </w:rPr>
        <w:t>t</w:t>
      </w:r>
      <w:r w:rsidR="00705BAA" w:rsidRPr="00B227D0">
        <w:rPr>
          <w:rFonts w:ascii="Arial" w:hAnsi="Arial" w:cs="Arial"/>
        </w:rPr>
        <w:t xml:space="preserve">eam’s </w:t>
      </w:r>
      <w:r w:rsidR="00AA6CBF" w:rsidRPr="00B227D0">
        <w:rPr>
          <w:rFonts w:ascii="Arial" w:hAnsi="Arial" w:cs="Arial"/>
        </w:rPr>
        <w:t>report;</w:t>
      </w:r>
      <w:r w:rsidR="00366DA5" w:rsidRPr="00B227D0">
        <w:rPr>
          <w:rFonts w:ascii="Arial" w:hAnsi="Arial" w:cs="Arial"/>
        </w:rPr>
        <w:t xml:space="preserve"> </w:t>
      </w:r>
      <w:r w:rsidR="00DB20FA" w:rsidRPr="00B227D0">
        <w:rPr>
          <w:rFonts w:ascii="Arial" w:hAnsi="Arial" w:cs="Arial"/>
        </w:rPr>
        <w:t>however</w:t>
      </w:r>
      <w:r w:rsidR="00366DA5" w:rsidRPr="00B227D0">
        <w:rPr>
          <w:rFonts w:ascii="Arial" w:hAnsi="Arial" w:cs="Arial"/>
        </w:rPr>
        <w:t>,</w:t>
      </w:r>
      <w:r w:rsidR="00DB20FA" w:rsidRPr="00B227D0">
        <w:rPr>
          <w:rFonts w:ascii="Arial" w:hAnsi="Arial" w:cs="Arial"/>
        </w:rPr>
        <w:t xml:space="preserve"> I have come to a different view </w:t>
      </w:r>
      <w:r w:rsidR="003616BB">
        <w:rPr>
          <w:rFonts w:ascii="Arial" w:hAnsi="Arial" w:cs="Arial"/>
        </w:rPr>
        <w:t xml:space="preserve">to the </w:t>
      </w:r>
      <w:r w:rsidR="00705BAA">
        <w:rPr>
          <w:rFonts w:ascii="Arial" w:hAnsi="Arial" w:cs="Arial"/>
        </w:rPr>
        <w:t xml:space="preserve">assessment team </w:t>
      </w:r>
      <w:r w:rsidR="00DB20FA" w:rsidRPr="00B227D0">
        <w:rPr>
          <w:rFonts w:ascii="Arial" w:hAnsi="Arial" w:cs="Arial"/>
        </w:rPr>
        <w:t>and find</w:t>
      </w:r>
      <w:r w:rsidR="00366DA5" w:rsidRPr="00B227D0">
        <w:rPr>
          <w:rFonts w:ascii="Arial" w:hAnsi="Arial" w:cs="Arial"/>
        </w:rPr>
        <w:t xml:space="preserve"> </w:t>
      </w:r>
      <w:r w:rsidR="00C874CB">
        <w:rPr>
          <w:rFonts w:ascii="Arial" w:hAnsi="Arial" w:cs="Arial"/>
        </w:rPr>
        <w:t xml:space="preserve">high impact </w:t>
      </w:r>
      <w:r w:rsidR="00705BAA">
        <w:rPr>
          <w:rFonts w:ascii="Arial" w:hAnsi="Arial" w:cs="Arial"/>
        </w:rPr>
        <w:t xml:space="preserve">or </w:t>
      </w:r>
      <w:r w:rsidR="00C874CB">
        <w:rPr>
          <w:rFonts w:ascii="Arial" w:hAnsi="Arial" w:cs="Arial"/>
        </w:rPr>
        <w:t xml:space="preserve">high prevalence risks associated with consumer care are </w:t>
      </w:r>
      <w:r w:rsidR="00AF0FC3">
        <w:rPr>
          <w:rFonts w:ascii="Arial" w:hAnsi="Arial" w:cs="Arial"/>
        </w:rPr>
        <w:t>managed effectively</w:t>
      </w:r>
      <w:r w:rsidR="00366DA5" w:rsidRPr="00B227D0">
        <w:rPr>
          <w:rFonts w:ascii="Arial" w:hAnsi="Arial" w:cs="Arial"/>
        </w:rPr>
        <w:t xml:space="preserve">. </w:t>
      </w:r>
      <w:r w:rsidR="00DD7FB2" w:rsidRPr="00B227D0">
        <w:rPr>
          <w:rFonts w:ascii="Arial" w:hAnsi="Arial" w:cs="Arial"/>
        </w:rPr>
        <w:t xml:space="preserve">In coming to my </w:t>
      </w:r>
      <w:r w:rsidR="00AA6CBF" w:rsidRPr="00B227D0">
        <w:rPr>
          <w:rFonts w:ascii="Arial" w:hAnsi="Arial" w:cs="Arial"/>
        </w:rPr>
        <w:t>finding,</w:t>
      </w:r>
      <w:r w:rsidR="00DD7FB2" w:rsidRPr="00B227D0">
        <w:rPr>
          <w:rFonts w:ascii="Arial" w:hAnsi="Arial" w:cs="Arial"/>
        </w:rPr>
        <w:t xml:space="preserve"> I have placed weight on the additional information and commentary includ</w:t>
      </w:r>
      <w:r w:rsidR="00507741" w:rsidRPr="00B227D0">
        <w:rPr>
          <w:rFonts w:ascii="Arial" w:hAnsi="Arial" w:cs="Arial"/>
        </w:rPr>
        <w:t>ed</w:t>
      </w:r>
      <w:r w:rsidR="00DD7FB2" w:rsidRPr="00B227D0">
        <w:rPr>
          <w:rFonts w:ascii="Arial" w:hAnsi="Arial" w:cs="Arial"/>
        </w:rPr>
        <w:t xml:space="preserve"> in the provider</w:t>
      </w:r>
      <w:r w:rsidR="00705BAA">
        <w:rPr>
          <w:rFonts w:ascii="Arial" w:hAnsi="Arial" w:cs="Arial"/>
        </w:rPr>
        <w:t>’</w:t>
      </w:r>
      <w:r w:rsidR="00DD7FB2" w:rsidRPr="00B227D0">
        <w:rPr>
          <w:rFonts w:ascii="Arial" w:hAnsi="Arial" w:cs="Arial"/>
        </w:rPr>
        <w:t xml:space="preserve">s response which shows </w:t>
      </w:r>
      <w:r w:rsidR="004C5FCD" w:rsidRPr="00B227D0">
        <w:rPr>
          <w:rFonts w:ascii="Arial" w:hAnsi="Arial" w:cs="Arial"/>
        </w:rPr>
        <w:t xml:space="preserve">detailed care plans </w:t>
      </w:r>
      <w:r w:rsidR="00705BAA">
        <w:rPr>
          <w:rFonts w:ascii="Arial" w:hAnsi="Arial" w:cs="Arial"/>
        </w:rPr>
        <w:t xml:space="preserve">are </w:t>
      </w:r>
      <w:r w:rsidR="004C5FCD" w:rsidRPr="00B227D0">
        <w:rPr>
          <w:rFonts w:ascii="Arial" w:hAnsi="Arial" w:cs="Arial"/>
        </w:rPr>
        <w:t>in place for each sampled consumer</w:t>
      </w:r>
      <w:r w:rsidR="0023035B">
        <w:rPr>
          <w:rFonts w:ascii="Arial" w:hAnsi="Arial" w:cs="Arial"/>
        </w:rPr>
        <w:t xml:space="preserve"> (Consumers A, B and C)</w:t>
      </w:r>
      <w:r w:rsidR="004C5FCD" w:rsidRPr="00B227D0">
        <w:rPr>
          <w:rFonts w:ascii="Arial" w:hAnsi="Arial" w:cs="Arial"/>
        </w:rPr>
        <w:t xml:space="preserve"> in relation to beh</w:t>
      </w:r>
      <w:r w:rsidR="0037576B" w:rsidRPr="00B227D0">
        <w:rPr>
          <w:rFonts w:ascii="Arial" w:hAnsi="Arial" w:cs="Arial"/>
        </w:rPr>
        <w:t>aviour</w:t>
      </w:r>
      <w:r w:rsidR="004C5FCD" w:rsidRPr="00B227D0">
        <w:rPr>
          <w:rFonts w:ascii="Arial" w:hAnsi="Arial" w:cs="Arial"/>
        </w:rPr>
        <w:t xml:space="preserve"> management</w:t>
      </w:r>
      <w:r w:rsidR="00507741" w:rsidRPr="00B227D0">
        <w:rPr>
          <w:rFonts w:ascii="Arial" w:hAnsi="Arial" w:cs="Arial"/>
        </w:rPr>
        <w:t>.</w:t>
      </w:r>
    </w:p>
    <w:p w14:paraId="6341C0E9" w14:textId="282EDB03" w:rsidR="00AA6CBF" w:rsidRDefault="00BA5B3E" w:rsidP="006D2294">
      <w:pPr>
        <w:rPr>
          <w:rFonts w:ascii="Arial" w:hAnsi="Arial" w:cs="Arial"/>
        </w:rPr>
      </w:pPr>
      <w:r w:rsidRPr="00B227D0">
        <w:rPr>
          <w:rFonts w:ascii="Arial" w:hAnsi="Arial" w:cs="Arial"/>
        </w:rPr>
        <w:t>I have considere</w:t>
      </w:r>
      <w:r w:rsidR="00F5647F" w:rsidRPr="00B227D0">
        <w:rPr>
          <w:rFonts w:ascii="Arial" w:hAnsi="Arial" w:cs="Arial"/>
        </w:rPr>
        <w:t xml:space="preserve">d </w:t>
      </w:r>
      <w:r w:rsidR="00507741" w:rsidRPr="00B227D0">
        <w:rPr>
          <w:rFonts w:ascii="Arial" w:hAnsi="Arial" w:cs="Arial"/>
        </w:rPr>
        <w:t>incident forms</w:t>
      </w:r>
      <w:r w:rsidR="00705BAA">
        <w:rPr>
          <w:rFonts w:ascii="Arial" w:hAnsi="Arial" w:cs="Arial"/>
        </w:rPr>
        <w:t>, included in the provider’s response,</w:t>
      </w:r>
      <w:r w:rsidR="00507741" w:rsidRPr="00B227D0">
        <w:rPr>
          <w:rFonts w:ascii="Arial" w:hAnsi="Arial" w:cs="Arial"/>
        </w:rPr>
        <w:t xml:space="preserve"> completed by clinical staff following </w:t>
      </w:r>
      <w:r w:rsidR="00D62439" w:rsidRPr="00B227D0">
        <w:rPr>
          <w:rFonts w:ascii="Arial" w:hAnsi="Arial" w:cs="Arial"/>
        </w:rPr>
        <w:t>behaviour incidents which show Consumer A’s behaviour management strategies were considered and evaluated.</w:t>
      </w:r>
      <w:r w:rsidR="00F5647F" w:rsidRPr="00B227D0">
        <w:rPr>
          <w:rFonts w:ascii="Arial" w:hAnsi="Arial" w:cs="Arial"/>
        </w:rPr>
        <w:t xml:space="preserve"> </w:t>
      </w:r>
      <w:r w:rsidR="00705BAA">
        <w:rPr>
          <w:rFonts w:ascii="Arial" w:hAnsi="Arial" w:cs="Arial"/>
        </w:rPr>
        <w:t>F</w:t>
      </w:r>
      <w:r w:rsidR="00D62439" w:rsidRPr="00B227D0">
        <w:rPr>
          <w:rFonts w:ascii="Arial" w:hAnsi="Arial" w:cs="Arial"/>
        </w:rPr>
        <w:t>or Consumer B</w:t>
      </w:r>
      <w:r w:rsidR="00705BAA">
        <w:rPr>
          <w:rFonts w:ascii="Arial" w:hAnsi="Arial" w:cs="Arial"/>
        </w:rPr>
        <w:t>,</w:t>
      </w:r>
      <w:r w:rsidR="000D5B22" w:rsidRPr="00B227D0">
        <w:rPr>
          <w:rFonts w:ascii="Arial" w:hAnsi="Arial" w:cs="Arial"/>
        </w:rPr>
        <w:t xml:space="preserve"> </w:t>
      </w:r>
      <w:r w:rsidR="003047A8" w:rsidRPr="00B227D0">
        <w:rPr>
          <w:rFonts w:ascii="Arial" w:hAnsi="Arial" w:cs="Arial"/>
        </w:rPr>
        <w:t xml:space="preserve">the provider asserts they attend activities as part of an external provider of care </w:t>
      </w:r>
      <w:r w:rsidRPr="00B227D0">
        <w:rPr>
          <w:rFonts w:ascii="Arial" w:hAnsi="Arial" w:cs="Arial"/>
        </w:rPr>
        <w:t>where a support worker attends the service and takes Consumer B to activities of their choice within the community.</w:t>
      </w:r>
      <w:r w:rsidR="00F5647F" w:rsidRPr="00B227D0">
        <w:rPr>
          <w:rFonts w:ascii="Arial" w:hAnsi="Arial" w:cs="Arial"/>
        </w:rPr>
        <w:t xml:space="preserve"> For Consumer C</w:t>
      </w:r>
      <w:r w:rsidR="00705BAA">
        <w:rPr>
          <w:rFonts w:ascii="Arial" w:hAnsi="Arial" w:cs="Arial"/>
        </w:rPr>
        <w:t>,</w:t>
      </w:r>
      <w:r w:rsidR="00F5647F" w:rsidRPr="00B227D0">
        <w:rPr>
          <w:rFonts w:ascii="Arial" w:hAnsi="Arial" w:cs="Arial"/>
        </w:rPr>
        <w:t xml:space="preserve"> I have </w:t>
      </w:r>
      <w:r w:rsidR="00D465D6" w:rsidRPr="00B227D0">
        <w:rPr>
          <w:rFonts w:ascii="Arial" w:hAnsi="Arial" w:cs="Arial"/>
        </w:rPr>
        <w:t xml:space="preserve">considered the </w:t>
      </w:r>
      <w:r w:rsidR="00C61510" w:rsidRPr="00B227D0">
        <w:rPr>
          <w:rFonts w:ascii="Arial" w:hAnsi="Arial" w:cs="Arial"/>
        </w:rPr>
        <w:t xml:space="preserve">additional information in relation to discussions that have occurred with Consumer C’s representative and </w:t>
      </w:r>
      <w:r w:rsidR="008958F7" w:rsidRPr="00B227D0">
        <w:rPr>
          <w:rFonts w:ascii="Arial" w:hAnsi="Arial" w:cs="Arial"/>
        </w:rPr>
        <w:t xml:space="preserve">sought consent to </w:t>
      </w:r>
      <w:r w:rsidR="00B227D0" w:rsidRPr="00B227D0">
        <w:rPr>
          <w:rFonts w:ascii="Arial" w:hAnsi="Arial" w:cs="Arial"/>
        </w:rPr>
        <w:t xml:space="preserve">also discuss the impacts, </w:t>
      </w:r>
      <w:r w:rsidR="007E0CFE" w:rsidRPr="00B227D0">
        <w:rPr>
          <w:rFonts w:ascii="Arial" w:hAnsi="Arial" w:cs="Arial"/>
        </w:rPr>
        <w:t>risks,</w:t>
      </w:r>
      <w:r w:rsidR="00B227D0" w:rsidRPr="00B227D0">
        <w:rPr>
          <w:rFonts w:ascii="Arial" w:hAnsi="Arial" w:cs="Arial"/>
        </w:rPr>
        <w:t xml:space="preserve"> and intent of Consumer C’s medications with a substitute decision maker.</w:t>
      </w:r>
    </w:p>
    <w:p w14:paraId="06FEF5DD" w14:textId="428646A9" w:rsidR="007E0CFE" w:rsidRDefault="007E0CFE" w:rsidP="006D2294">
      <w:pPr>
        <w:rPr>
          <w:rFonts w:ascii="Arial" w:hAnsi="Arial" w:cs="Arial"/>
        </w:rPr>
      </w:pPr>
      <w:r>
        <w:rPr>
          <w:rFonts w:ascii="Arial" w:hAnsi="Arial" w:cs="Arial"/>
        </w:rPr>
        <w:t xml:space="preserve">Furthermore, in </w:t>
      </w:r>
      <w:r w:rsidR="00BF2699">
        <w:rPr>
          <w:rFonts w:ascii="Arial" w:hAnsi="Arial" w:cs="Arial"/>
        </w:rPr>
        <w:t>relation to use of restrictive practices</w:t>
      </w:r>
      <w:r w:rsidR="00705BAA">
        <w:rPr>
          <w:rFonts w:ascii="Arial" w:hAnsi="Arial" w:cs="Arial"/>
        </w:rPr>
        <w:t>,</w:t>
      </w:r>
      <w:r w:rsidR="00BF2699">
        <w:rPr>
          <w:rFonts w:ascii="Arial" w:hAnsi="Arial" w:cs="Arial"/>
        </w:rPr>
        <w:t xml:space="preserve"> specifically chemical restraint, I have considered the </w:t>
      </w:r>
      <w:r w:rsidR="00E17BE3">
        <w:rPr>
          <w:rFonts w:ascii="Arial" w:hAnsi="Arial" w:cs="Arial"/>
        </w:rPr>
        <w:t xml:space="preserve">additional information that has been included in the </w:t>
      </w:r>
      <w:r w:rsidR="00080B73">
        <w:rPr>
          <w:rFonts w:ascii="Arial" w:hAnsi="Arial" w:cs="Arial"/>
        </w:rPr>
        <w:t>provider</w:t>
      </w:r>
      <w:r w:rsidR="00705BAA">
        <w:rPr>
          <w:rFonts w:ascii="Arial" w:hAnsi="Arial" w:cs="Arial"/>
        </w:rPr>
        <w:t>’</w:t>
      </w:r>
      <w:r w:rsidR="00080B73">
        <w:rPr>
          <w:rFonts w:ascii="Arial" w:hAnsi="Arial" w:cs="Arial"/>
        </w:rPr>
        <w:t>s response</w:t>
      </w:r>
      <w:r w:rsidR="00873FF2">
        <w:rPr>
          <w:rFonts w:ascii="Arial" w:hAnsi="Arial" w:cs="Arial"/>
        </w:rPr>
        <w:t xml:space="preserve"> of </w:t>
      </w:r>
      <w:r w:rsidR="00466865">
        <w:rPr>
          <w:rFonts w:ascii="Arial" w:hAnsi="Arial" w:cs="Arial"/>
        </w:rPr>
        <w:t xml:space="preserve">multiple chemical restraint, assessment, care plan and consent forms for consumers who are subject to chemical restraint. Whilst the forms do not specifically </w:t>
      </w:r>
      <w:r w:rsidR="004D20FA">
        <w:rPr>
          <w:rFonts w:ascii="Arial" w:hAnsi="Arial" w:cs="Arial"/>
        </w:rPr>
        <w:t xml:space="preserve">describe </w:t>
      </w:r>
      <w:r w:rsidR="002E4BE0">
        <w:rPr>
          <w:rFonts w:ascii="Arial" w:hAnsi="Arial" w:cs="Arial"/>
        </w:rPr>
        <w:t xml:space="preserve">the </w:t>
      </w:r>
      <w:r w:rsidR="004D20FA">
        <w:rPr>
          <w:rFonts w:ascii="Arial" w:hAnsi="Arial" w:cs="Arial"/>
        </w:rPr>
        <w:t xml:space="preserve">discussions that have been </w:t>
      </w:r>
      <w:r w:rsidR="00271B98">
        <w:rPr>
          <w:rFonts w:ascii="Arial" w:hAnsi="Arial" w:cs="Arial"/>
        </w:rPr>
        <w:t>had with the consumer and/or their representative</w:t>
      </w:r>
      <w:r w:rsidR="002E4BE0">
        <w:rPr>
          <w:rFonts w:ascii="Arial" w:hAnsi="Arial" w:cs="Arial"/>
        </w:rPr>
        <w:t xml:space="preserve"> around the intent, use of and risks associated with </w:t>
      </w:r>
      <w:r w:rsidR="006A1815">
        <w:rPr>
          <w:rFonts w:ascii="Arial" w:hAnsi="Arial" w:cs="Arial"/>
        </w:rPr>
        <w:t>the form of restraint</w:t>
      </w:r>
      <w:r w:rsidR="00705BAA">
        <w:rPr>
          <w:rFonts w:ascii="Arial" w:hAnsi="Arial" w:cs="Arial"/>
        </w:rPr>
        <w:t>,</w:t>
      </w:r>
      <w:r w:rsidR="00271B98">
        <w:rPr>
          <w:rFonts w:ascii="Arial" w:hAnsi="Arial" w:cs="Arial"/>
        </w:rPr>
        <w:t xml:space="preserve"> it does </w:t>
      </w:r>
      <w:r w:rsidR="006A1815">
        <w:rPr>
          <w:rFonts w:ascii="Arial" w:hAnsi="Arial" w:cs="Arial"/>
        </w:rPr>
        <w:t>include information that shows the consumer</w:t>
      </w:r>
      <w:r w:rsidR="001849D5">
        <w:rPr>
          <w:rFonts w:ascii="Arial" w:hAnsi="Arial" w:cs="Arial"/>
        </w:rPr>
        <w:t xml:space="preserve"> and/or their chosen decision maker </w:t>
      </w:r>
      <w:r w:rsidR="008478AF">
        <w:rPr>
          <w:rFonts w:ascii="Arial" w:hAnsi="Arial" w:cs="Arial"/>
        </w:rPr>
        <w:t>are consulted in the process.</w:t>
      </w:r>
    </w:p>
    <w:p w14:paraId="6BB34079" w14:textId="64B2625F" w:rsidR="006D2294" w:rsidRPr="0092337A" w:rsidRDefault="008478AF" w:rsidP="006D2294">
      <w:pPr>
        <w:rPr>
          <w:rFonts w:ascii="Arial" w:hAnsi="Arial" w:cs="Arial"/>
        </w:rPr>
      </w:pPr>
      <w:r>
        <w:rPr>
          <w:rFonts w:ascii="Arial" w:hAnsi="Arial" w:cs="Arial"/>
        </w:rPr>
        <w:t>For the reasons detailed above, I find Requirement (3)(</w:t>
      </w:r>
      <w:r w:rsidR="008E3468">
        <w:rPr>
          <w:rFonts w:ascii="Arial" w:hAnsi="Arial" w:cs="Arial"/>
        </w:rPr>
        <w:t>b</w:t>
      </w:r>
      <w:r>
        <w:rPr>
          <w:rFonts w:ascii="Arial" w:hAnsi="Arial" w:cs="Arial"/>
        </w:rPr>
        <w:t>) in Standard 3 Personal care and clinical care compliant.</w:t>
      </w:r>
    </w:p>
    <w:sectPr w:rsidR="006D2294" w:rsidRPr="0092337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9AC6F" w14:textId="77777777" w:rsidR="00E163C6" w:rsidRDefault="00E163C6">
      <w:pPr>
        <w:spacing w:after="0"/>
      </w:pPr>
      <w:r>
        <w:separator/>
      </w:r>
    </w:p>
  </w:endnote>
  <w:endnote w:type="continuationSeparator" w:id="0">
    <w:p w14:paraId="16804270" w14:textId="77777777" w:rsidR="00E163C6" w:rsidRDefault="00E163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39F3" w14:textId="77777777" w:rsidR="00DF37F2" w:rsidRPr="00DF37F2" w:rsidRDefault="00792A58" w:rsidP="00DF37F2">
    <w:pPr>
      <w:pStyle w:val="FooterArial9"/>
      <w:rPr>
        <w:rStyle w:val="FooterBold"/>
        <w:rFonts w:ascii="Arial" w:hAnsi="Arial"/>
        <w:b w:val="0"/>
      </w:rPr>
    </w:pPr>
    <w:r w:rsidRPr="00DF37F2">
      <w:rPr>
        <w:rStyle w:val="FooterBold"/>
        <w:rFonts w:ascii="Arial" w:hAnsi="Arial"/>
        <w:b w:val="0"/>
      </w:rPr>
      <w:t>Name of service: Windsor Park Aged Care</w:t>
    </w:r>
    <w:r w:rsidRPr="00DF37F2">
      <w:rPr>
        <w:rStyle w:val="FooterBold"/>
        <w:rFonts w:ascii="Arial" w:hAnsi="Arial"/>
        <w:b w:val="0"/>
      </w:rPr>
      <w:tab/>
      <w:t xml:space="preserve">RPT-ACC-0122 v3.0 </w:t>
    </w:r>
  </w:p>
  <w:p w14:paraId="158639F4" w14:textId="77777777" w:rsidR="00DF37F2" w:rsidRPr="00DF37F2" w:rsidRDefault="00792A58" w:rsidP="00DF37F2">
    <w:pPr>
      <w:pStyle w:val="FooterArial9"/>
      <w:rPr>
        <w:rStyle w:val="FooterBold"/>
        <w:rFonts w:ascii="Arial" w:hAnsi="Arial"/>
        <w:b w:val="0"/>
      </w:rPr>
    </w:pPr>
    <w:r w:rsidRPr="00DF37F2">
      <w:rPr>
        <w:rStyle w:val="FooterBold"/>
        <w:rFonts w:ascii="Arial" w:hAnsi="Arial"/>
        <w:b w:val="0"/>
      </w:rPr>
      <w:t>Commission ID: 7844</w:t>
    </w:r>
    <w:r w:rsidRPr="00DF37F2">
      <w:rPr>
        <w:rStyle w:val="FooterBold"/>
        <w:rFonts w:ascii="Arial" w:hAnsi="Arial"/>
        <w:b w:val="0"/>
      </w:rPr>
      <w:tab/>
      <w:t xml:space="preserve">OFFICIAL: Sensitive </w:t>
    </w:r>
  </w:p>
  <w:p w14:paraId="158639F5" w14:textId="77777777" w:rsidR="00DF37F2" w:rsidRPr="00DF37F2" w:rsidRDefault="00792A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39F7" w14:textId="77777777" w:rsidR="00E2364A" w:rsidRDefault="00F10E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3FCC8" w14:textId="77777777" w:rsidR="00E163C6" w:rsidRDefault="00E163C6" w:rsidP="00D71F88">
      <w:pPr>
        <w:spacing w:after="0"/>
      </w:pPr>
      <w:r>
        <w:separator/>
      </w:r>
    </w:p>
  </w:footnote>
  <w:footnote w:type="continuationSeparator" w:id="0">
    <w:p w14:paraId="7092794A" w14:textId="77777777" w:rsidR="00E163C6" w:rsidRDefault="00E163C6" w:rsidP="00D71F88">
      <w:pPr>
        <w:spacing w:after="0"/>
      </w:pPr>
      <w:r>
        <w:continuationSeparator/>
      </w:r>
    </w:p>
  </w:footnote>
  <w:footnote w:id="1">
    <w:p w14:paraId="158639FC" w14:textId="47F57800" w:rsidR="000078F8" w:rsidRPr="008478AF" w:rsidRDefault="00792A5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78AF">
        <w:rPr>
          <w:rFonts w:ascii="Arial" w:hAnsi="Arial" w:cs="Arial"/>
          <w:color w:val="auto"/>
          <w:sz w:val="20"/>
          <w:szCs w:val="20"/>
        </w:rPr>
        <w:t>section 68A</w:t>
      </w:r>
      <w:r w:rsidRPr="008478AF">
        <w:rPr>
          <w:rFonts w:ascii="Arial" w:hAnsi="Arial" w:cs="Arial"/>
          <w:b/>
          <w:color w:val="auto"/>
          <w:sz w:val="20"/>
          <w:szCs w:val="20"/>
        </w:rPr>
        <w:t xml:space="preserve"> </w:t>
      </w:r>
      <w:r w:rsidRPr="008478AF">
        <w:rPr>
          <w:rFonts w:ascii="Arial" w:hAnsi="Arial" w:cs="Arial"/>
          <w:color w:val="auto"/>
          <w:sz w:val="20"/>
          <w:szCs w:val="20"/>
        </w:rPr>
        <w:t>of the Aged Care Quality and Safety Commission Rules 2018.</w:t>
      </w:r>
    </w:p>
    <w:p w14:paraId="158639FD" w14:textId="77777777" w:rsidR="002B0884" w:rsidRDefault="00F10E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39F2" w14:textId="77777777" w:rsidR="00D71F88" w:rsidRDefault="00792A58">
    <w:pPr>
      <w:pStyle w:val="Header"/>
    </w:pPr>
    <w:r>
      <w:rPr>
        <w:noProof/>
        <w:color w:val="2B579A"/>
        <w:shd w:val="clear" w:color="auto" w:fill="E6E6E6"/>
        <w:lang w:val="en-US"/>
      </w:rPr>
      <w:drawing>
        <wp:anchor distT="0" distB="0" distL="114300" distR="114300" simplePos="0" relativeHeight="251659264" behindDoc="1" locked="0" layoutInCell="1" allowOverlap="1" wp14:anchorId="158639F8" wp14:editId="158639F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186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39F6" w14:textId="77777777" w:rsidR="00FA0A5B" w:rsidRDefault="00792A58">
    <w:pPr>
      <w:pStyle w:val="Header"/>
    </w:pPr>
    <w:r>
      <w:rPr>
        <w:noProof/>
      </w:rPr>
      <w:drawing>
        <wp:anchor distT="0" distB="0" distL="114300" distR="114300" simplePos="0" relativeHeight="251658240" behindDoc="0" locked="0" layoutInCell="1" allowOverlap="1" wp14:anchorId="158639FA" wp14:editId="158639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33A8AA2">
      <w:start w:val="1"/>
      <w:numFmt w:val="lowerRoman"/>
      <w:lvlText w:val="(%1)"/>
      <w:lvlJc w:val="left"/>
      <w:pPr>
        <w:ind w:left="1080" w:hanging="720"/>
      </w:pPr>
      <w:rPr>
        <w:rFonts w:hint="default"/>
      </w:rPr>
    </w:lvl>
    <w:lvl w:ilvl="1" w:tplc="E8A8339A" w:tentative="1">
      <w:start w:val="1"/>
      <w:numFmt w:val="lowerLetter"/>
      <w:lvlText w:val="%2."/>
      <w:lvlJc w:val="left"/>
      <w:pPr>
        <w:ind w:left="1440" w:hanging="360"/>
      </w:pPr>
    </w:lvl>
    <w:lvl w:ilvl="2" w:tplc="E474FB50" w:tentative="1">
      <w:start w:val="1"/>
      <w:numFmt w:val="lowerRoman"/>
      <w:lvlText w:val="%3."/>
      <w:lvlJc w:val="right"/>
      <w:pPr>
        <w:ind w:left="2160" w:hanging="180"/>
      </w:pPr>
    </w:lvl>
    <w:lvl w:ilvl="3" w:tplc="D6EC9B74" w:tentative="1">
      <w:start w:val="1"/>
      <w:numFmt w:val="decimal"/>
      <w:lvlText w:val="%4."/>
      <w:lvlJc w:val="left"/>
      <w:pPr>
        <w:ind w:left="2880" w:hanging="360"/>
      </w:pPr>
    </w:lvl>
    <w:lvl w:ilvl="4" w:tplc="30AA3F20" w:tentative="1">
      <w:start w:val="1"/>
      <w:numFmt w:val="lowerLetter"/>
      <w:lvlText w:val="%5."/>
      <w:lvlJc w:val="left"/>
      <w:pPr>
        <w:ind w:left="3600" w:hanging="360"/>
      </w:pPr>
    </w:lvl>
    <w:lvl w:ilvl="5" w:tplc="31DC4D10" w:tentative="1">
      <w:start w:val="1"/>
      <w:numFmt w:val="lowerRoman"/>
      <w:lvlText w:val="%6."/>
      <w:lvlJc w:val="right"/>
      <w:pPr>
        <w:ind w:left="4320" w:hanging="180"/>
      </w:pPr>
    </w:lvl>
    <w:lvl w:ilvl="6" w:tplc="CFA4489E" w:tentative="1">
      <w:start w:val="1"/>
      <w:numFmt w:val="decimal"/>
      <w:lvlText w:val="%7."/>
      <w:lvlJc w:val="left"/>
      <w:pPr>
        <w:ind w:left="5040" w:hanging="360"/>
      </w:pPr>
    </w:lvl>
    <w:lvl w:ilvl="7" w:tplc="5FB658E4" w:tentative="1">
      <w:start w:val="1"/>
      <w:numFmt w:val="lowerLetter"/>
      <w:lvlText w:val="%8."/>
      <w:lvlJc w:val="left"/>
      <w:pPr>
        <w:ind w:left="5760" w:hanging="360"/>
      </w:pPr>
    </w:lvl>
    <w:lvl w:ilvl="8" w:tplc="BFE2D3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E3697B2">
      <w:start w:val="1"/>
      <w:numFmt w:val="lowerRoman"/>
      <w:lvlText w:val="(%1)"/>
      <w:lvlJc w:val="left"/>
      <w:pPr>
        <w:ind w:left="1080" w:hanging="720"/>
      </w:pPr>
      <w:rPr>
        <w:rFonts w:hint="default"/>
      </w:rPr>
    </w:lvl>
    <w:lvl w:ilvl="1" w:tplc="14DA437C" w:tentative="1">
      <w:start w:val="1"/>
      <w:numFmt w:val="lowerLetter"/>
      <w:lvlText w:val="%2."/>
      <w:lvlJc w:val="left"/>
      <w:pPr>
        <w:ind w:left="1440" w:hanging="360"/>
      </w:pPr>
    </w:lvl>
    <w:lvl w:ilvl="2" w:tplc="6FEE7FAC" w:tentative="1">
      <w:start w:val="1"/>
      <w:numFmt w:val="lowerRoman"/>
      <w:lvlText w:val="%3."/>
      <w:lvlJc w:val="right"/>
      <w:pPr>
        <w:ind w:left="2160" w:hanging="180"/>
      </w:pPr>
    </w:lvl>
    <w:lvl w:ilvl="3" w:tplc="8A52D6DA" w:tentative="1">
      <w:start w:val="1"/>
      <w:numFmt w:val="decimal"/>
      <w:lvlText w:val="%4."/>
      <w:lvlJc w:val="left"/>
      <w:pPr>
        <w:ind w:left="2880" w:hanging="360"/>
      </w:pPr>
    </w:lvl>
    <w:lvl w:ilvl="4" w:tplc="F57ACE32" w:tentative="1">
      <w:start w:val="1"/>
      <w:numFmt w:val="lowerLetter"/>
      <w:lvlText w:val="%5."/>
      <w:lvlJc w:val="left"/>
      <w:pPr>
        <w:ind w:left="3600" w:hanging="360"/>
      </w:pPr>
    </w:lvl>
    <w:lvl w:ilvl="5" w:tplc="F4A4E176" w:tentative="1">
      <w:start w:val="1"/>
      <w:numFmt w:val="lowerRoman"/>
      <w:lvlText w:val="%6."/>
      <w:lvlJc w:val="right"/>
      <w:pPr>
        <w:ind w:left="4320" w:hanging="180"/>
      </w:pPr>
    </w:lvl>
    <w:lvl w:ilvl="6" w:tplc="305A5F02" w:tentative="1">
      <w:start w:val="1"/>
      <w:numFmt w:val="decimal"/>
      <w:lvlText w:val="%7."/>
      <w:lvlJc w:val="left"/>
      <w:pPr>
        <w:ind w:left="5040" w:hanging="360"/>
      </w:pPr>
    </w:lvl>
    <w:lvl w:ilvl="7" w:tplc="2BBADC20" w:tentative="1">
      <w:start w:val="1"/>
      <w:numFmt w:val="lowerLetter"/>
      <w:lvlText w:val="%8."/>
      <w:lvlJc w:val="left"/>
      <w:pPr>
        <w:ind w:left="5760" w:hanging="360"/>
      </w:pPr>
    </w:lvl>
    <w:lvl w:ilvl="8" w:tplc="64683FD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EC60784">
      <w:start w:val="1"/>
      <w:numFmt w:val="lowerRoman"/>
      <w:lvlText w:val="(%1)"/>
      <w:lvlJc w:val="left"/>
      <w:pPr>
        <w:ind w:left="1080" w:hanging="720"/>
      </w:pPr>
      <w:rPr>
        <w:rFonts w:hint="default"/>
      </w:rPr>
    </w:lvl>
    <w:lvl w:ilvl="1" w:tplc="9C0AB116" w:tentative="1">
      <w:start w:val="1"/>
      <w:numFmt w:val="lowerLetter"/>
      <w:lvlText w:val="%2."/>
      <w:lvlJc w:val="left"/>
      <w:pPr>
        <w:ind w:left="1440" w:hanging="360"/>
      </w:pPr>
    </w:lvl>
    <w:lvl w:ilvl="2" w:tplc="14D6D75E" w:tentative="1">
      <w:start w:val="1"/>
      <w:numFmt w:val="lowerRoman"/>
      <w:lvlText w:val="%3."/>
      <w:lvlJc w:val="right"/>
      <w:pPr>
        <w:ind w:left="2160" w:hanging="180"/>
      </w:pPr>
    </w:lvl>
    <w:lvl w:ilvl="3" w:tplc="B06826EE" w:tentative="1">
      <w:start w:val="1"/>
      <w:numFmt w:val="decimal"/>
      <w:lvlText w:val="%4."/>
      <w:lvlJc w:val="left"/>
      <w:pPr>
        <w:ind w:left="2880" w:hanging="360"/>
      </w:pPr>
    </w:lvl>
    <w:lvl w:ilvl="4" w:tplc="E6F00886" w:tentative="1">
      <w:start w:val="1"/>
      <w:numFmt w:val="lowerLetter"/>
      <w:lvlText w:val="%5."/>
      <w:lvlJc w:val="left"/>
      <w:pPr>
        <w:ind w:left="3600" w:hanging="360"/>
      </w:pPr>
    </w:lvl>
    <w:lvl w:ilvl="5" w:tplc="7D0EF1EA" w:tentative="1">
      <w:start w:val="1"/>
      <w:numFmt w:val="lowerRoman"/>
      <w:lvlText w:val="%6."/>
      <w:lvlJc w:val="right"/>
      <w:pPr>
        <w:ind w:left="4320" w:hanging="180"/>
      </w:pPr>
    </w:lvl>
    <w:lvl w:ilvl="6" w:tplc="5C689B06" w:tentative="1">
      <w:start w:val="1"/>
      <w:numFmt w:val="decimal"/>
      <w:lvlText w:val="%7."/>
      <w:lvlJc w:val="left"/>
      <w:pPr>
        <w:ind w:left="5040" w:hanging="360"/>
      </w:pPr>
    </w:lvl>
    <w:lvl w:ilvl="7" w:tplc="B1C08DAA" w:tentative="1">
      <w:start w:val="1"/>
      <w:numFmt w:val="lowerLetter"/>
      <w:lvlText w:val="%8."/>
      <w:lvlJc w:val="left"/>
      <w:pPr>
        <w:ind w:left="5760" w:hanging="360"/>
      </w:pPr>
    </w:lvl>
    <w:lvl w:ilvl="8" w:tplc="32AA1D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F0A1526">
      <w:start w:val="1"/>
      <w:numFmt w:val="bullet"/>
      <w:lvlText w:val=""/>
      <w:lvlJc w:val="left"/>
      <w:pPr>
        <w:ind w:left="720" w:hanging="360"/>
      </w:pPr>
      <w:rPr>
        <w:rFonts w:ascii="Symbol" w:hAnsi="Symbol" w:hint="default"/>
        <w:color w:val="auto"/>
        <w:sz w:val="24"/>
        <w:szCs w:val="24"/>
      </w:rPr>
    </w:lvl>
    <w:lvl w:ilvl="1" w:tplc="A44A22F2" w:tentative="1">
      <w:start w:val="1"/>
      <w:numFmt w:val="bullet"/>
      <w:lvlText w:val="o"/>
      <w:lvlJc w:val="left"/>
      <w:pPr>
        <w:ind w:left="1440" w:hanging="360"/>
      </w:pPr>
      <w:rPr>
        <w:rFonts w:ascii="Courier New" w:hAnsi="Courier New" w:cs="Courier New" w:hint="default"/>
      </w:rPr>
    </w:lvl>
    <w:lvl w:ilvl="2" w:tplc="0526C6A4" w:tentative="1">
      <w:start w:val="1"/>
      <w:numFmt w:val="bullet"/>
      <w:lvlText w:val=""/>
      <w:lvlJc w:val="left"/>
      <w:pPr>
        <w:ind w:left="2160" w:hanging="360"/>
      </w:pPr>
      <w:rPr>
        <w:rFonts w:ascii="Wingdings" w:hAnsi="Wingdings" w:hint="default"/>
      </w:rPr>
    </w:lvl>
    <w:lvl w:ilvl="3" w:tplc="22A46940" w:tentative="1">
      <w:start w:val="1"/>
      <w:numFmt w:val="bullet"/>
      <w:lvlText w:val=""/>
      <w:lvlJc w:val="left"/>
      <w:pPr>
        <w:ind w:left="2880" w:hanging="360"/>
      </w:pPr>
      <w:rPr>
        <w:rFonts w:ascii="Symbol" w:hAnsi="Symbol" w:hint="default"/>
      </w:rPr>
    </w:lvl>
    <w:lvl w:ilvl="4" w:tplc="4B660A98" w:tentative="1">
      <w:start w:val="1"/>
      <w:numFmt w:val="bullet"/>
      <w:lvlText w:val="o"/>
      <w:lvlJc w:val="left"/>
      <w:pPr>
        <w:ind w:left="3600" w:hanging="360"/>
      </w:pPr>
      <w:rPr>
        <w:rFonts w:ascii="Courier New" w:hAnsi="Courier New" w:cs="Courier New" w:hint="default"/>
      </w:rPr>
    </w:lvl>
    <w:lvl w:ilvl="5" w:tplc="C5922D90" w:tentative="1">
      <w:start w:val="1"/>
      <w:numFmt w:val="bullet"/>
      <w:lvlText w:val=""/>
      <w:lvlJc w:val="left"/>
      <w:pPr>
        <w:ind w:left="4320" w:hanging="360"/>
      </w:pPr>
      <w:rPr>
        <w:rFonts w:ascii="Wingdings" w:hAnsi="Wingdings" w:hint="default"/>
      </w:rPr>
    </w:lvl>
    <w:lvl w:ilvl="6" w:tplc="4136FF64" w:tentative="1">
      <w:start w:val="1"/>
      <w:numFmt w:val="bullet"/>
      <w:lvlText w:val=""/>
      <w:lvlJc w:val="left"/>
      <w:pPr>
        <w:ind w:left="5040" w:hanging="360"/>
      </w:pPr>
      <w:rPr>
        <w:rFonts w:ascii="Symbol" w:hAnsi="Symbol" w:hint="default"/>
      </w:rPr>
    </w:lvl>
    <w:lvl w:ilvl="7" w:tplc="319CBE56" w:tentative="1">
      <w:start w:val="1"/>
      <w:numFmt w:val="bullet"/>
      <w:lvlText w:val="o"/>
      <w:lvlJc w:val="left"/>
      <w:pPr>
        <w:ind w:left="5760" w:hanging="360"/>
      </w:pPr>
      <w:rPr>
        <w:rFonts w:ascii="Courier New" w:hAnsi="Courier New" w:cs="Courier New" w:hint="default"/>
      </w:rPr>
    </w:lvl>
    <w:lvl w:ilvl="8" w:tplc="839EBD3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24EF56C">
      <w:start w:val="1"/>
      <w:numFmt w:val="lowerRoman"/>
      <w:lvlText w:val="(%1)"/>
      <w:lvlJc w:val="left"/>
      <w:pPr>
        <w:ind w:left="1080" w:hanging="720"/>
      </w:pPr>
      <w:rPr>
        <w:rFonts w:hint="default"/>
      </w:rPr>
    </w:lvl>
    <w:lvl w:ilvl="1" w:tplc="C1AC7AFA" w:tentative="1">
      <w:start w:val="1"/>
      <w:numFmt w:val="lowerLetter"/>
      <w:lvlText w:val="%2."/>
      <w:lvlJc w:val="left"/>
      <w:pPr>
        <w:ind w:left="1440" w:hanging="360"/>
      </w:pPr>
    </w:lvl>
    <w:lvl w:ilvl="2" w:tplc="33862BAE" w:tentative="1">
      <w:start w:val="1"/>
      <w:numFmt w:val="lowerRoman"/>
      <w:lvlText w:val="%3."/>
      <w:lvlJc w:val="right"/>
      <w:pPr>
        <w:ind w:left="2160" w:hanging="180"/>
      </w:pPr>
    </w:lvl>
    <w:lvl w:ilvl="3" w:tplc="3BDCBFF2" w:tentative="1">
      <w:start w:val="1"/>
      <w:numFmt w:val="decimal"/>
      <w:lvlText w:val="%4."/>
      <w:lvlJc w:val="left"/>
      <w:pPr>
        <w:ind w:left="2880" w:hanging="360"/>
      </w:pPr>
    </w:lvl>
    <w:lvl w:ilvl="4" w:tplc="490EF944" w:tentative="1">
      <w:start w:val="1"/>
      <w:numFmt w:val="lowerLetter"/>
      <w:lvlText w:val="%5."/>
      <w:lvlJc w:val="left"/>
      <w:pPr>
        <w:ind w:left="3600" w:hanging="360"/>
      </w:pPr>
    </w:lvl>
    <w:lvl w:ilvl="5" w:tplc="314ECF7C" w:tentative="1">
      <w:start w:val="1"/>
      <w:numFmt w:val="lowerRoman"/>
      <w:lvlText w:val="%6."/>
      <w:lvlJc w:val="right"/>
      <w:pPr>
        <w:ind w:left="4320" w:hanging="180"/>
      </w:pPr>
    </w:lvl>
    <w:lvl w:ilvl="6" w:tplc="7624A678" w:tentative="1">
      <w:start w:val="1"/>
      <w:numFmt w:val="decimal"/>
      <w:lvlText w:val="%7."/>
      <w:lvlJc w:val="left"/>
      <w:pPr>
        <w:ind w:left="5040" w:hanging="360"/>
      </w:pPr>
    </w:lvl>
    <w:lvl w:ilvl="7" w:tplc="B216A978" w:tentative="1">
      <w:start w:val="1"/>
      <w:numFmt w:val="lowerLetter"/>
      <w:lvlText w:val="%8."/>
      <w:lvlJc w:val="left"/>
      <w:pPr>
        <w:ind w:left="5760" w:hanging="360"/>
      </w:pPr>
    </w:lvl>
    <w:lvl w:ilvl="8" w:tplc="09962F8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2B2DCB4">
      <w:start w:val="1"/>
      <w:numFmt w:val="lowerRoman"/>
      <w:lvlText w:val="(%1)"/>
      <w:lvlJc w:val="left"/>
      <w:pPr>
        <w:ind w:left="1080" w:hanging="720"/>
      </w:pPr>
      <w:rPr>
        <w:rFonts w:hint="default"/>
      </w:rPr>
    </w:lvl>
    <w:lvl w:ilvl="1" w:tplc="785E154E" w:tentative="1">
      <w:start w:val="1"/>
      <w:numFmt w:val="lowerLetter"/>
      <w:lvlText w:val="%2."/>
      <w:lvlJc w:val="left"/>
      <w:pPr>
        <w:ind w:left="1440" w:hanging="360"/>
      </w:pPr>
    </w:lvl>
    <w:lvl w:ilvl="2" w:tplc="D458D242" w:tentative="1">
      <w:start w:val="1"/>
      <w:numFmt w:val="lowerRoman"/>
      <w:lvlText w:val="%3."/>
      <w:lvlJc w:val="right"/>
      <w:pPr>
        <w:ind w:left="2160" w:hanging="180"/>
      </w:pPr>
    </w:lvl>
    <w:lvl w:ilvl="3" w:tplc="BFD6182C" w:tentative="1">
      <w:start w:val="1"/>
      <w:numFmt w:val="decimal"/>
      <w:lvlText w:val="%4."/>
      <w:lvlJc w:val="left"/>
      <w:pPr>
        <w:ind w:left="2880" w:hanging="360"/>
      </w:pPr>
    </w:lvl>
    <w:lvl w:ilvl="4" w:tplc="BCD011A4" w:tentative="1">
      <w:start w:val="1"/>
      <w:numFmt w:val="lowerLetter"/>
      <w:lvlText w:val="%5."/>
      <w:lvlJc w:val="left"/>
      <w:pPr>
        <w:ind w:left="3600" w:hanging="360"/>
      </w:pPr>
    </w:lvl>
    <w:lvl w:ilvl="5" w:tplc="3B14DED4" w:tentative="1">
      <w:start w:val="1"/>
      <w:numFmt w:val="lowerRoman"/>
      <w:lvlText w:val="%6."/>
      <w:lvlJc w:val="right"/>
      <w:pPr>
        <w:ind w:left="4320" w:hanging="180"/>
      </w:pPr>
    </w:lvl>
    <w:lvl w:ilvl="6" w:tplc="F440C740" w:tentative="1">
      <w:start w:val="1"/>
      <w:numFmt w:val="decimal"/>
      <w:lvlText w:val="%7."/>
      <w:lvlJc w:val="left"/>
      <w:pPr>
        <w:ind w:left="5040" w:hanging="360"/>
      </w:pPr>
    </w:lvl>
    <w:lvl w:ilvl="7" w:tplc="644AF452" w:tentative="1">
      <w:start w:val="1"/>
      <w:numFmt w:val="lowerLetter"/>
      <w:lvlText w:val="%8."/>
      <w:lvlJc w:val="left"/>
      <w:pPr>
        <w:ind w:left="5760" w:hanging="360"/>
      </w:pPr>
    </w:lvl>
    <w:lvl w:ilvl="8" w:tplc="757CA8F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2BC6A64">
      <w:start w:val="1"/>
      <w:numFmt w:val="lowerRoman"/>
      <w:lvlText w:val="(%1)"/>
      <w:lvlJc w:val="left"/>
      <w:pPr>
        <w:ind w:left="1080" w:hanging="720"/>
      </w:pPr>
      <w:rPr>
        <w:rFonts w:hint="default"/>
      </w:rPr>
    </w:lvl>
    <w:lvl w:ilvl="1" w:tplc="D9AC44D4" w:tentative="1">
      <w:start w:val="1"/>
      <w:numFmt w:val="lowerLetter"/>
      <w:lvlText w:val="%2."/>
      <w:lvlJc w:val="left"/>
      <w:pPr>
        <w:ind w:left="1440" w:hanging="360"/>
      </w:pPr>
    </w:lvl>
    <w:lvl w:ilvl="2" w:tplc="C81A1B52" w:tentative="1">
      <w:start w:val="1"/>
      <w:numFmt w:val="lowerRoman"/>
      <w:lvlText w:val="%3."/>
      <w:lvlJc w:val="right"/>
      <w:pPr>
        <w:ind w:left="2160" w:hanging="180"/>
      </w:pPr>
    </w:lvl>
    <w:lvl w:ilvl="3" w:tplc="81287556" w:tentative="1">
      <w:start w:val="1"/>
      <w:numFmt w:val="decimal"/>
      <w:lvlText w:val="%4."/>
      <w:lvlJc w:val="left"/>
      <w:pPr>
        <w:ind w:left="2880" w:hanging="360"/>
      </w:pPr>
    </w:lvl>
    <w:lvl w:ilvl="4" w:tplc="D8F24C56" w:tentative="1">
      <w:start w:val="1"/>
      <w:numFmt w:val="lowerLetter"/>
      <w:lvlText w:val="%5."/>
      <w:lvlJc w:val="left"/>
      <w:pPr>
        <w:ind w:left="3600" w:hanging="360"/>
      </w:pPr>
    </w:lvl>
    <w:lvl w:ilvl="5" w:tplc="D65E7E52" w:tentative="1">
      <w:start w:val="1"/>
      <w:numFmt w:val="lowerRoman"/>
      <w:lvlText w:val="%6."/>
      <w:lvlJc w:val="right"/>
      <w:pPr>
        <w:ind w:left="4320" w:hanging="180"/>
      </w:pPr>
    </w:lvl>
    <w:lvl w:ilvl="6" w:tplc="A372D0DE" w:tentative="1">
      <w:start w:val="1"/>
      <w:numFmt w:val="decimal"/>
      <w:lvlText w:val="%7."/>
      <w:lvlJc w:val="left"/>
      <w:pPr>
        <w:ind w:left="5040" w:hanging="360"/>
      </w:pPr>
    </w:lvl>
    <w:lvl w:ilvl="7" w:tplc="8224255A" w:tentative="1">
      <w:start w:val="1"/>
      <w:numFmt w:val="lowerLetter"/>
      <w:lvlText w:val="%8."/>
      <w:lvlJc w:val="left"/>
      <w:pPr>
        <w:ind w:left="5760" w:hanging="360"/>
      </w:pPr>
    </w:lvl>
    <w:lvl w:ilvl="8" w:tplc="4266A9E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4BA253C">
      <w:start w:val="1"/>
      <w:numFmt w:val="lowerRoman"/>
      <w:lvlText w:val="(%1)"/>
      <w:lvlJc w:val="left"/>
      <w:pPr>
        <w:ind w:left="1080" w:hanging="720"/>
      </w:pPr>
      <w:rPr>
        <w:rFonts w:hint="default"/>
      </w:rPr>
    </w:lvl>
    <w:lvl w:ilvl="1" w:tplc="DCB8172C" w:tentative="1">
      <w:start w:val="1"/>
      <w:numFmt w:val="lowerLetter"/>
      <w:lvlText w:val="%2."/>
      <w:lvlJc w:val="left"/>
      <w:pPr>
        <w:ind w:left="1440" w:hanging="360"/>
      </w:pPr>
    </w:lvl>
    <w:lvl w:ilvl="2" w:tplc="52A2A606" w:tentative="1">
      <w:start w:val="1"/>
      <w:numFmt w:val="lowerRoman"/>
      <w:lvlText w:val="%3."/>
      <w:lvlJc w:val="right"/>
      <w:pPr>
        <w:ind w:left="2160" w:hanging="180"/>
      </w:pPr>
    </w:lvl>
    <w:lvl w:ilvl="3" w:tplc="E766F32E" w:tentative="1">
      <w:start w:val="1"/>
      <w:numFmt w:val="decimal"/>
      <w:lvlText w:val="%4."/>
      <w:lvlJc w:val="left"/>
      <w:pPr>
        <w:ind w:left="2880" w:hanging="360"/>
      </w:pPr>
    </w:lvl>
    <w:lvl w:ilvl="4" w:tplc="D23A8F50" w:tentative="1">
      <w:start w:val="1"/>
      <w:numFmt w:val="lowerLetter"/>
      <w:lvlText w:val="%5."/>
      <w:lvlJc w:val="left"/>
      <w:pPr>
        <w:ind w:left="3600" w:hanging="360"/>
      </w:pPr>
    </w:lvl>
    <w:lvl w:ilvl="5" w:tplc="57EEDB6E" w:tentative="1">
      <w:start w:val="1"/>
      <w:numFmt w:val="lowerRoman"/>
      <w:lvlText w:val="%6."/>
      <w:lvlJc w:val="right"/>
      <w:pPr>
        <w:ind w:left="4320" w:hanging="180"/>
      </w:pPr>
    </w:lvl>
    <w:lvl w:ilvl="6" w:tplc="B372A6FE" w:tentative="1">
      <w:start w:val="1"/>
      <w:numFmt w:val="decimal"/>
      <w:lvlText w:val="%7."/>
      <w:lvlJc w:val="left"/>
      <w:pPr>
        <w:ind w:left="5040" w:hanging="360"/>
      </w:pPr>
    </w:lvl>
    <w:lvl w:ilvl="7" w:tplc="D0FAB4C2" w:tentative="1">
      <w:start w:val="1"/>
      <w:numFmt w:val="lowerLetter"/>
      <w:lvlText w:val="%8."/>
      <w:lvlJc w:val="left"/>
      <w:pPr>
        <w:ind w:left="5760" w:hanging="360"/>
      </w:pPr>
    </w:lvl>
    <w:lvl w:ilvl="8" w:tplc="1F60EE4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9FCD76E">
      <w:start w:val="1"/>
      <w:numFmt w:val="lowerRoman"/>
      <w:lvlText w:val="(%1)"/>
      <w:lvlJc w:val="left"/>
      <w:pPr>
        <w:ind w:left="1080" w:hanging="720"/>
      </w:pPr>
      <w:rPr>
        <w:rFonts w:hint="default"/>
      </w:rPr>
    </w:lvl>
    <w:lvl w:ilvl="1" w:tplc="2F203030" w:tentative="1">
      <w:start w:val="1"/>
      <w:numFmt w:val="lowerLetter"/>
      <w:lvlText w:val="%2."/>
      <w:lvlJc w:val="left"/>
      <w:pPr>
        <w:ind w:left="1440" w:hanging="360"/>
      </w:pPr>
    </w:lvl>
    <w:lvl w:ilvl="2" w:tplc="1514F198" w:tentative="1">
      <w:start w:val="1"/>
      <w:numFmt w:val="lowerRoman"/>
      <w:lvlText w:val="%3."/>
      <w:lvlJc w:val="right"/>
      <w:pPr>
        <w:ind w:left="2160" w:hanging="180"/>
      </w:pPr>
    </w:lvl>
    <w:lvl w:ilvl="3" w:tplc="D3FACF98" w:tentative="1">
      <w:start w:val="1"/>
      <w:numFmt w:val="decimal"/>
      <w:lvlText w:val="%4."/>
      <w:lvlJc w:val="left"/>
      <w:pPr>
        <w:ind w:left="2880" w:hanging="360"/>
      </w:pPr>
    </w:lvl>
    <w:lvl w:ilvl="4" w:tplc="A51224DE" w:tentative="1">
      <w:start w:val="1"/>
      <w:numFmt w:val="lowerLetter"/>
      <w:lvlText w:val="%5."/>
      <w:lvlJc w:val="left"/>
      <w:pPr>
        <w:ind w:left="3600" w:hanging="360"/>
      </w:pPr>
    </w:lvl>
    <w:lvl w:ilvl="5" w:tplc="C9F0790E" w:tentative="1">
      <w:start w:val="1"/>
      <w:numFmt w:val="lowerRoman"/>
      <w:lvlText w:val="%6."/>
      <w:lvlJc w:val="right"/>
      <w:pPr>
        <w:ind w:left="4320" w:hanging="180"/>
      </w:pPr>
    </w:lvl>
    <w:lvl w:ilvl="6" w:tplc="7E2273DC" w:tentative="1">
      <w:start w:val="1"/>
      <w:numFmt w:val="decimal"/>
      <w:lvlText w:val="%7."/>
      <w:lvlJc w:val="left"/>
      <w:pPr>
        <w:ind w:left="5040" w:hanging="360"/>
      </w:pPr>
    </w:lvl>
    <w:lvl w:ilvl="7" w:tplc="5F38734C" w:tentative="1">
      <w:start w:val="1"/>
      <w:numFmt w:val="lowerLetter"/>
      <w:lvlText w:val="%8."/>
      <w:lvlJc w:val="left"/>
      <w:pPr>
        <w:ind w:left="5760" w:hanging="360"/>
      </w:pPr>
    </w:lvl>
    <w:lvl w:ilvl="8" w:tplc="8EE8E59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F886F08">
      <w:start w:val="1"/>
      <w:numFmt w:val="lowerRoman"/>
      <w:lvlText w:val="(%1)"/>
      <w:lvlJc w:val="left"/>
      <w:pPr>
        <w:ind w:left="1080" w:hanging="720"/>
      </w:pPr>
      <w:rPr>
        <w:rFonts w:hint="default"/>
      </w:rPr>
    </w:lvl>
    <w:lvl w:ilvl="1" w:tplc="F53ED792" w:tentative="1">
      <w:start w:val="1"/>
      <w:numFmt w:val="lowerLetter"/>
      <w:lvlText w:val="%2."/>
      <w:lvlJc w:val="left"/>
      <w:pPr>
        <w:ind w:left="1440" w:hanging="360"/>
      </w:pPr>
    </w:lvl>
    <w:lvl w:ilvl="2" w:tplc="8B56F306" w:tentative="1">
      <w:start w:val="1"/>
      <w:numFmt w:val="lowerRoman"/>
      <w:lvlText w:val="%3."/>
      <w:lvlJc w:val="right"/>
      <w:pPr>
        <w:ind w:left="2160" w:hanging="180"/>
      </w:pPr>
    </w:lvl>
    <w:lvl w:ilvl="3" w:tplc="E0AE15D0" w:tentative="1">
      <w:start w:val="1"/>
      <w:numFmt w:val="decimal"/>
      <w:lvlText w:val="%4."/>
      <w:lvlJc w:val="left"/>
      <w:pPr>
        <w:ind w:left="2880" w:hanging="360"/>
      </w:pPr>
    </w:lvl>
    <w:lvl w:ilvl="4" w:tplc="0A0CE3AC" w:tentative="1">
      <w:start w:val="1"/>
      <w:numFmt w:val="lowerLetter"/>
      <w:lvlText w:val="%5."/>
      <w:lvlJc w:val="left"/>
      <w:pPr>
        <w:ind w:left="3600" w:hanging="360"/>
      </w:pPr>
    </w:lvl>
    <w:lvl w:ilvl="5" w:tplc="F042DC3A" w:tentative="1">
      <w:start w:val="1"/>
      <w:numFmt w:val="lowerRoman"/>
      <w:lvlText w:val="%6."/>
      <w:lvlJc w:val="right"/>
      <w:pPr>
        <w:ind w:left="4320" w:hanging="180"/>
      </w:pPr>
    </w:lvl>
    <w:lvl w:ilvl="6" w:tplc="2ACC195E" w:tentative="1">
      <w:start w:val="1"/>
      <w:numFmt w:val="decimal"/>
      <w:lvlText w:val="%7."/>
      <w:lvlJc w:val="left"/>
      <w:pPr>
        <w:ind w:left="5040" w:hanging="360"/>
      </w:pPr>
    </w:lvl>
    <w:lvl w:ilvl="7" w:tplc="9B741702" w:tentative="1">
      <w:start w:val="1"/>
      <w:numFmt w:val="lowerLetter"/>
      <w:lvlText w:val="%8."/>
      <w:lvlJc w:val="left"/>
      <w:pPr>
        <w:ind w:left="5760" w:hanging="360"/>
      </w:pPr>
    </w:lvl>
    <w:lvl w:ilvl="8" w:tplc="F0DEF38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1DE"/>
    <w:rsid w:val="0000461F"/>
    <w:rsid w:val="0000671E"/>
    <w:rsid w:val="00052DAC"/>
    <w:rsid w:val="000743F6"/>
    <w:rsid w:val="0007634A"/>
    <w:rsid w:val="00080B73"/>
    <w:rsid w:val="000C315E"/>
    <w:rsid w:val="000D5B22"/>
    <w:rsid w:val="000E3E1E"/>
    <w:rsid w:val="000E551D"/>
    <w:rsid w:val="00107318"/>
    <w:rsid w:val="00111DD0"/>
    <w:rsid w:val="0016759C"/>
    <w:rsid w:val="00172D0C"/>
    <w:rsid w:val="001849D5"/>
    <w:rsid w:val="00197441"/>
    <w:rsid w:val="001A4DE1"/>
    <w:rsid w:val="001B2DC0"/>
    <w:rsid w:val="001B4CAE"/>
    <w:rsid w:val="001D5F41"/>
    <w:rsid w:val="001E01AE"/>
    <w:rsid w:val="00211E01"/>
    <w:rsid w:val="0023035B"/>
    <w:rsid w:val="00241520"/>
    <w:rsid w:val="002664B9"/>
    <w:rsid w:val="00267FCD"/>
    <w:rsid w:val="00271B98"/>
    <w:rsid w:val="00277331"/>
    <w:rsid w:val="00281411"/>
    <w:rsid w:val="0028371C"/>
    <w:rsid w:val="002909EE"/>
    <w:rsid w:val="00295105"/>
    <w:rsid w:val="002C3E21"/>
    <w:rsid w:val="002C740F"/>
    <w:rsid w:val="002E4BE0"/>
    <w:rsid w:val="002E64BF"/>
    <w:rsid w:val="003047A8"/>
    <w:rsid w:val="00314891"/>
    <w:rsid w:val="00315818"/>
    <w:rsid w:val="00341786"/>
    <w:rsid w:val="003616BB"/>
    <w:rsid w:val="00366DA5"/>
    <w:rsid w:val="0037576B"/>
    <w:rsid w:val="003F5153"/>
    <w:rsid w:val="00433FD2"/>
    <w:rsid w:val="00466865"/>
    <w:rsid w:val="004964B4"/>
    <w:rsid w:val="004A1FF8"/>
    <w:rsid w:val="004C5FCD"/>
    <w:rsid w:val="004C6FA1"/>
    <w:rsid w:val="004D20FA"/>
    <w:rsid w:val="004E5D73"/>
    <w:rsid w:val="00507741"/>
    <w:rsid w:val="00530D0C"/>
    <w:rsid w:val="0053518E"/>
    <w:rsid w:val="006314FC"/>
    <w:rsid w:val="00656A24"/>
    <w:rsid w:val="006616BD"/>
    <w:rsid w:val="0067764B"/>
    <w:rsid w:val="006A1815"/>
    <w:rsid w:val="006B3EEF"/>
    <w:rsid w:val="006C320B"/>
    <w:rsid w:val="006D2294"/>
    <w:rsid w:val="006F7A39"/>
    <w:rsid w:val="006F7F5D"/>
    <w:rsid w:val="00705BAA"/>
    <w:rsid w:val="00753D06"/>
    <w:rsid w:val="0076319B"/>
    <w:rsid w:val="007878BD"/>
    <w:rsid w:val="00790A2D"/>
    <w:rsid w:val="00792A58"/>
    <w:rsid w:val="007B2881"/>
    <w:rsid w:val="007E0CFE"/>
    <w:rsid w:val="007E19DB"/>
    <w:rsid w:val="007E47C5"/>
    <w:rsid w:val="007F3086"/>
    <w:rsid w:val="00805478"/>
    <w:rsid w:val="008138F4"/>
    <w:rsid w:val="00813B00"/>
    <w:rsid w:val="0082399F"/>
    <w:rsid w:val="008478AF"/>
    <w:rsid w:val="00873FF2"/>
    <w:rsid w:val="0088096D"/>
    <w:rsid w:val="00886BA6"/>
    <w:rsid w:val="008958F7"/>
    <w:rsid w:val="008A6E31"/>
    <w:rsid w:val="008E299B"/>
    <w:rsid w:val="008E3468"/>
    <w:rsid w:val="009015CF"/>
    <w:rsid w:val="0092337A"/>
    <w:rsid w:val="0095578E"/>
    <w:rsid w:val="00980614"/>
    <w:rsid w:val="009D37B4"/>
    <w:rsid w:val="009F6B78"/>
    <w:rsid w:val="00A049E5"/>
    <w:rsid w:val="00A27F0E"/>
    <w:rsid w:val="00A446E1"/>
    <w:rsid w:val="00A532C3"/>
    <w:rsid w:val="00A75C48"/>
    <w:rsid w:val="00A76C93"/>
    <w:rsid w:val="00AA6CBF"/>
    <w:rsid w:val="00AC23F5"/>
    <w:rsid w:val="00AD438D"/>
    <w:rsid w:val="00AF0FC3"/>
    <w:rsid w:val="00B227D0"/>
    <w:rsid w:val="00B355A2"/>
    <w:rsid w:val="00B4220E"/>
    <w:rsid w:val="00B801DE"/>
    <w:rsid w:val="00BA5B3E"/>
    <w:rsid w:val="00BE08AF"/>
    <w:rsid w:val="00BE2CAF"/>
    <w:rsid w:val="00BE6CC9"/>
    <w:rsid w:val="00BF2699"/>
    <w:rsid w:val="00BF7BE6"/>
    <w:rsid w:val="00C0002E"/>
    <w:rsid w:val="00C554EC"/>
    <w:rsid w:val="00C61510"/>
    <w:rsid w:val="00C75C04"/>
    <w:rsid w:val="00C76911"/>
    <w:rsid w:val="00C874CB"/>
    <w:rsid w:val="00CC1CD3"/>
    <w:rsid w:val="00CC7EB4"/>
    <w:rsid w:val="00D139C4"/>
    <w:rsid w:val="00D41C8F"/>
    <w:rsid w:val="00D465D6"/>
    <w:rsid w:val="00D530C7"/>
    <w:rsid w:val="00D62439"/>
    <w:rsid w:val="00D65C27"/>
    <w:rsid w:val="00D70D6B"/>
    <w:rsid w:val="00DB20FA"/>
    <w:rsid w:val="00DD7FB2"/>
    <w:rsid w:val="00DF06E9"/>
    <w:rsid w:val="00E07411"/>
    <w:rsid w:val="00E13653"/>
    <w:rsid w:val="00E163C6"/>
    <w:rsid w:val="00E17BE3"/>
    <w:rsid w:val="00E33098"/>
    <w:rsid w:val="00E53327"/>
    <w:rsid w:val="00E94A90"/>
    <w:rsid w:val="00EA03CA"/>
    <w:rsid w:val="00EA2D7E"/>
    <w:rsid w:val="00EB023B"/>
    <w:rsid w:val="00ED79FE"/>
    <w:rsid w:val="00EE6182"/>
    <w:rsid w:val="00F039CF"/>
    <w:rsid w:val="00F10EF7"/>
    <w:rsid w:val="00F24B2D"/>
    <w:rsid w:val="00F3532E"/>
    <w:rsid w:val="00F5647F"/>
    <w:rsid w:val="00F63BE7"/>
    <w:rsid w:val="00F77A4E"/>
    <w:rsid w:val="00F805CD"/>
    <w:rsid w:val="00F8531F"/>
    <w:rsid w:val="00FD1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638B2"/>
  <w15:docId w15:val="{4EF341AA-24D9-4D47-9599-A1E3478F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B4220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73CC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73CC3"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73CC3"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73CC3"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8B4"/>
    <w:rsid w:val="00382A57"/>
    <w:rsid w:val="00403007"/>
    <w:rsid w:val="00573CC3"/>
    <w:rsid w:val="00790F05"/>
    <w:rsid w:val="00EA28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 ds:uri="5c680129-a9a7-4631-8248-0634153cfd6c"/>
    <ds:schemaRef ds:uri="6bdeed8b-015a-43a7-b7a6-5d6d95f730e1"/>
  </ds:schemaRefs>
</ds:datastoreItem>
</file>

<file path=customXml/itemProps2.xml><?xml version="1.0" encoding="utf-8"?>
<ds:datastoreItem xmlns:ds="http://schemas.openxmlformats.org/officeDocument/2006/customXml" ds:itemID="{C7B2DEBF-9BF4-4D49-B27B-7E7A2C034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1337</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cp:lastPrinted>2023-10-27T00:32:00Z</cp:lastPrinted>
  <dcterms:created xsi:type="dcterms:W3CDTF">2023-10-30T06:23:00Z</dcterms:created>
  <dcterms:modified xsi:type="dcterms:W3CDTF">2023-10-30T06:26:00Z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