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7178" w14:textId="77777777" w:rsidR="00A423C5" w:rsidRPr="001E694D" w:rsidRDefault="00CA72C6" w:rsidP="00C53EE5">
      <w:pPr>
        <w:tabs>
          <w:tab w:val="left" w:pos="4569"/>
        </w:tabs>
        <w:rPr>
          <w:rFont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FD822B6" wp14:editId="41B8746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cs="Open Sans"/>
          <w:b/>
          <w:bCs/>
          <w:color w:val="FFFFFF" w:themeColor="background1"/>
          <w:sz w:val="66"/>
          <w:szCs w:val="66"/>
        </w:rPr>
        <w:t>Performance</w:t>
      </w:r>
    </w:p>
    <w:p w14:paraId="2443DA31" w14:textId="77777777" w:rsidR="00A423C5" w:rsidRPr="001E694D" w:rsidRDefault="00CA72C6" w:rsidP="00C53EE5">
      <w:pPr>
        <w:rPr>
          <w:rFonts w:cs="Open Sans"/>
          <w:b/>
          <w:bCs/>
          <w:color w:val="FFFFFF" w:themeColor="background1"/>
          <w:sz w:val="66"/>
          <w:szCs w:val="66"/>
        </w:rPr>
      </w:pPr>
      <w:r w:rsidRPr="001E694D">
        <w:rPr>
          <w:rFonts w:cs="Open Sans"/>
          <w:b/>
          <w:bCs/>
          <w:color w:val="FFFFFF" w:themeColor="background1"/>
          <w:sz w:val="66"/>
          <w:szCs w:val="66"/>
        </w:rPr>
        <w:t>Report</w:t>
      </w:r>
    </w:p>
    <w:p w14:paraId="5A165C38" w14:textId="77777777" w:rsidR="00A423C5" w:rsidRPr="001E694D" w:rsidRDefault="00CA72C6" w:rsidP="00C53EE5">
      <w:pPr>
        <w:spacing w:before="480"/>
        <w:rPr>
          <w:rFonts w:cs="Open Sans"/>
          <w:b/>
          <w:color w:val="FFFFFF" w:themeColor="background1"/>
          <w:sz w:val="32"/>
        </w:rPr>
      </w:pPr>
      <w:r w:rsidRPr="001E694D">
        <w:rPr>
          <w:rFonts w:cs="Open Sans"/>
          <w:b/>
          <w:color w:val="FFFFFF" w:themeColor="background1"/>
          <w:sz w:val="32"/>
        </w:rPr>
        <w:t>1800 951 822</w:t>
      </w:r>
    </w:p>
    <w:p w14:paraId="26DCC90E" w14:textId="77777777" w:rsidR="00A423C5" w:rsidRPr="001E694D" w:rsidRDefault="00CA72C6"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01E49BB" w14:textId="0328C3DB" w:rsidR="00A423C5" w:rsidRPr="00A36AA9" w:rsidRDefault="00CA72C6"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0E1664" w14:paraId="726C1DDC" w14:textId="77777777" w:rsidTr="000E1664">
        <w:tc>
          <w:tcPr>
            <w:cnfStyle w:val="001000000000" w:firstRow="0" w:lastRow="0" w:firstColumn="1" w:lastColumn="0" w:oddVBand="0" w:evenVBand="0" w:oddHBand="0" w:evenHBand="0" w:firstRowFirstColumn="0" w:firstRowLastColumn="0" w:lastRowFirstColumn="0" w:lastRowLastColumn="0"/>
            <w:tcW w:w="3227" w:type="dxa"/>
          </w:tcPr>
          <w:p w14:paraId="44FF5A22" w14:textId="77777777" w:rsidR="00A423C5" w:rsidRPr="00A36AA9" w:rsidRDefault="00CA72C6"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331A3F8" w14:textId="77777777" w:rsidR="00A423C5" w:rsidRPr="00485483" w:rsidRDefault="00CA72C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eastAsia="Open Sans" w:cs="Open Sans"/>
              </w:rPr>
            </w:pPr>
            <w:r w:rsidRPr="00485483">
              <w:rPr>
                <w:rFonts w:eastAsia="Open Sans" w:cs="Open Sans"/>
              </w:rPr>
              <w:t>Wintringham</w:t>
            </w:r>
          </w:p>
        </w:tc>
      </w:tr>
      <w:tr w:rsidR="000E1664" w14:paraId="67AE4B56" w14:textId="77777777" w:rsidTr="000E16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C266AD" w14:textId="77777777" w:rsidR="00A423C5" w:rsidRPr="00A36AA9" w:rsidRDefault="00CA72C6"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14E9C81A" w14:textId="77777777" w:rsidR="00A423C5" w:rsidRPr="00485483" w:rsidRDefault="00CA72C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eastAsia="Open Sans" w:cs="Open Sans"/>
              </w:rPr>
            </w:pPr>
            <w:r w:rsidRPr="00485483">
              <w:rPr>
                <w:rFonts w:eastAsia="Open Sans" w:cs="Open Sans"/>
              </w:rPr>
              <w:t>300121</w:t>
            </w:r>
          </w:p>
        </w:tc>
      </w:tr>
      <w:tr w:rsidR="000E1664" w14:paraId="5C406C65" w14:textId="77777777" w:rsidTr="000E166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8CFD6F" w14:textId="77777777" w:rsidR="00A423C5" w:rsidRPr="00A36AA9" w:rsidRDefault="00CA72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FE340F9" w14:textId="77777777" w:rsidR="00A423C5" w:rsidRPr="00485483" w:rsidRDefault="00CA72C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eastAsia="Open Sans" w:cs="Open Sans"/>
              </w:rPr>
            </w:pPr>
            <w:r w:rsidRPr="00E53679">
              <w:rPr>
                <w:rFonts w:eastAsia="Times New Roman" w:cs="Open Sans"/>
                <w:lang w:eastAsia="en-AU"/>
              </w:rPr>
              <w:t>136 Mount Alexander Rd, FLEMINGTON, Victoria, 3031</w:t>
            </w:r>
          </w:p>
        </w:tc>
      </w:tr>
      <w:tr w:rsidR="000E1664" w14:paraId="7F7774C2" w14:textId="77777777" w:rsidTr="000E16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8B33A9" w14:textId="77777777" w:rsidR="00A423C5" w:rsidRPr="00A36AA9" w:rsidRDefault="00CA72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D49B37C" w14:textId="77777777" w:rsidR="00A423C5" w:rsidRPr="00481883" w:rsidRDefault="00CA72C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eastAsia="Open Sans" w:cs="Open Sans"/>
              </w:rPr>
            </w:pPr>
            <w:r w:rsidRPr="00481883">
              <w:rPr>
                <w:rFonts w:eastAsia="Open Sans" w:cs="Open Sans"/>
              </w:rPr>
              <w:t>Assessment contact (performance assessment) – site</w:t>
            </w:r>
          </w:p>
        </w:tc>
      </w:tr>
      <w:tr w:rsidR="000E1664" w14:paraId="443F0DDD" w14:textId="77777777" w:rsidTr="000E166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C73914" w14:textId="77777777" w:rsidR="00A423C5" w:rsidRPr="00A36AA9" w:rsidRDefault="00CA72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9E57ED3" w14:textId="77777777" w:rsidR="00A423C5" w:rsidRPr="00481883" w:rsidRDefault="00CA72C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eastAsia="Open Sans" w:cs="Open Sans"/>
              </w:rPr>
            </w:pPr>
            <w:r w:rsidRPr="00481883">
              <w:rPr>
                <w:rFonts w:cs="Open Sans"/>
              </w:rPr>
              <w:t>on 14 April</w:t>
            </w:r>
            <w:r w:rsidRPr="00481883">
              <w:rPr>
                <w:rFonts w:eastAsia="Open Sans" w:cs="Open Sans"/>
              </w:rPr>
              <w:t xml:space="preserve"> 2025</w:t>
            </w:r>
          </w:p>
        </w:tc>
      </w:tr>
      <w:tr w:rsidR="000E1664" w14:paraId="219E9078" w14:textId="77777777" w:rsidTr="000E16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03AD61" w14:textId="77777777" w:rsidR="00A423C5" w:rsidRPr="00A36AA9" w:rsidRDefault="00CA72C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cs="Open Sans"/>
            </w:rPr>
            <w:id w:val="-746555517"/>
            <w:placeholder>
              <w:docPart w:val="A7F4949C78414813B67B25D37262F9D8"/>
            </w:placeholder>
            <w:date w:fullDate="2025-05-13T00:00:00Z">
              <w:dateFormat w:val="d MMMM yyyy"/>
              <w:lid w:val="en-AU"/>
              <w:storeMappedDataAs w:val="dateTime"/>
              <w:calendar w:val="gregorian"/>
            </w:date>
          </w:sdtPr>
          <w:sdtEndPr/>
          <w:sdtContent>
            <w:tc>
              <w:tcPr>
                <w:tcW w:w="7114" w:type="dxa"/>
                <w:shd w:val="clear" w:color="auto" w:fill="auto"/>
              </w:tcPr>
              <w:p w14:paraId="221F30C4" w14:textId="3D2EEB0B" w:rsidR="00A423C5" w:rsidRPr="00481883" w:rsidRDefault="00BB2E8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eastAsia="Open Sans" w:cs="Open Sans"/>
                  </w:rPr>
                </w:pPr>
                <w:r>
                  <w:rPr>
                    <w:rFonts w:cs="Open Sans"/>
                  </w:rPr>
                  <w:t>13 May 2025</w:t>
                </w:r>
              </w:p>
            </w:tc>
          </w:sdtContent>
        </w:sdt>
      </w:tr>
    </w:tbl>
    <w:bookmarkEnd w:id="1"/>
    <w:p w14:paraId="5B190716" w14:textId="77777777" w:rsidR="00A423C5" w:rsidRPr="00A36AA9" w:rsidRDefault="00CA72C6"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A31B95F" w14:textId="77777777" w:rsidR="00A423C5" w:rsidRPr="00B82817" w:rsidRDefault="00CA72C6"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9ABCCA6" w14:textId="4DEE561E" w:rsidR="00A423C5" w:rsidRPr="00343FDB" w:rsidRDefault="00CA72C6" w:rsidP="00343FDB">
      <w:pPr>
        <w:rPr>
          <w:rFonts w:eastAsia="Open Sans" w:cs="Open Sans"/>
          <w:b/>
          <w:bCs/>
          <w:color w:val="781E77"/>
          <w:sz w:val="30"/>
          <w:szCs w:val="28"/>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1715 WINTRINGHAM LIMITED</w:t>
      </w:r>
      <w:r>
        <w:rPr>
          <w:rFonts w:ascii="Arial" w:eastAsia="Arial" w:hAnsi="Arial" w:cs="Arial"/>
        </w:rPr>
        <w:br/>
        <w:t>Service: 23161 Wintringham - Barwon Region</w:t>
      </w:r>
      <w:r>
        <w:rPr>
          <w:rFonts w:ascii="Arial" w:eastAsia="Arial" w:hAnsi="Arial" w:cs="Arial"/>
        </w:rPr>
        <w:br/>
        <w:t>Service: 22842 Wintringham - Eastern Metro Region</w:t>
      </w:r>
      <w:r>
        <w:rPr>
          <w:rFonts w:ascii="Arial" w:eastAsia="Arial" w:hAnsi="Arial" w:cs="Arial"/>
        </w:rPr>
        <w:br/>
        <w:t>Service: 23529 Wintringham - Grampians Region</w:t>
      </w:r>
      <w:r>
        <w:rPr>
          <w:rFonts w:ascii="Arial" w:eastAsia="Arial" w:hAnsi="Arial" w:cs="Arial"/>
        </w:rPr>
        <w:br/>
      </w:r>
      <w:r>
        <w:rPr>
          <w:rFonts w:ascii="Arial" w:eastAsia="Arial" w:hAnsi="Arial" w:cs="Arial"/>
        </w:rPr>
        <w:t>Service: 19065 Wintringham - Hume Region</w:t>
      </w:r>
      <w:r>
        <w:rPr>
          <w:rFonts w:ascii="Arial" w:eastAsia="Arial" w:hAnsi="Arial" w:cs="Arial"/>
        </w:rPr>
        <w:br/>
        <w:t>Service: 19053 Wintringham - Northern Metro Region</w:t>
      </w:r>
      <w:r>
        <w:rPr>
          <w:rFonts w:ascii="Arial" w:eastAsia="Arial" w:hAnsi="Arial" w:cs="Arial"/>
        </w:rPr>
        <w:br/>
        <w:t>Service: 19064 Wintringham - Northern Tasmania</w:t>
      </w:r>
      <w:r>
        <w:rPr>
          <w:rFonts w:ascii="Arial" w:eastAsia="Arial" w:hAnsi="Arial" w:cs="Arial"/>
        </w:rPr>
        <w:br/>
        <w:t>Service: 27900 Wintringham - Outer Northern Metro Region</w:t>
      </w:r>
      <w:r>
        <w:rPr>
          <w:rFonts w:ascii="Arial" w:eastAsia="Arial" w:hAnsi="Arial" w:cs="Arial"/>
        </w:rPr>
        <w:br/>
        <w:t>Service: 19056 Wintringham - South East Metro Region</w:t>
      </w:r>
      <w:r>
        <w:rPr>
          <w:rFonts w:ascii="Arial" w:eastAsia="Arial" w:hAnsi="Arial" w:cs="Arial"/>
        </w:rPr>
        <w:br/>
        <w:t>Service: 19051 Wintringham - Southern Metro Region</w:t>
      </w:r>
      <w:r>
        <w:rPr>
          <w:rFonts w:ascii="Arial" w:eastAsia="Arial" w:hAnsi="Arial" w:cs="Arial"/>
        </w:rPr>
        <w:br/>
        <w:t>Service: 19062 Wintringham - Southern Tasmania</w:t>
      </w:r>
      <w:r>
        <w:rPr>
          <w:rFonts w:ascii="Arial" w:eastAsia="Arial" w:hAnsi="Arial" w:cs="Arial"/>
        </w:rPr>
        <w:br/>
        <w:t>Service: 18760 Wintringham - Western Metro Region</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8741 Wintringham</w:t>
      </w:r>
      <w:r>
        <w:rPr>
          <w:rFonts w:ascii="Arial" w:eastAsia="Arial" w:hAnsi="Arial" w:cs="Arial"/>
        </w:rPr>
        <w:br/>
        <w:t>Service: 26100 Wintringham - Commu</w:t>
      </w:r>
      <w:r>
        <w:rPr>
          <w:rFonts w:ascii="Arial" w:eastAsia="Arial" w:hAnsi="Arial" w:cs="Arial"/>
        </w:rPr>
        <w:t>nity and Home Support</w:t>
      </w:r>
      <w:r>
        <w:br/>
      </w:r>
      <w:bookmarkEnd w:id="2"/>
      <w:r>
        <w:br/>
      </w:r>
      <w:r w:rsidRPr="00343FDB">
        <w:rPr>
          <w:rFonts w:eastAsia="Open Sans" w:cs="Open Sans"/>
          <w:b/>
          <w:bCs/>
          <w:color w:val="781E77"/>
          <w:sz w:val="30"/>
          <w:szCs w:val="28"/>
        </w:rPr>
        <w:t>This performance report</w:t>
      </w:r>
    </w:p>
    <w:p w14:paraId="6ED6CEE0" w14:textId="159CCD29" w:rsidR="00A423C5" w:rsidRPr="00785136" w:rsidRDefault="00CA72C6" w:rsidP="00F87E39">
      <w:pPr>
        <w:pStyle w:val="NormalArial"/>
        <w:rPr>
          <w:rFonts w:ascii="Open Sans" w:eastAsia="Open Sans" w:hAnsi="Open Sans" w:cs="Open Sans"/>
        </w:rPr>
      </w:pPr>
      <w:r w:rsidRPr="00785136">
        <w:rPr>
          <w:rFonts w:ascii="Open Sans" w:eastAsia="Open Sans" w:hAnsi="Open Sans" w:cs="Open Sans"/>
        </w:rPr>
        <w:t>T</w:t>
      </w:r>
      <w:r w:rsidRPr="00785136">
        <w:rPr>
          <w:rFonts w:ascii="Open Sans" w:eastAsia="Open Sans" w:hAnsi="Open Sans" w:cs="Open Sans"/>
        </w:rPr>
        <w: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60204C">
        <w:rPr>
          <w:rFonts w:ascii="Open Sans" w:hAnsi="Open Sans" w:cs="Open Sans"/>
        </w:rPr>
        <w:t>J</w:t>
      </w:r>
      <w:r w:rsidRPr="00785136">
        <w:rPr>
          <w:rFonts w:ascii="Open Sans" w:hAnsi="Open Sans" w:cs="Open Sans"/>
        </w:rPr>
        <w:t xml:space="preserve"> Wilson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1CB47A8" w14:textId="77777777" w:rsidR="00A423C5" w:rsidRPr="00785136" w:rsidRDefault="00CA72C6"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xml:space="preserve">, against the Aged Care Quality Standards (Quality Standards). The Quality Standards and requirements are assessed as either compliant or non-compliant at the Standard and requirement level where </w:t>
      </w:r>
      <w:r w:rsidRPr="00785136">
        <w:rPr>
          <w:rFonts w:ascii="Open Sans" w:eastAsia="Open Sans" w:hAnsi="Open Sans" w:cs="Open Sans"/>
        </w:rPr>
        <w:t>applicable.</w:t>
      </w:r>
    </w:p>
    <w:p w14:paraId="5443CE86" w14:textId="77777777" w:rsidR="00A423C5" w:rsidRPr="00785136" w:rsidRDefault="00CA72C6"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856D501" w14:textId="77777777" w:rsidR="00A423C5" w:rsidRPr="00785136" w:rsidRDefault="00CA72C6"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D490F8E" w14:textId="6259FE4F" w:rsidR="00A423C5" w:rsidRPr="0060204C" w:rsidRDefault="00CA72C6" w:rsidP="0060204C">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by </w:t>
      </w:r>
      <w:r w:rsidRPr="0060204C">
        <w:rPr>
          <w:rFonts w:ascii="Open Sans" w:eastAsia="Open Sans" w:hAnsi="Open Sans" w:cs="Open Sans"/>
          <w:color w:val="auto"/>
        </w:rPr>
        <w:t>a site assessment, observations, review of documents and interviews with staff, older people/representatives and others</w:t>
      </w:r>
      <w:r w:rsidR="0060204C">
        <w:rPr>
          <w:rFonts w:ascii="Open Sans" w:eastAsia="Open Sans" w:hAnsi="Open Sans" w:cs="Open Sans"/>
          <w:color w:val="auto"/>
        </w:rPr>
        <w:t>.</w:t>
      </w:r>
    </w:p>
    <w:p w14:paraId="44349C97" w14:textId="77777777" w:rsidR="00BB2E88" w:rsidRPr="005E2F9B" w:rsidRDefault="00BB2E88" w:rsidP="00BB2E88">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BB2E88" w14:paraId="66317A6B" w14:textId="77777777" w:rsidTr="00B1047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1681922" w14:textId="77777777" w:rsidR="00BB2E88" w:rsidRPr="008E245C" w:rsidRDefault="00BB2E88" w:rsidP="00B1047D">
            <w:pPr>
              <w:keepNext/>
              <w:spacing w:before="0" w:line="22" w:lineRule="atLeast"/>
              <w:ind w:right="-109"/>
              <w:rPr>
                <w:rFonts w:cs="Open Sans"/>
              </w:rPr>
            </w:pPr>
            <w:bookmarkStart w:id="3" w:name="_Hlk177044633"/>
            <w:r w:rsidRPr="008E245C">
              <w:rPr>
                <w:rFonts w:cs="Open Sans"/>
              </w:rPr>
              <w:t xml:space="preserve">Standard 2 </w:t>
            </w:r>
            <w:r w:rsidRPr="00BC14DD">
              <w:rPr>
                <w:rFonts w:cs="Open Sans"/>
                <w:b w:val="0"/>
                <w:bCs/>
              </w:rPr>
              <w:t>Ongoing assessment and planning with consumers</w:t>
            </w:r>
          </w:p>
        </w:tc>
        <w:tc>
          <w:tcPr>
            <w:tcW w:w="1447" w:type="pct"/>
            <w:shd w:val="clear" w:color="auto" w:fill="auto"/>
          </w:tcPr>
          <w:p w14:paraId="019903BF" w14:textId="77777777" w:rsidR="00BB2E88" w:rsidRPr="00BC14DD" w:rsidRDefault="00BB2E88" w:rsidP="00B1047D">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cs="Open Sans"/>
              </w:rPr>
            </w:pPr>
            <w:r w:rsidRPr="00BC14DD">
              <w:rPr>
                <w:rFonts w:cs="Open Sans"/>
              </w:rPr>
              <w:t>Not applicable as not fully assessed</w:t>
            </w:r>
          </w:p>
        </w:tc>
      </w:tr>
      <w:tr w:rsidR="00BB2E88" w14:paraId="6798FDF0" w14:textId="77777777" w:rsidTr="00B1047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3325861" w14:textId="77777777" w:rsidR="00BB2E88" w:rsidRPr="008E245C" w:rsidRDefault="00BB2E88" w:rsidP="00B1047D">
            <w:pPr>
              <w:keepNext/>
              <w:spacing w:before="0" w:line="22" w:lineRule="atLeast"/>
              <w:rPr>
                <w:rFonts w:cs="Open Sans"/>
              </w:rPr>
            </w:pPr>
            <w:r w:rsidRPr="008E245C">
              <w:rPr>
                <w:rFonts w:cs="Open Sans"/>
                <w:b/>
              </w:rPr>
              <w:t>Standard 3</w:t>
            </w:r>
            <w:r w:rsidRPr="008E245C">
              <w:rPr>
                <w:rFonts w:cs="Open Sans"/>
              </w:rPr>
              <w:t xml:space="preserve"> Personal care and clinical care</w:t>
            </w:r>
          </w:p>
        </w:tc>
        <w:tc>
          <w:tcPr>
            <w:tcW w:w="1447" w:type="pct"/>
            <w:shd w:val="clear" w:color="auto" w:fill="auto"/>
          </w:tcPr>
          <w:p w14:paraId="0D7549B3" w14:textId="77777777" w:rsidR="00BB2E88" w:rsidRPr="00BC14DD" w:rsidRDefault="00BB2E88" w:rsidP="00B1047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r w:rsidRPr="00BC14DD">
              <w:rPr>
                <w:rFonts w:cs="Open Sans"/>
                <w:b/>
                <w:bCs/>
              </w:rPr>
              <w:t>Not applicable as not fully assessed</w:t>
            </w:r>
          </w:p>
        </w:tc>
      </w:tr>
      <w:tr w:rsidR="00BB2E88" w14:paraId="1F85886C" w14:textId="77777777" w:rsidTr="00B104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352DCF1" w14:textId="77777777" w:rsidR="00BB2E88" w:rsidRPr="008E245C" w:rsidRDefault="00BB2E88" w:rsidP="00B1047D">
            <w:pPr>
              <w:keepNext/>
              <w:spacing w:before="0" w:line="22" w:lineRule="atLeast"/>
              <w:rPr>
                <w:rFonts w:cs="Open Sans"/>
              </w:rPr>
            </w:pPr>
            <w:r w:rsidRPr="008E245C">
              <w:rPr>
                <w:rFonts w:cs="Open Sans"/>
                <w:b/>
              </w:rPr>
              <w:t>Standard 8</w:t>
            </w:r>
            <w:r w:rsidRPr="008E245C">
              <w:rPr>
                <w:rFonts w:cs="Open Sans"/>
              </w:rPr>
              <w:t xml:space="preserve"> Organisational governance</w:t>
            </w:r>
          </w:p>
        </w:tc>
        <w:tc>
          <w:tcPr>
            <w:tcW w:w="1447" w:type="pct"/>
            <w:shd w:val="clear" w:color="auto" w:fill="auto"/>
          </w:tcPr>
          <w:p w14:paraId="4CF2F3F3" w14:textId="77777777" w:rsidR="00BB2E88" w:rsidRPr="00BC14DD" w:rsidRDefault="00BB2E88" w:rsidP="00B1047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r w:rsidRPr="00BC14DD">
              <w:rPr>
                <w:rFonts w:cs="Open Sans"/>
                <w:b/>
                <w:bCs/>
              </w:rPr>
              <w:t>Not applicable as not fully assessed</w:t>
            </w:r>
          </w:p>
        </w:tc>
      </w:tr>
    </w:tbl>
    <w:bookmarkEnd w:id="3"/>
    <w:p w14:paraId="60CF5439" w14:textId="77777777" w:rsidR="00BB2E88" w:rsidRPr="005E2F9B" w:rsidRDefault="00BB2E88" w:rsidP="00BB2E88">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BB2E88" w14:paraId="6B75AAE7" w14:textId="77777777" w:rsidTr="00B1047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CDF095E" w14:textId="77777777" w:rsidR="00BB2E88" w:rsidRPr="008E245C" w:rsidRDefault="00BB2E88" w:rsidP="00B1047D">
            <w:pPr>
              <w:keepNext/>
              <w:spacing w:before="0" w:line="22" w:lineRule="atLeast"/>
              <w:ind w:right="-109"/>
              <w:rPr>
                <w:rFonts w:cs="Open Sans"/>
              </w:rPr>
            </w:pPr>
            <w:r w:rsidRPr="008E245C">
              <w:rPr>
                <w:rFonts w:cs="Open Sans"/>
              </w:rPr>
              <w:t xml:space="preserve">Standard 2 </w:t>
            </w:r>
            <w:r w:rsidRPr="00BC14DD">
              <w:rPr>
                <w:rFonts w:cs="Open Sans"/>
                <w:b w:val="0"/>
                <w:bCs/>
              </w:rPr>
              <w:t>Ongoing assessment and planning with consumers</w:t>
            </w:r>
          </w:p>
        </w:tc>
        <w:tc>
          <w:tcPr>
            <w:tcW w:w="1515" w:type="pct"/>
            <w:shd w:val="clear" w:color="auto" w:fill="auto"/>
          </w:tcPr>
          <w:p w14:paraId="63771BE2" w14:textId="77777777" w:rsidR="00BB2E88" w:rsidRPr="008E245C" w:rsidRDefault="00BB2E88" w:rsidP="00B1047D">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cs="Open Sans"/>
                <w:b w:val="0"/>
                <w:bCs/>
              </w:rPr>
            </w:pPr>
            <w:r w:rsidRPr="00BC14DD">
              <w:rPr>
                <w:rFonts w:cs="Open Sans"/>
              </w:rPr>
              <w:t>Not applicable as not fully assessed</w:t>
            </w:r>
          </w:p>
        </w:tc>
      </w:tr>
      <w:tr w:rsidR="00BB2E88" w14:paraId="74A44760" w14:textId="77777777" w:rsidTr="00B1047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C2A5F26" w14:textId="77777777" w:rsidR="00BB2E88" w:rsidRPr="008E245C" w:rsidRDefault="00BB2E88" w:rsidP="00B1047D">
            <w:pPr>
              <w:keepNext/>
              <w:spacing w:before="0" w:line="22" w:lineRule="atLeast"/>
              <w:rPr>
                <w:rFonts w:cs="Open Sans"/>
              </w:rPr>
            </w:pPr>
            <w:r w:rsidRPr="008E245C">
              <w:rPr>
                <w:rFonts w:cs="Open Sans"/>
                <w:b/>
              </w:rPr>
              <w:t>Standard 8</w:t>
            </w:r>
            <w:r w:rsidRPr="008E245C">
              <w:rPr>
                <w:rFonts w:cs="Open Sans"/>
              </w:rPr>
              <w:t xml:space="preserve"> Organisational governance</w:t>
            </w:r>
          </w:p>
        </w:tc>
        <w:tc>
          <w:tcPr>
            <w:tcW w:w="1515" w:type="pct"/>
            <w:shd w:val="clear" w:color="auto" w:fill="auto"/>
          </w:tcPr>
          <w:p w14:paraId="2090F8C4" w14:textId="77777777" w:rsidR="00BB2E88" w:rsidRPr="00BC14DD" w:rsidRDefault="00BB2E88" w:rsidP="00B1047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r w:rsidRPr="00BC14DD">
              <w:rPr>
                <w:rFonts w:cs="Open Sans"/>
                <w:b/>
                <w:bCs/>
              </w:rPr>
              <w:t>Not applicable as not fully assessed</w:t>
            </w:r>
          </w:p>
        </w:tc>
      </w:tr>
    </w:tbl>
    <w:p w14:paraId="5D531559" w14:textId="77777777" w:rsidR="00BB2E88" w:rsidRPr="00D00B68" w:rsidRDefault="00BB2E88" w:rsidP="00BB2E88">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766F1B0" w14:textId="77777777" w:rsidR="00BB2E88" w:rsidRPr="00785136" w:rsidRDefault="00BB2E88" w:rsidP="00BB2E88">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2352DE88" w14:textId="77777777" w:rsidR="00BB2E88" w:rsidRPr="00785136" w:rsidRDefault="00BB2E88" w:rsidP="00BB2E88">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4A7DBB71" w14:textId="77777777" w:rsidR="00A423C5" w:rsidRPr="00785136" w:rsidRDefault="00CA72C6" w:rsidP="00CF290B">
      <w:pPr>
        <w:spacing w:after="160" w:line="259" w:lineRule="auto"/>
        <w:rPr>
          <w:rFonts w:cs="Open Sans"/>
        </w:rPr>
      </w:pPr>
      <w:r>
        <w:rPr>
          <w:rFonts w:cs="Open Sans"/>
        </w:rPr>
        <w:br w:type="page"/>
      </w:r>
    </w:p>
    <w:p w14:paraId="354D1953" w14:textId="77777777" w:rsidR="00BB2E88" w:rsidRPr="00785136" w:rsidRDefault="00BB2E88" w:rsidP="00BB2E88">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559"/>
        <w:gridCol w:w="1552"/>
      </w:tblGrid>
      <w:tr w:rsidR="00BB2E88" w14:paraId="5DD83A5B" w14:textId="77777777" w:rsidTr="00B10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4" w:space="0" w:color="BFBFBF" w:themeColor="background1" w:themeShade="BF"/>
            </w:tcBorders>
            <w:shd w:val="clear" w:color="auto" w:fill="781E77"/>
          </w:tcPr>
          <w:p w14:paraId="69D14EA8" w14:textId="77777777" w:rsidR="00BB2E88" w:rsidRPr="00785136" w:rsidRDefault="00BB2E88" w:rsidP="00B1047D">
            <w:pPr>
              <w:spacing w:before="0" w:line="22" w:lineRule="atLeast"/>
              <w:rPr>
                <w:rFonts w:cs="Open Sans"/>
                <w:b w:val="0"/>
                <w:color w:val="FFFFFF" w:themeColor="background1"/>
              </w:rPr>
            </w:pPr>
            <w:bookmarkStart w:id="4" w:name="_Hlk106628362"/>
            <w:r w:rsidRPr="00785136">
              <w:rPr>
                <w:rFonts w:cs="Open Sans"/>
                <w:color w:val="FFFFFF" w:themeColor="background1"/>
              </w:rPr>
              <w:t>Ongoing assessment and planning with consumers</w:t>
            </w:r>
          </w:p>
        </w:tc>
        <w:tc>
          <w:tcPr>
            <w:tcW w:w="1559" w:type="dxa"/>
            <w:tcBorders>
              <w:bottom w:val="single" w:sz="4" w:space="0" w:color="BFBFBF" w:themeColor="background1" w:themeShade="BF"/>
            </w:tcBorders>
            <w:shd w:val="clear" w:color="auto" w:fill="781E77"/>
          </w:tcPr>
          <w:p w14:paraId="1DC36424" w14:textId="77777777" w:rsidR="00BB2E88" w:rsidRPr="00785136" w:rsidRDefault="00BB2E88" w:rsidP="00B1047D">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HCP</w:t>
            </w:r>
          </w:p>
        </w:tc>
        <w:tc>
          <w:tcPr>
            <w:tcW w:w="1552" w:type="dxa"/>
            <w:tcBorders>
              <w:bottom w:val="single" w:sz="4" w:space="0" w:color="BFBFBF" w:themeColor="background1" w:themeShade="BF"/>
            </w:tcBorders>
            <w:shd w:val="clear" w:color="auto" w:fill="781E77"/>
          </w:tcPr>
          <w:p w14:paraId="6BE57C23" w14:textId="77777777" w:rsidR="00BB2E88" w:rsidRPr="00785136" w:rsidRDefault="00BB2E88" w:rsidP="00B1047D">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CHSP</w:t>
            </w:r>
          </w:p>
        </w:tc>
      </w:tr>
      <w:tr w:rsidR="00BB2E88" w14:paraId="3954B0ED" w14:textId="77777777" w:rsidTr="00B104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3A7C6" w14:textId="77777777" w:rsidR="00BB2E88" w:rsidRPr="00785136" w:rsidRDefault="00BB2E88" w:rsidP="00B1047D">
            <w:pPr>
              <w:spacing w:line="22" w:lineRule="atLeast"/>
              <w:rPr>
                <w:rFonts w:cs="Open Sans"/>
              </w:rPr>
            </w:pPr>
            <w:r w:rsidRPr="00785136">
              <w:rPr>
                <w:rFonts w:cs="Open Sans"/>
              </w:rPr>
              <w:t>Requirement 2(3)(d)</w:t>
            </w:r>
          </w:p>
        </w:tc>
        <w:tc>
          <w:tcPr>
            <w:tcW w:w="5406" w:type="dxa"/>
            <w:shd w:val="clear" w:color="auto" w:fill="auto"/>
          </w:tcPr>
          <w:p w14:paraId="7D883449" w14:textId="77777777" w:rsidR="00BB2E88" w:rsidRPr="00785136" w:rsidRDefault="00BB2E88"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The outcomes of assessment and planning are effectively communicated to the consumer and documented in a care and services plan that is readily available to the consumer, and where care and services are provided.</w:t>
            </w:r>
          </w:p>
        </w:tc>
        <w:tc>
          <w:tcPr>
            <w:tcW w:w="1559" w:type="dxa"/>
            <w:shd w:val="clear" w:color="auto" w:fill="auto"/>
          </w:tcPr>
          <w:p w14:paraId="6D4AE128" w14:textId="77777777" w:rsidR="00BB2E88" w:rsidRPr="00785136"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61947988"/>
                <w:placeholder>
                  <w:docPart w:val="C8FED0884A664D11A0DDFF816EFCE1C7"/>
                </w:placeholder>
                <w:dropDownList>
                  <w:listItem w:displayText="choose a rating" w:value="choose a rating"/>
                  <w:listItem w:displayText="Compliant" w:value="Compliant"/>
                  <w:listItem w:displayText="Not Compliant" w:value="Not Compliant"/>
                </w:dropDownList>
              </w:sdtPr>
              <w:sdtEndPr/>
              <w:sdtContent>
                <w:r w:rsidR="00BB2E88" w:rsidRPr="00785136">
                  <w:rPr>
                    <w:rFonts w:cs="Open Sans"/>
                  </w:rPr>
                  <w:t>Compliant</w:t>
                </w:r>
              </w:sdtContent>
            </w:sdt>
            <w:r w:rsidR="00BB2E88" w:rsidRPr="00785136">
              <w:rPr>
                <w:rFonts w:eastAsia="Open Sans" w:cs="Open Sans"/>
              </w:rPr>
              <w:t xml:space="preserve"> </w:t>
            </w:r>
          </w:p>
        </w:tc>
        <w:tc>
          <w:tcPr>
            <w:tcW w:w="1552" w:type="dxa"/>
            <w:shd w:val="clear" w:color="auto" w:fill="auto"/>
          </w:tcPr>
          <w:p w14:paraId="6CACB97C" w14:textId="77777777" w:rsidR="00BB2E88" w:rsidRPr="00785136"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355273311"/>
                <w:placeholder>
                  <w:docPart w:val="0746EF010A624C19AA2F75EF77023858"/>
                </w:placeholder>
                <w:dropDownList>
                  <w:listItem w:displayText="choose a rating" w:value="choose a rating"/>
                  <w:listItem w:displayText="Compliant" w:value="Compliant"/>
                  <w:listItem w:displayText="Not Compliant" w:value="Not Compliant"/>
                </w:dropDownList>
              </w:sdtPr>
              <w:sdtEndPr/>
              <w:sdtContent>
                <w:r w:rsidR="00BB2E88" w:rsidRPr="00785136">
                  <w:rPr>
                    <w:rFonts w:cs="Open Sans"/>
                  </w:rPr>
                  <w:t>Compliant</w:t>
                </w:r>
              </w:sdtContent>
            </w:sdt>
            <w:r w:rsidR="00BB2E88" w:rsidRPr="00785136">
              <w:rPr>
                <w:rFonts w:eastAsia="Open Sans" w:cs="Open Sans"/>
              </w:rPr>
              <w:t xml:space="preserve"> </w:t>
            </w:r>
          </w:p>
        </w:tc>
      </w:tr>
    </w:tbl>
    <w:bookmarkEnd w:id="4"/>
    <w:p w14:paraId="011436B7" w14:textId="77777777" w:rsidR="00BB2E88" w:rsidRPr="00785136" w:rsidRDefault="00BB2E88" w:rsidP="00BB2E88">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7F83A9F2" w14:textId="77777777" w:rsidR="00BB2E88" w:rsidRDefault="00BB2E88" w:rsidP="00BB2E88">
      <w:r>
        <w:t xml:space="preserve">Requirement (3)(d) was found not compliant for both CHSP and HCP services following a site audit undertaken in July 2024 as the provider did not demonstrate outcomes of assessment and planning were effectively communicated to the consumer and documented in a care and services plan to guide care and service delivery. In response to the non-compliance, the provider has implemented the following actions across both CHSP and HCP services. </w:t>
      </w:r>
    </w:p>
    <w:p w14:paraId="791BB434" w14:textId="77777777" w:rsidR="00BB2E88" w:rsidRDefault="00BB2E88" w:rsidP="00BB2E88">
      <w:pPr>
        <w:pStyle w:val="ListBullet"/>
      </w:pPr>
      <w:r>
        <w:t xml:space="preserve">The provider has updated the service schedule, task lists and client profile emergency information to reflect the individual needs and details relating to consumer care. </w:t>
      </w:r>
    </w:p>
    <w:p w14:paraId="36DD2E0B" w14:textId="77777777" w:rsidR="00BB2E88" w:rsidRDefault="00BB2E88" w:rsidP="00BB2E88">
      <w:pPr>
        <w:pStyle w:val="ListBullet"/>
      </w:pPr>
      <w:r>
        <w:t xml:space="preserve">The organisation has undergone a review of the service roster provided to staff to ensure it includes the assessed needs and identified risks of consumers. </w:t>
      </w:r>
    </w:p>
    <w:p w14:paraId="5E3C3F46" w14:textId="77777777" w:rsidR="00BB2E88" w:rsidRDefault="00BB2E88" w:rsidP="00BB2E88">
      <w:pPr>
        <w:pStyle w:val="ListBullet"/>
      </w:pPr>
      <w:r>
        <w:t xml:space="preserve">The agency orientation handbook was reviewed and updated to ensure information relating to the needs of consumers is communicated. </w:t>
      </w:r>
    </w:p>
    <w:p w14:paraId="4854541E" w14:textId="77777777" w:rsidR="00BB2E88" w:rsidRDefault="00BB2E88" w:rsidP="00BB2E88">
      <w:r>
        <w:t xml:space="preserve">Following the assessment contact undertaken in April 2025, the assessment team recommended requirement (3)(d) met, as they were satisfied the actions implemented were effective, and the outcomes of assessment and planning are effectively communicated and documented. </w:t>
      </w:r>
    </w:p>
    <w:p w14:paraId="662BEE1E" w14:textId="77777777" w:rsidR="00BB2E88" w:rsidRDefault="00BB2E88" w:rsidP="00BB2E88">
      <w:r>
        <w:t xml:space="preserve">Consumers confirmed the outcomes of assessment and planning are communicated to them, and described the care and services being delivered. Consumers confirmed their care plan is discussed with them, and they are offered a copy. Staff described communication processes to ensure they receive information about the consumers they deliver care for, including through the electronic care system. Care documentation included task lists, which provided clear and comprehensive information in delivering safe and effective care and services. </w:t>
      </w:r>
    </w:p>
    <w:p w14:paraId="3E5AF254" w14:textId="77777777" w:rsidR="00BB2E88" w:rsidRDefault="00BB2E88" w:rsidP="00BB2E88">
      <w:r>
        <w:t xml:space="preserve">Based on the assessment team’s report, I find requirement (3)(d) in Standard 2 Ongoing assessment and planning with consumers compliant. </w:t>
      </w:r>
    </w:p>
    <w:p w14:paraId="420F5CE7" w14:textId="77777777" w:rsidR="00BB2E88" w:rsidRPr="005C5C03" w:rsidRDefault="00BB2E88" w:rsidP="00BB2E88">
      <w:pPr>
        <w:pStyle w:val="NormalArial"/>
        <w:rPr>
          <w:rFonts w:ascii="Open Sans" w:hAnsi="Open Sans" w:cs="Open Sans"/>
        </w:rPr>
      </w:pPr>
      <w:r w:rsidRPr="00785136">
        <w:br w:type="page"/>
      </w:r>
    </w:p>
    <w:p w14:paraId="626BE255" w14:textId="77777777" w:rsidR="00BB2E88" w:rsidRPr="00785136" w:rsidRDefault="00BB2E88" w:rsidP="00BB2E88">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5107"/>
        <w:gridCol w:w="1560"/>
        <w:gridCol w:w="1835"/>
      </w:tblGrid>
      <w:tr w:rsidR="00BB2E88" w14:paraId="6E5C5211" w14:textId="77777777" w:rsidTr="00B10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FD6BD9B" w14:textId="77777777" w:rsidR="00BB2E88" w:rsidRPr="00785136" w:rsidRDefault="00BB2E88" w:rsidP="00B1047D">
            <w:pPr>
              <w:spacing w:before="0" w:line="22" w:lineRule="atLeast"/>
              <w:rPr>
                <w:rFonts w:cs="Open Sans"/>
                <w:b w:val="0"/>
                <w:color w:val="FFFFFF" w:themeColor="background1"/>
              </w:rPr>
            </w:pPr>
            <w:bookmarkStart w:id="5" w:name="_Hlk106614299"/>
            <w:r w:rsidRPr="00785136">
              <w:rPr>
                <w:rFonts w:cs="Open Sans"/>
                <w:color w:val="FFFFFF" w:themeColor="background1"/>
              </w:rPr>
              <w:t>Personal care and clinical care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C34BE45" w14:textId="77777777" w:rsidR="00BB2E88" w:rsidRPr="00785136" w:rsidRDefault="00BB2E88" w:rsidP="00B1047D">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HCP</w:t>
            </w:r>
          </w:p>
        </w:tc>
        <w:tc>
          <w:tcPr>
            <w:tcW w:w="1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E744A8A" w14:textId="77777777" w:rsidR="00BB2E88" w:rsidRPr="00785136" w:rsidRDefault="00BB2E88" w:rsidP="00B1047D">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785136">
              <w:rPr>
                <w:rFonts w:cs="Open Sans"/>
                <w:color w:val="FFFFFF" w:themeColor="background1"/>
              </w:rPr>
              <w:t>CHSP</w:t>
            </w:r>
          </w:p>
        </w:tc>
      </w:tr>
      <w:tr w:rsidR="00BB2E88" w14:paraId="72D9DD92" w14:textId="77777777" w:rsidTr="00B1047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C55062" w14:textId="77777777" w:rsidR="00BB2E88" w:rsidRPr="00785136" w:rsidRDefault="00BB2E88" w:rsidP="00B1047D">
            <w:pPr>
              <w:spacing w:line="22" w:lineRule="atLeast"/>
              <w:rPr>
                <w:rFonts w:cs="Open Sans"/>
              </w:rPr>
            </w:pPr>
            <w:r w:rsidRPr="00785136">
              <w:rPr>
                <w:rFonts w:cs="Open Sans"/>
              </w:rPr>
              <w:t>Requirement 3(3)(b)</w:t>
            </w:r>
          </w:p>
        </w:tc>
        <w:tc>
          <w:tcPr>
            <w:tcW w:w="5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9A355" w14:textId="77777777" w:rsidR="00BB2E88" w:rsidRPr="00785136" w:rsidRDefault="00BB2E88"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785136">
              <w:rPr>
                <w:rFonts w:cs="Open Sans"/>
              </w:rPr>
              <w:t>Effective management of high impact or high prevalence risks associated with the care of each consumer.</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EBC4A8" w14:textId="77777777" w:rsidR="00BB2E88" w:rsidRPr="00785136"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438788850"/>
                <w:placeholder>
                  <w:docPart w:val="9B21CFEEAA9043458B508BBD8E3A3F5C"/>
                </w:placeholder>
                <w:dropDownList>
                  <w:listItem w:displayText="choose a rating" w:value="choose a rating"/>
                  <w:listItem w:displayText="Compliant" w:value="Compliant"/>
                  <w:listItem w:displayText="Not Compliant" w:value="Not Compliant"/>
                </w:dropDownList>
              </w:sdtPr>
              <w:sdtEndPr/>
              <w:sdtContent>
                <w:r w:rsidR="00BB2E88" w:rsidRPr="00785136">
                  <w:rPr>
                    <w:rFonts w:cs="Open Sans"/>
                  </w:rPr>
                  <w:t>Compliant</w:t>
                </w:r>
              </w:sdtContent>
            </w:sdt>
            <w:r w:rsidR="00BB2E88" w:rsidRPr="00785136">
              <w:rPr>
                <w:rFonts w:eastAsia="Open Sans" w:cs="Open Sans"/>
              </w:rPr>
              <w:t xml:space="preserve"> </w:t>
            </w:r>
          </w:p>
        </w:tc>
        <w:tc>
          <w:tcPr>
            <w:tcW w:w="1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E40D2A" w14:textId="77777777" w:rsidR="00BB2E88" w:rsidRPr="00785136" w:rsidRDefault="00BB2E88"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Pr>
                <w:rFonts w:cs="Open Sans"/>
              </w:rPr>
              <w:t>Not applicable</w:t>
            </w:r>
          </w:p>
        </w:tc>
      </w:tr>
      <w:tr w:rsidR="00BB2E88" w14:paraId="06A76A16" w14:textId="77777777" w:rsidTr="00B10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1617A9" w14:textId="77777777" w:rsidR="00BB2E88" w:rsidRPr="00785136" w:rsidRDefault="00BB2E88" w:rsidP="00B1047D">
            <w:pPr>
              <w:spacing w:line="22" w:lineRule="atLeast"/>
              <w:rPr>
                <w:rFonts w:cs="Open Sans"/>
              </w:rPr>
            </w:pPr>
            <w:r w:rsidRPr="00785136">
              <w:rPr>
                <w:rFonts w:cs="Open Sans"/>
              </w:rPr>
              <w:t>Requirement 3(3)(e)</w:t>
            </w:r>
          </w:p>
        </w:tc>
        <w:tc>
          <w:tcPr>
            <w:tcW w:w="5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967E59" w14:textId="77777777" w:rsidR="00BB2E88" w:rsidRPr="00785136" w:rsidRDefault="00BB2E88" w:rsidP="00B1047D">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785136">
              <w:rPr>
                <w:rFonts w:cs="Open Sans"/>
              </w:rPr>
              <w:t>Information about the consumer’s condition, needs and preferences is documented and communicated within the organisation, and with others where responsibility for care is shared.</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79C88A" w14:textId="77777777" w:rsidR="00BB2E88" w:rsidRPr="00785136" w:rsidRDefault="00CA72C6" w:rsidP="00B1047D">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023340060"/>
                <w:placeholder>
                  <w:docPart w:val="15EF27F72E6245B2B4EFB569A8B6ED64"/>
                </w:placeholder>
                <w:dropDownList>
                  <w:listItem w:displayText="choose a rating" w:value="choose a rating"/>
                  <w:listItem w:displayText="Compliant" w:value="Compliant"/>
                  <w:listItem w:displayText="Not Compliant" w:value="Not Compliant"/>
                </w:dropDownList>
              </w:sdtPr>
              <w:sdtEndPr/>
              <w:sdtContent>
                <w:r w:rsidR="00BB2E88" w:rsidRPr="00785136">
                  <w:rPr>
                    <w:rFonts w:cs="Open Sans"/>
                  </w:rPr>
                  <w:t>Compliant</w:t>
                </w:r>
              </w:sdtContent>
            </w:sdt>
            <w:r w:rsidR="00BB2E88" w:rsidRPr="00785136">
              <w:rPr>
                <w:rFonts w:eastAsia="Open Sans" w:cs="Open Sans"/>
              </w:rPr>
              <w:t xml:space="preserve"> </w:t>
            </w:r>
          </w:p>
        </w:tc>
        <w:tc>
          <w:tcPr>
            <w:tcW w:w="1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0F366A" w14:textId="77777777" w:rsidR="00BB2E88" w:rsidRPr="00785136" w:rsidRDefault="00BB2E88" w:rsidP="00B1047D">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Pr>
                <w:rFonts w:cs="Open Sans"/>
              </w:rPr>
              <w:t>Not applicable</w:t>
            </w:r>
            <w:r w:rsidRPr="00785136">
              <w:rPr>
                <w:rFonts w:eastAsia="Open Sans" w:cs="Open Sans"/>
              </w:rPr>
              <w:t xml:space="preserve"> </w:t>
            </w:r>
          </w:p>
        </w:tc>
      </w:tr>
    </w:tbl>
    <w:bookmarkEnd w:id="5"/>
    <w:p w14:paraId="5F9D7EEB" w14:textId="77777777" w:rsidR="00BB2E88" w:rsidRPr="00785136" w:rsidRDefault="00BB2E88" w:rsidP="00BB2E88">
      <w:pPr>
        <w:pStyle w:val="Heading20"/>
        <w:rPr>
          <w:rFonts w:ascii="Open Sans" w:hAnsi="Open Sans" w:cs="Open Sans"/>
          <w:color w:val="781E77"/>
        </w:rPr>
      </w:pPr>
      <w:r w:rsidRPr="00785136">
        <w:rPr>
          <w:rFonts w:ascii="Open Sans" w:hAnsi="Open Sans" w:cs="Open Sans"/>
          <w:color w:val="781E77"/>
        </w:rPr>
        <w:t>Findings</w:t>
      </w:r>
    </w:p>
    <w:p w14:paraId="381AEEAA" w14:textId="77777777" w:rsidR="00BB2E88" w:rsidRDefault="00BB2E88" w:rsidP="00BB2E88">
      <w:r>
        <w:t xml:space="preserve">Requirements (3)(b) and (3)(e) was found not compliant for HCP services following a site audit undertaken in July 2024 as the provider did not demonstrate consistent processes for monitoring high impact and high prevalence risks and the information about the consumers condition, needs and preferences were not documented and shared effectively. In response to the non-compliance, the provider has implemented the following actions across HCP services. </w:t>
      </w:r>
    </w:p>
    <w:p w14:paraId="7C42BBCF" w14:textId="77777777" w:rsidR="00BB2E88" w:rsidRDefault="00BB2E88" w:rsidP="00BB2E88">
      <w:pPr>
        <w:pStyle w:val="ListBullet"/>
      </w:pPr>
      <w:r>
        <w:t xml:space="preserve">The provider has developed a suite of tools to ensure there are consistent processes for documenting and communicating the assessed needs of consumers, including updating the service schedule, task lists and client profile emergency information. </w:t>
      </w:r>
    </w:p>
    <w:p w14:paraId="272BDC0D" w14:textId="77777777" w:rsidR="00BB2E88" w:rsidRDefault="00BB2E88" w:rsidP="00BB2E88">
      <w:pPr>
        <w:pStyle w:val="ListBullet"/>
      </w:pPr>
      <w:r>
        <w:t xml:space="preserve">A suite of assessment tools was developed to effectively manage high impact and high prevalence risks. </w:t>
      </w:r>
    </w:p>
    <w:p w14:paraId="58A5AF45" w14:textId="77777777" w:rsidR="00BB2E88" w:rsidRDefault="00BB2E88" w:rsidP="00BB2E88">
      <w:pPr>
        <w:pStyle w:val="ListBullet"/>
      </w:pPr>
      <w:r>
        <w:t xml:space="preserve">The agency orientation handbook was reviewed and updated to ensure information relating to the needs of consumers is communicated. </w:t>
      </w:r>
    </w:p>
    <w:p w14:paraId="6741CE05" w14:textId="77777777" w:rsidR="00BB2E88" w:rsidRDefault="00BB2E88" w:rsidP="00BB2E88">
      <w:r>
        <w:t xml:space="preserve">Following the assessment contact undertaken in April 2025, the assessment team recommended requirements (3)(b) and (3)(e) met, as they were satisfied the actions implemented were effective. </w:t>
      </w:r>
    </w:p>
    <w:p w14:paraId="62897B7E" w14:textId="77777777" w:rsidR="00BB2E88" w:rsidRDefault="00BB2E88" w:rsidP="00BB2E88">
      <w:pPr>
        <w:rPr>
          <w:rFonts w:eastAsia="Arial" w:cs="Open Sans"/>
        </w:rPr>
      </w:pPr>
      <w:r>
        <w:rPr>
          <w:rFonts w:cs="Open Sans"/>
        </w:rPr>
        <w:t xml:space="preserve">Consumers expressed satisfaction with the management of high impact and high prevalence risks associated with their care, including the management of wounds and medications. Care documentation demonstrated investigations and actions taken in response to incidents occurring, o </w:t>
      </w:r>
      <w:proofErr w:type="gramStart"/>
      <w:r>
        <w:rPr>
          <w:rFonts w:cs="Open Sans"/>
        </w:rPr>
        <w:t>mitigate</w:t>
      </w:r>
      <w:proofErr w:type="gramEnd"/>
      <w:r>
        <w:rPr>
          <w:rFonts w:cs="Open Sans"/>
        </w:rPr>
        <w:t xml:space="preserve"> ongoing risks. </w:t>
      </w:r>
      <w:r w:rsidRPr="0016779F">
        <w:rPr>
          <w:rFonts w:eastAsia="Arial" w:cs="Open Sans"/>
        </w:rPr>
        <w:t xml:space="preserve">Schedule and tasks </w:t>
      </w:r>
      <w:proofErr w:type="gramStart"/>
      <w:r w:rsidRPr="0016779F">
        <w:rPr>
          <w:rFonts w:eastAsia="Arial" w:cs="Open Sans"/>
        </w:rPr>
        <w:t>lists</w:t>
      </w:r>
      <w:proofErr w:type="gramEnd"/>
      <w:r w:rsidRPr="0016779F">
        <w:rPr>
          <w:rFonts w:eastAsia="Arial" w:cs="Open Sans"/>
        </w:rPr>
        <w:t xml:space="preserve"> </w:t>
      </w:r>
      <w:r>
        <w:rPr>
          <w:rFonts w:eastAsia="Arial" w:cs="Open Sans"/>
        </w:rPr>
        <w:t xml:space="preserve">for consumers included </w:t>
      </w:r>
      <w:r w:rsidRPr="0016779F">
        <w:rPr>
          <w:rFonts w:eastAsia="Arial" w:cs="Open Sans"/>
        </w:rPr>
        <w:t>comprehensive information about the consumer’s condition, needs and preferences, including guidance to provide safe and effective care</w:t>
      </w:r>
      <w:r>
        <w:rPr>
          <w:rFonts w:eastAsia="Arial" w:cs="Open Sans"/>
        </w:rPr>
        <w:t xml:space="preserve">. </w:t>
      </w:r>
    </w:p>
    <w:p w14:paraId="4F537D45" w14:textId="77777777" w:rsidR="00BB2E88" w:rsidRDefault="00BB2E88" w:rsidP="00BB2E88">
      <w:pPr>
        <w:rPr>
          <w:rFonts w:cs="Open Sans"/>
        </w:rPr>
      </w:pPr>
      <w:r>
        <w:rPr>
          <w:rFonts w:eastAsia="Arial" w:cs="Open Sans"/>
        </w:rPr>
        <w:t xml:space="preserve">Care staff were familiar with the risks associated with the care of consumers, including the strategies in place to prevent harm. Care staff confirmed they have access to information regarding a consumer’s condition to assist them in delivering safe and effective care and services. Care managers described strategies implemented to manage the risks associated with the care of </w:t>
      </w:r>
      <w:proofErr w:type="gramStart"/>
      <w:r>
        <w:rPr>
          <w:rFonts w:eastAsia="Arial" w:cs="Open Sans"/>
        </w:rPr>
        <w:t>consumers, and</w:t>
      </w:r>
      <w:proofErr w:type="gramEnd"/>
      <w:r>
        <w:rPr>
          <w:rFonts w:eastAsia="Arial" w:cs="Open Sans"/>
        </w:rPr>
        <w:t xml:space="preserve"> described the implementation of the clinical risk form. </w:t>
      </w:r>
      <w:r>
        <w:rPr>
          <w:rFonts w:eastAsia="Arial" w:cs="Open Sans"/>
        </w:rPr>
        <w:lastRenderedPageBreak/>
        <w:t xml:space="preserve">Care managers confirmed regular meets with clinical staff are undertaken to communicate and discuss the condition of consumers, including risks, deterioration or incidents. </w:t>
      </w:r>
    </w:p>
    <w:p w14:paraId="50F99A81" w14:textId="77777777" w:rsidR="00BB2E88" w:rsidRDefault="00BB2E88" w:rsidP="00BB2E88">
      <w:pPr>
        <w:rPr>
          <w:rFonts w:cs="Open Sans"/>
        </w:rPr>
      </w:pPr>
      <w:r>
        <w:rPr>
          <w:rFonts w:cs="Open Sans"/>
        </w:rPr>
        <w:t xml:space="preserve">The provider has implemented processes to support staff in management of risks, including where consumers decline referrals to specialised care. Additional processes demonstrated effective communication between the provider and others where responsibility is shared, including hospitals. </w:t>
      </w:r>
    </w:p>
    <w:p w14:paraId="12A929EC" w14:textId="77777777" w:rsidR="00BB2E88" w:rsidRPr="00785136" w:rsidRDefault="00BB2E88" w:rsidP="00BB2E88">
      <w:pPr>
        <w:rPr>
          <w:rFonts w:cs="Open Sans"/>
        </w:rPr>
      </w:pPr>
      <w:r>
        <w:rPr>
          <w:rFonts w:cs="Open Sans"/>
        </w:rPr>
        <w:t xml:space="preserve">Based on the assessment team’s report, I find requirements (3)(b) and (3)(e) in Standard 3 Personal care and clinical care compliant. </w:t>
      </w:r>
      <w:r w:rsidRPr="00785136">
        <w:rPr>
          <w:rFonts w:cs="Open Sans"/>
        </w:rPr>
        <w:br w:type="page"/>
      </w:r>
    </w:p>
    <w:p w14:paraId="7EB9FB27" w14:textId="77777777" w:rsidR="00BB2E88" w:rsidRPr="00395939" w:rsidRDefault="00BB2E88" w:rsidP="00BB2E88">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263"/>
        <w:gridCol w:w="1588"/>
        <w:gridCol w:w="1665"/>
      </w:tblGrid>
      <w:tr w:rsidR="00BB2E88" w14:paraId="0F6D9124" w14:textId="77777777" w:rsidTr="008F6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7" w:type="dxa"/>
            <w:gridSpan w:val="2"/>
            <w:shd w:val="clear" w:color="auto" w:fill="781E77"/>
          </w:tcPr>
          <w:p w14:paraId="3FE4FEC1" w14:textId="77777777" w:rsidR="00BB2E88" w:rsidRPr="00395939" w:rsidRDefault="00BB2E88" w:rsidP="00B1047D">
            <w:pPr>
              <w:spacing w:before="0" w:line="22" w:lineRule="atLeast"/>
              <w:rPr>
                <w:rFonts w:cs="Open Sans"/>
                <w:b w:val="0"/>
                <w:color w:val="FFFFFF" w:themeColor="background1"/>
              </w:rPr>
            </w:pPr>
            <w:r w:rsidRPr="00395939">
              <w:rPr>
                <w:rFonts w:cs="Open Sans"/>
                <w:color w:val="FFFFFF" w:themeColor="background1"/>
              </w:rPr>
              <w:t>Organisational governance</w:t>
            </w:r>
          </w:p>
        </w:tc>
        <w:tc>
          <w:tcPr>
            <w:tcW w:w="1588" w:type="dxa"/>
            <w:shd w:val="clear" w:color="auto" w:fill="781E77"/>
          </w:tcPr>
          <w:p w14:paraId="4F0E080E" w14:textId="77777777" w:rsidR="00BB2E88" w:rsidRPr="00395939" w:rsidRDefault="00BB2E88" w:rsidP="00B1047D">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 xml:space="preserve">HCP </w:t>
            </w:r>
          </w:p>
        </w:tc>
        <w:tc>
          <w:tcPr>
            <w:tcW w:w="1665" w:type="dxa"/>
            <w:shd w:val="clear" w:color="auto" w:fill="781E77"/>
          </w:tcPr>
          <w:p w14:paraId="6857E809" w14:textId="77777777" w:rsidR="00BB2E88" w:rsidRPr="00395939" w:rsidRDefault="00BB2E88" w:rsidP="00B1047D">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color w:val="FFFFFF" w:themeColor="background1"/>
              </w:rPr>
            </w:pPr>
            <w:r w:rsidRPr="00395939">
              <w:rPr>
                <w:rFonts w:cs="Open Sans"/>
                <w:color w:val="FFFFFF" w:themeColor="background1"/>
              </w:rPr>
              <w:t>CHSP</w:t>
            </w:r>
          </w:p>
        </w:tc>
      </w:tr>
      <w:tr w:rsidR="00BB2E88" w14:paraId="4B6EFE61" w14:textId="77777777" w:rsidTr="008F69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5CCD2" w14:textId="77777777" w:rsidR="00BB2E88" w:rsidRPr="00395939" w:rsidRDefault="00BB2E88" w:rsidP="00B1047D">
            <w:pPr>
              <w:spacing w:line="22" w:lineRule="atLeast"/>
              <w:rPr>
                <w:rFonts w:cs="Open Sans"/>
              </w:rPr>
            </w:pPr>
            <w:r w:rsidRPr="00395939">
              <w:rPr>
                <w:rFonts w:cs="Open Sans"/>
              </w:rPr>
              <w:t>Requirement 8(3)(c)</w:t>
            </w:r>
          </w:p>
        </w:tc>
        <w:tc>
          <w:tcPr>
            <w:tcW w:w="5263" w:type="dxa"/>
            <w:shd w:val="clear" w:color="auto" w:fill="auto"/>
          </w:tcPr>
          <w:p w14:paraId="516F7DB6" w14:textId="77777777" w:rsidR="00BB2E88" w:rsidRPr="00395939" w:rsidRDefault="00BB2E88"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Effective organisation wide governance systems relating to the following:</w:t>
            </w:r>
          </w:p>
          <w:p w14:paraId="3D369ED6" w14:textId="77777777" w:rsidR="00BB2E88" w:rsidRPr="00395939" w:rsidRDefault="00BB2E88" w:rsidP="00B1047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information </w:t>
            </w:r>
            <w:proofErr w:type="gramStart"/>
            <w:r w:rsidRPr="00395939">
              <w:rPr>
                <w:rFonts w:cs="Open Sans"/>
              </w:rPr>
              <w:t>management;</w:t>
            </w:r>
            <w:proofErr w:type="gramEnd"/>
          </w:p>
          <w:p w14:paraId="73784AE9" w14:textId="77777777" w:rsidR="00BB2E88" w:rsidRPr="00395939" w:rsidRDefault="00BB2E88" w:rsidP="00B1047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continuous </w:t>
            </w:r>
            <w:proofErr w:type="gramStart"/>
            <w:r w:rsidRPr="00395939">
              <w:rPr>
                <w:rFonts w:cs="Open Sans"/>
              </w:rPr>
              <w:t>improvement;</w:t>
            </w:r>
            <w:proofErr w:type="gramEnd"/>
          </w:p>
          <w:p w14:paraId="68DEBE4F" w14:textId="77777777" w:rsidR="00BB2E88" w:rsidRPr="00395939" w:rsidRDefault="00BB2E88" w:rsidP="00B1047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financial </w:t>
            </w:r>
            <w:proofErr w:type="gramStart"/>
            <w:r w:rsidRPr="00395939">
              <w:rPr>
                <w:rFonts w:cs="Open Sans"/>
              </w:rPr>
              <w:t>governance;</w:t>
            </w:r>
            <w:proofErr w:type="gramEnd"/>
          </w:p>
          <w:p w14:paraId="4437CBAB" w14:textId="77777777" w:rsidR="00BB2E88" w:rsidRPr="00395939" w:rsidRDefault="00BB2E88" w:rsidP="00B1047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workforce governance, including the assignment of clear responsibilities and </w:t>
            </w:r>
            <w:proofErr w:type="gramStart"/>
            <w:r w:rsidRPr="00395939">
              <w:rPr>
                <w:rFonts w:cs="Open Sans"/>
              </w:rPr>
              <w:t>accountabilities;</w:t>
            </w:r>
            <w:proofErr w:type="gramEnd"/>
          </w:p>
          <w:p w14:paraId="2B8D3956" w14:textId="77777777" w:rsidR="00BB2E88" w:rsidRPr="00395939" w:rsidRDefault="00BB2E88" w:rsidP="00B1047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regulatory </w:t>
            </w:r>
            <w:proofErr w:type="gramStart"/>
            <w:r w:rsidRPr="00395939">
              <w:rPr>
                <w:rFonts w:cs="Open Sans"/>
              </w:rPr>
              <w:t>compliance;</w:t>
            </w:r>
            <w:proofErr w:type="gramEnd"/>
          </w:p>
          <w:p w14:paraId="63DD6664" w14:textId="77777777" w:rsidR="00BB2E88" w:rsidRPr="00395939" w:rsidRDefault="00BB2E88" w:rsidP="00B1047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feedback and complaints.</w:t>
            </w:r>
          </w:p>
        </w:tc>
        <w:tc>
          <w:tcPr>
            <w:tcW w:w="1588" w:type="dxa"/>
            <w:shd w:val="clear" w:color="auto" w:fill="auto"/>
          </w:tcPr>
          <w:p w14:paraId="3FADF57A" w14:textId="77777777" w:rsidR="00BB2E88" w:rsidRPr="00395939"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442446949"/>
                <w:placeholder>
                  <w:docPart w:val="1677ECE6CE7A4D41A464E2020D7397D0"/>
                </w:placeholder>
                <w:dropDownList>
                  <w:listItem w:displayText="choose a rating" w:value="choose a rating"/>
                  <w:listItem w:displayText="Compliant" w:value="Compliant"/>
                  <w:listItem w:displayText="Not Compliant" w:value="Not Compliant"/>
                </w:dropDownList>
              </w:sdtPr>
              <w:sdtEndPr/>
              <w:sdtContent>
                <w:r w:rsidR="00BB2E88" w:rsidRPr="00395939">
                  <w:rPr>
                    <w:rFonts w:cs="Open Sans"/>
                  </w:rPr>
                  <w:t>Compliant</w:t>
                </w:r>
              </w:sdtContent>
            </w:sdt>
            <w:r w:rsidR="00BB2E88" w:rsidRPr="00395939">
              <w:rPr>
                <w:rFonts w:eastAsia="Open Sans" w:cs="Open Sans"/>
              </w:rPr>
              <w:t xml:space="preserve"> </w:t>
            </w:r>
          </w:p>
        </w:tc>
        <w:tc>
          <w:tcPr>
            <w:tcW w:w="1665" w:type="dxa"/>
            <w:shd w:val="clear" w:color="auto" w:fill="auto"/>
          </w:tcPr>
          <w:p w14:paraId="0FAF196C" w14:textId="77777777" w:rsidR="00BB2E88" w:rsidRPr="00395939"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144896275"/>
                <w:placeholder>
                  <w:docPart w:val="AB0FFDAE4AF24C2A9DCD27C55BC47B15"/>
                </w:placeholder>
                <w:dropDownList>
                  <w:listItem w:displayText="choose a rating" w:value="choose a rating"/>
                  <w:listItem w:displayText="Compliant" w:value="Compliant"/>
                  <w:listItem w:displayText="Not Compliant" w:value="Not Compliant"/>
                </w:dropDownList>
              </w:sdtPr>
              <w:sdtEndPr/>
              <w:sdtContent>
                <w:r w:rsidR="00BB2E88" w:rsidRPr="00395939">
                  <w:rPr>
                    <w:rFonts w:cs="Open Sans"/>
                  </w:rPr>
                  <w:t>Compliant</w:t>
                </w:r>
              </w:sdtContent>
            </w:sdt>
            <w:r w:rsidR="00BB2E88" w:rsidRPr="00395939">
              <w:rPr>
                <w:rFonts w:eastAsia="Open Sans" w:cs="Open Sans"/>
              </w:rPr>
              <w:t xml:space="preserve"> </w:t>
            </w:r>
          </w:p>
        </w:tc>
      </w:tr>
      <w:tr w:rsidR="00BB2E88" w14:paraId="4746EF50" w14:textId="77777777" w:rsidTr="008F69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1A747" w14:textId="77777777" w:rsidR="00BB2E88" w:rsidRPr="00395939" w:rsidRDefault="00BB2E88" w:rsidP="00B1047D">
            <w:pPr>
              <w:spacing w:line="22" w:lineRule="atLeast"/>
              <w:rPr>
                <w:rFonts w:cs="Open Sans"/>
              </w:rPr>
            </w:pPr>
            <w:r w:rsidRPr="00395939">
              <w:rPr>
                <w:rFonts w:cs="Open Sans"/>
              </w:rPr>
              <w:t>Requirement 8(3)(d)</w:t>
            </w:r>
          </w:p>
        </w:tc>
        <w:tc>
          <w:tcPr>
            <w:tcW w:w="5263" w:type="dxa"/>
            <w:shd w:val="clear" w:color="auto" w:fill="auto"/>
          </w:tcPr>
          <w:p w14:paraId="321B390B" w14:textId="77777777" w:rsidR="00BB2E88" w:rsidRPr="00395939" w:rsidRDefault="00BB2E88" w:rsidP="00B1047D">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Effective risk management systems and practices, including but not limited to the following:</w:t>
            </w:r>
          </w:p>
          <w:p w14:paraId="5968245A" w14:textId="77777777" w:rsidR="00BB2E88" w:rsidRPr="00395939" w:rsidRDefault="00BB2E88" w:rsidP="00B1047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 xml:space="preserve">managing high impact or high prevalence risks associated with the care of </w:t>
            </w:r>
            <w:proofErr w:type="gramStart"/>
            <w:r w:rsidRPr="00395939">
              <w:rPr>
                <w:rFonts w:cs="Open Sans"/>
              </w:rPr>
              <w:t>consumers;</w:t>
            </w:r>
            <w:proofErr w:type="gramEnd"/>
          </w:p>
          <w:p w14:paraId="0B4763DF" w14:textId="77777777" w:rsidR="00BB2E88" w:rsidRPr="00395939" w:rsidRDefault="00BB2E88" w:rsidP="00B1047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 xml:space="preserve">identifying and responding to abuse and neglect of </w:t>
            </w:r>
            <w:proofErr w:type="gramStart"/>
            <w:r w:rsidRPr="00395939">
              <w:rPr>
                <w:rFonts w:cs="Open Sans"/>
              </w:rPr>
              <w:t>consumers;</w:t>
            </w:r>
            <w:proofErr w:type="gramEnd"/>
          </w:p>
          <w:p w14:paraId="4CCF06F3" w14:textId="77777777" w:rsidR="00BB2E88" w:rsidRPr="00395939" w:rsidRDefault="00BB2E88" w:rsidP="00B1047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supporting consumers to live the best life they can</w:t>
            </w:r>
          </w:p>
          <w:p w14:paraId="3D4A872C" w14:textId="77777777" w:rsidR="00BB2E88" w:rsidRPr="00395939" w:rsidRDefault="00BB2E88" w:rsidP="00B1047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cs="Open Sans"/>
              </w:rPr>
            </w:pPr>
            <w:r w:rsidRPr="00395939">
              <w:rPr>
                <w:rFonts w:cs="Open Sans"/>
              </w:rPr>
              <w:t>managing and preventing incidents, including the use of an incident management system.</w:t>
            </w:r>
          </w:p>
        </w:tc>
        <w:tc>
          <w:tcPr>
            <w:tcW w:w="1588" w:type="dxa"/>
            <w:shd w:val="clear" w:color="auto" w:fill="auto"/>
          </w:tcPr>
          <w:p w14:paraId="6F30763A" w14:textId="77777777" w:rsidR="00BB2E88" w:rsidRPr="00395939" w:rsidRDefault="00CA72C6" w:rsidP="00B1047D">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cs="Open Sans"/>
              </w:rPr>
            </w:pPr>
            <w:sdt>
              <w:sdtPr>
                <w:rPr>
                  <w:rFonts w:eastAsia="Open Sans" w:cs="Open Sans"/>
                  <w:color w:val="auto"/>
                </w:rPr>
                <w:id w:val="1469551455"/>
                <w:placeholder>
                  <w:docPart w:val="621556C7B04F471CBFDA95DBC8F7D1AC"/>
                </w:placeholder>
                <w:dropDownList>
                  <w:listItem w:displayText="choose a rating" w:value="choose a rating"/>
                  <w:listItem w:displayText="Compliant" w:value="Compliant"/>
                  <w:listItem w:displayText="Not Compliant" w:value="Not Compliant"/>
                </w:dropDownList>
              </w:sdtPr>
              <w:sdtEndPr/>
              <w:sdtContent>
                <w:r w:rsidR="00BB2E88" w:rsidRPr="00395939">
                  <w:rPr>
                    <w:rFonts w:cs="Open Sans"/>
                  </w:rPr>
                  <w:t>Compliant</w:t>
                </w:r>
              </w:sdtContent>
            </w:sdt>
          </w:p>
        </w:tc>
        <w:tc>
          <w:tcPr>
            <w:tcW w:w="1665" w:type="dxa"/>
            <w:shd w:val="clear" w:color="auto" w:fill="auto"/>
          </w:tcPr>
          <w:p w14:paraId="313487B5" w14:textId="77777777" w:rsidR="00BB2E88" w:rsidRPr="00395939" w:rsidRDefault="00BB2E88" w:rsidP="00B1047D">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Pr>
                <w:rFonts w:cs="Open Sans"/>
              </w:rPr>
              <w:t>Not applicable</w:t>
            </w:r>
            <w:r w:rsidRPr="00395939">
              <w:rPr>
                <w:rFonts w:eastAsia="Open Sans" w:cs="Open Sans"/>
              </w:rPr>
              <w:t xml:space="preserve"> </w:t>
            </w:r>
          </w:p>
        </w:tc>
      </w:tr>
      <w:tr w:rsidR="00BB2E88" w14:paraId="2AAA49A4" w14:textId="77777777" w:rsidTr="008F69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7B19F" w14:textId="77777777" w:rsidR="00BB2E88" w:rsidRPr="00395939" w:rsidRDefault="00BB2E88" w:rsidP="00B1047D">
            <w:pPr>
              <w:spacing w:line="22" w:lineRule="atLeast"/>
              <w:rPr>
                <w:rFonts w:cs="Open Sans"/>
              </w:rPr>
            </w:pPr>
            <w:r w:rsidRPr="00395939">
              <w:rPr>
                <w:rFonts w:cs="Open Sans"/>
              </w:rPr>
              <w:t>Requirement 8(3)(e)</w:t>
            </w:r>
          </w:p>
        </w:tc>
        <w:tc>
          <w:tcPr>
            <w:tcW w:w="5263" w:type="dxa"/>
            <w:shd w:val="clear" w:color="auto" w:fill="auto"/>
          </w:tcPr>
          <w:p w14:paraId="4A45E745" w14:textId="77777777" w:rsidR="00BB2E88" w:rsidRPr="00395939" w:rsidRDefault="00BB2E88"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Where clinical care is provided—a clinical governance framework, including but not limited to the following:</w:t>
            </w:r>
          </w:p>
          <w:p w14:paraId="76C618FB" w14:textId="77777777" w:rsidR="00BB2E88" w:rsidRPr="00395939" w:rsidRDefault="00BB2E88" w:rsidP="00B1047D">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antimicrobial </w:t>
            </w:r>
            <w:proofErr w:type="gramStart"/>
            <w:r w:rsidRPr="00395939">
              <w:rPr>
                <w:rFonts w:cs="Open Sans"/>
              </w:rPr>
              <w:t>stewardship;</w:t>
            </w:r>
            <w:proofErr w:type="gramEnd"/>
          </w:p>
          <w:p w14:paraId="28B94A00" w14:textId="77777777" w:rsidR="00BB2E88" w:rsidRPr="00395939" w:rsidRDefault="00BB2E88" w:rsidP="00B1047D">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 xml:space="preserve">minimising the use of </w:t>
            </w:r>
            <w:proofErr w:type="gramStart"/>
            <w:r w:rsidRPr="00395939">
              <w:rPr>
                <w:rFonts w:cs="Open Sans"/>
              </w:rPr>
              <w:t>restraint;</w:t>
            </w:r>
            <w:proofErr w:type="gramEnd"/>
          </w:p>
          <w:p w14:paraId="67589C5E" w14:textId="77777777" w:rsidR="00BB2E88" w:rsidRPr="00395939" w:rsidRDefault="00BB2E88" w:rsidP="00B1047D">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cs="Open Sans"/>
              </w:rPr>
            </w:pPr>
            <w:r w:rsidRPr="00395939">
              <w:rPr>
                <w:rFonts w:cs="Open Sans"/>
              </w:rPr>
              <w:t>open disclosure.</w:t>
            </w:r>
          </w:p>
        </w:tc>
        <w:tc>
          <w:tcPr>
            <w:tcW w:w="1588" w:type="dxa"/>
            <w:shd w:val="clear" w:color="auto" w:fill="auto"/>
          </w:tcPr>
          <w:p w14:paraId="4D73AF18" w14:textId="77777777" w:rsidR="00BB2E88" w:rsidRPr="00395939"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985459224"/>
                <w:placeholder>
                  <w:docPart w:val="6506F7BBC16A4B24A099EAD1767879FF"/>
                </w:placeholder>
                <w:dropDownList>
                  <w:listItem w:displayText="choose a rating" w:value="choose a rating"/>
                  <w:listItem w:displayText="Compliant" w:value="Compliant"/>
                  <w:listItem w:displayText="Not Compliant" w:value="Not Compliant"/>
                </w:dropDownList>
              </w:sdtPr>
              <w:sdtEndPr/>
              <w:sdtContent>
                <w:r w:rsidR="00BB2E88" w:rsidRPr="00395939">
                  <w:rPr>
                    <w:rFonts w:cs="Open Sans"/>
                  </w:rPr>
                  <w:t>Compliant</w:t>
                </w:r>
              </w:sdtContent>
            </w:sdt>
            <w:r w:rsidR="00BB2E88" w:rsidRPr="00395939">
              <w:rPr>
                <w:rFonts w:eastAsia="Open Sans" w:cs="Open Sans"/>
              </w:rPr>
              <w:t xml:space="preserve"> </w:t>
            </w:r>
          </w:p>
        </w:tc>
        <w:tc>
          <w:tcPr>
            <w:tcW w:w="1665" w:type="dxa"/>
            <w:shd w:val="clear" w:color="auto" w:fill="auto"/>
          </w:tcPr>
          <w:p w14:paraId="6A11099A" w14:textId="77777777" w:rsidR="00BB2E88" w:rsidRPr="00395939" w:rsidRDefault="00CA72C6" w:rsidP="00B1047D">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eastAsia="Open Sans" w:cs="Open Sans"/>
                  <w:color w:val="auto"/>
                </w:rPr>
                <w:id w:val="-1729290224"/>
                <w:placeholder>
                  <w:docPart w:val="CFD1034E95364CFBBADEEEE2476E0835"/>
                </w:placeholder>
                <w:dropDownList>
                  <w:listItem w:displayText="choose a rating" w:value="choose a rating"/>
                  <w:listItem w:displayText="Compliant" w:value="Compliant"/>
                  <w:listItem w:displayText="Not Compliant" w:value="Not Compliant"/>
                </w:dropDownList>
              </w:sdtPr>
              <w:sdtEndPr/>
              <w:sdtContent>
                <w:r w:rsidR="00BB2E88" w:rsidRPr="00395939">
                  <w:rPr>
                    <w:rFonts w:cs="Open Sans"/>
                  </w:rPr>
                  <w:t>Compliant</w:t>
                </w:r>
              </w:sdtContent>
            </w:sdt>
            <w:r w:rsidR="00BB2E88" w:rsidRPr="00395939">
              <w:rPr>
                <w:rFonts w:eastAsia="Open Sans" w:cs="Open Sans"/>
              </w:rPr>
              <w:t xml:space="preserve"> </w:t>
            </w:r>
          </w:p>
        </w:tc>
      </w:tr>
    </w:tbl>
    <w:p w14:paraId="61D7D33F" w14:textId="77777777" w:rsidR="00BB2E88" w:rsidRPr="00395939" w:rsidRDefault="00BB2E88" w:rsidP="00BB2E88">
      <w:pPr>
        <w:pStyle w:val="Heading20"/>
        <w:rPr>
          <w:rFonts w:ascii="Open Sans" w:hAnsi="Open Sans" w:cs="Open Sans"/>
          <w:color w:val="781E77"/>
        </w:rPr>
      </w:pPr>
      <w:r w:rsidRPr="00395939">
        <w:rPr>
          <w:rFonts w:ascii="Open Sans" w:hAnsi="Open Sans" w:cs="Open Sans"/>
          <w:color w:val="781E77"/>
        </w:rPr>
        <w:t>Findings</w:t>
      </w:r>
    </w:p>
    <w:p w14:paraId="2FCFFA58" w14:textId="77777777" w:rsidR="00BB2E88" w:rsidRPr="00BB2E88" w:rsidRDefault="00BB2E88" w:rsidP="00BB2E88">
      <w:r w:rsidRPr="00BB2E88">
        <w:t>Requirements (3)(c) and (3)(e) was found not compliant for CHSP and HCP services and requirement (3)(d) was found not compliant for HCP services following a site audit undertaken in July 2024. In response to the non-compliance, the provider has implemented the following actions across HCP and CHSP services.</w:t>
      </w:r>
    </w:p>
    <w:p w14:paraId="58C3CF5E" w14:textId="77777777" w:rsidR="00BB2E88" w:rsidRPr="00BB2E88" w:rsidRDefault="00BB2E88" w:rsidP="00BB2E88">
      <w:pPr>
        <w:pStyle w:val="ListBullet"/>
        <w:rPr>
          <w:rFonts w:cs="Open Sans"/>
        </w:rPr>
      </w:pPr>
      <w:r w:rsidRPr="00BB2E88">
        <w:rPr>
          <w:rFonts w:cs="Open Sans"/>
        </w:rPr>
        <w:lastRenderedPageBreak/>
        <w:t xml:space="preserve">The provider has implemented a client information digital filing system and continues to progress the organisation’s transition to the new electronic client management system. </w:t>
      </w:r>
    </w:p>
    <w:p w14:paraId="6AF73B56" w14:textId="77777777" w:rsidR="00BB2E88" w:rsidRPr="00BB2E88" w:rsidRDefault="00BB2E88" w:rsidP="00BB2E88">
      <w:pPr>
        <w:pStyle w:val="ListBullet"/>
        <w:rPr>
          <w:rFonts w:cs="Open Sans"/>
        </w:rPr>
      </w:pPr>
      <w:r w:rsidRPr="00BB2E88">
        <w:rPr>
          <w:rFonts w:cs="Open Sans"/>
        </w:rPr>
        <w:t xml:space="preserve">Training was provided to staff in relation to scheduling to ensure services are scheduled in line with the consumer’s assessed needs. </w:t>
      </w:r>
    </w:p>
    <w:p w14:paraId="29AC4B8E" w14:textId="77777777" w:rsidR="00BB2E88" w:rsidRPr="00BB2E88" w:rsidRDefault="00BB2E88" w:rsidP="00BB2E88">
      <w:pPr>
        <w:pStyle w:val="ListBullet"/>
        <w:rPr>
          <w:rFonts w:cs="Open Sans"/>
        </w:rPr>
      </w:pPr>
      <w:r w:rsidRPr="00BB2E88">
        <w:rPr>
          <w:rFonts w:cs="Open Sans"/>
        </w:rPr>
        <w:t xml:space="preserve">The provider has developed a suite of tools to ensure information relating to the consumer’s needs, condition and risks are communicated and documented. </w:t>
      </w:r>
    </w:p>
    <w:p w14:paraId="51DB3D0F" w14:textId="77777777" w:rsidR="00BB2E88" w:rsidRPr="00BB2E88" w:rsidRDefault="00BB2E88" w:rsidP="00BB2E88">
      <w:pPr>
        <w:pStyle w:val="ListBullet"/>
        <w:rPr>
          <w:rFonts w:cs="Open Sans"/>
        </w:rPr>
      </w:pPr>
      <w:r w:rsidRPr="00BB2E88">
        <w:rPr>
          <w:rFonts w:cs="Open Sans"/>
        </w:rPr>
        <w:t xml:space="preserve">The organisation has developed and implemented policies and training in relation to restrictive practices, including identification and monitoring of restrictive practices. </w:t>
      </w:r>
    </w:p>
    <w:p w14:paraId="62C2444F" w14:textId="77777777" w:rsidR="00BB2E88" w:rsidRPr="00BB2E88" w:rsidRDefault="00BB2E88" w:rsidP="00BB2E88">
      <w:r w:rsidRPr="00BB2E88">
        <w:t xml:space="preserve">Following the assessment contact undertaken in April 2025, the assessment team recommended requirements (3)(c) and (3)(e) for CHSP and HCP services and requirement (3)(d) for HCP services met, as they were satisfied the actions implemented were effective. </w:t>
      </w:r>
    </w:p>
    <w:p w14:paraId="51C37F10" w14:textId="77777777" w:rsidR="00BB2E88" w:rsidRPr="007B5DED" w:rsidRDefault="00BB2E88" w:rsidP="00BB2E88">
      <w:r w:rsidRPr="00FE3C73">
        <w:t>The organisation demonstrated effective organisation wide governance systems relating to information management, regulatory compliance, continuous improvement, financial governance, workforce governance and feedback and complaints. Consumer information is stored within a centralised local drive, with staff now undertaking a transition to store consumer information within the new electronic client management system. Staff confirmed they have access to the information required to undertake their roles and</w:t>
      </w:r>
      <w:r w:rsidRPr="00265F01">
        <w:t xml:space="preserve"> deliver safe and effective care and services. </w:t>
      </w:r>
      <w:r w:rsidRPr="007B5DED">
        <w:t xml:space="preserve">The organisation maintains a quality and continuous improvement plan </w:t>
      </w:r>
      <w:r>
        <w:t>which</w:t>
      </w:r>
      <w:r w:rsidRPr="007B5DED">
        <w:t xml:space="preserve"> guides service improvements</w:t>
      </w:r>
      <w:r>
        <w:t xml:space="preserve"> and evaluates the effectiveness of improvement actions. F</w:t>
      </w:r>
      <w:r w:rsidRPr="00373E4E">
        <w:t xml:space="preserve">inancial governance systems and processes manage the financial and resource requirements to ensure </w:t>
      </w:r>
      <w:r>
        <w:t xml:space="preserve">the </w:t>
      </w:r>
      <w:r w:rsidRPr="00373E4E">
        <w:t>continued delivery of safe and effective care and services</w:t>
      </w:r>
      <w:r>
        <w:t xml:space="preserve">, including monthly reporting of over and underspending for HCP consumers. Processes are </w:t>
      </w:r>
      <w:proofErr w:type="spellStart"/>
      <w:r>
        <w:t>n</w:t>
      </w:r>
      <w:proofErr w:type="spellEnd"/>
      <w:r>
        <w:t xml:space="preserve"> place to guide and support workforce governance, including training and monitoring of performance. The subcontracted workforce is monitored through formal agreements and annual reviews. The organisation monitors and tracks changes to regulatory requirements through various peak bodies. Changes are communicated to staff though monthly quality updates.</w:t>
      </w:r>
      <w:r w:rsidRPr="006B3473">
        <w:t xml:space="preserve"> </w:t>
      </w:r>
      <w:r w:rsidRPr="00FD748D">
        <w:t>The organisation maintains systems and process to ensure complaints and feedback are recorded, escalated, actioned and investigated, with open disclosure practice occurring for each complaint received.</w:t>
      </w:r>
    </w:p>
    <w:p w14:paraId="53EE6606" w14:textId="6A030A6E" w:rsidR="00BB2E88" w:rsidRPr="009E3149" w:rsidRDefault="00BB2E88" w:rsidP="00BB2E88">
      <w:pPr>
        <w:rPr>
          <w:color w:val="auto"/>
        </w:rPr>
      </w:pPr>
      <w:r>
        <w:t xml:space="preserve">An effective risk management framework is in place, including managing high impact and high prevalence risks, identifying and responding to abuse, supporting consumers to live the best life they can and managing and preventing incidents. Management and staff described processes for identifying risks associated with the care of consumers and implementing strategies to mitigate the risk. Identified risks are recorded on a risk register, discussed at clinical monthly meetings, and escalated to the governing body where appropriate. Staff confirmed undertaking annual training in relation to recognising and responding to abuse and felt they would be able to recognise and report elder abuse if it occurred. The organisation has policies and procedures to support consumers to take risks to live the best lives they can. </w:t>
      </w:r>
      <w:r w:rsidRPr="009E3149">
        <w:rPr>
          <w:color w:val="auto"/>
        </w:rPr>
        <w:t xml:space="preserve">Staff described how they support consumers to live their best life </w:t>
      </w:r>
      <w:r>
        <w:rPr>
          <w:color w:val="auto"/>
        </w:rPr>
        <w:t>by</w:t>
      </w:r>
      <w:r w:rsidRPr="009E3149">
        <w:rPr>
          <w:color w:val="auto"/>
        </w:rPr>
        <w:t xml:space="preserve"> work</w:t>
      </w:r>
      <w:r>
        <w:rPr>
          <w:color w:val="auto"/>
        </w:rPr>
        <w:t>ing</w:t>
      </w:r>
      <w:r w:rsidRPr="009E3149">
        <w:rPr>
          <w:color w:val="auto"/>
        </w:rPr>
        <w:t xml:space="preserve"> collaboratively with consumers to determine their goals and service delivery preferences and implement services to achieve these.</w:t>
      </w:r>
      <w:r>
        <w:rPr>
          <w:color w:val="auto"/>
        </w:rPr>
        <w:t xml:space="preserve"> The organisation maintains an </w:t>
      </w:r>
      <w:r>
        <w:rPr>
          <w:color w:val="auto"/>
        </w:rPr>
        <w:lastRenderedPageBreak/>
        <w:t xml:space="preserve">incident management register, with reporting processes to ensure staff are aware of how to report and record incidents. </w:t>
      </w:r>
      <w:r>
        <w:t>Serious Incident Response Scheme</w:t>
      </w:r>
      <w:r w:rsidRPr="00467E42">
        <w:t xml:space="preserve"> </w:t>
      </w:r>
      <w:r>
        <w:t>(</w:t>
      </w:r>
      <w:r w:rsidRPr="00467E42">
        <w:t>SIRS</w:t>
      </w:r>
      <w:r>
        <w:t>)</w:t>
      </w:r>
      <w:r w:rsidRPr="00467E42">
        <w:t xml:space="preserve"> timelines are managed</w:t>
      </w:r>
      <w:r>
        <w:t xml:space="preserve"> with</w:t>
      </w:r>
      <w:r w:rsidRPr="00467E42">
        <w:t xml:space="preserve"> investigations undertaken</w:t>
      </w:r>
      <w:r>
        <w:t xml:space="preserve"> in consultation with </w:t>
      </w:r>
      <w:r w:rsidRPr="00467E42">
        <w:t xml:space="preserve">consumers involved. </w:t>
      </w:r>
    </w:p>
    <w:p w14:paraId="7BCCCC84" w14:textId="305A97D4" w:rsidR="00BB2E88" w:rsidRDefault="00BB2E88" w:rsidP="00BB2E88">
      <w:pPr>
        <w:rPr>
          <w:szCs w:val="22"/>
        </w:rPr>
      </w:pPr>
      <w:r>
        <w:t xml:space="preserve">A clinical governance framework is in place and includes restrictive practices, antimicrobial stewardship, and open disclosure. Staff confirmed they had undertaken training in relation to restrictive practices and were familiar with the policies and procedures in place. The organisation has processes to ensure restrictive practices are monitored by all levels of management across all services, including the use of a consumer risk register. The governing body and management confirmed the governing body receives information on clinical reporting and trends to ensure effective oversight. The organisation maintains </w:t>
      </w:r>
      <w:r>
        <w:rPr>
          <w:szCs w:val="22"/>
        </w:rPr>
        <w:t>procedures related to infection control, open disclosure and antimicrobial stewardship, with staff confirming the use of infection control practices within service delivery. Management confirmed the organisation ensures clarity of clinical roles and responsibilities through position descriptions, review of clinical practice through independent quality teams, and ensuring internal and external specialists are engaged to provide further clarity for clinical responsibilities.</w:t>
      </w:r>
    </w:p>
    <w:p w14:paraId="3C303117" w14:textId="632E0273" w:rsidR="00A423C5" w:rsidRPr="00BB2E88" w:rsidRDefault="00BB2E88" w:rsidP="00BB2E88">
      <w:pPr>
        <w:rPr>
          <w:color w:val="auto"/>
        </w:rPr>
      </w:pPr>
      <w:r>
        <w:rPr>
          <w:color w:val="auto"/>
        </w:rPr>
        <w:t xml:space="preserve">Based on the assessment team’s </w:t>
      </w:r>
      <w:r w:rsidRPr="001C05FE">
        <w:rPr>
          <w:color w:val="auto"/>
        </w:rPr>
        <w:t xml:space="preserve">report, I find </w:t>
      </w:r>
      <w:r w:rsidRPr="001C05FE">
        <w:t>requirements (3)(c) and (3)(e) for</w:t>
      </w:r>
      <w:r>
        <w:t xml:space="preserve"> CHSP and HCP services and requirement (3)(d) for HCP services, in Standard 8 Organisational governance compliant. </w:t>
      </w:r>
    </w:p>
    <w:sectPr w:rsidR="00A423C5" w:rsidRPr="00BB2E88"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CCC6" w14:textId="77777777" w:rsidR="00610B71" w:rsidRDefault="00610B71">
      <w:pPr>
        <w:spacing w:after="0"/>
      </w:pPr>
      <w:r>
        <w:separator/>
      </w:r>
    </w:p>
  </w:endnote>
  <w:endnote w:type="continuationSeparator" w:id="0">
    <w:p w14:paraId="24162828" w14:textId="77777777" w:rsidR="00610B71" w:rsidRDefault="00610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473" w14:textId="77777777" w:rsidR="00A423C5" w:rsidRDefault="00A423C5" w:rsidP="00937FBB">
    <w:pPr>
      <w:pStyle w:val="FooterArial9"/>
      <w:rPr>
        <w:rStyle w:val="FooterBold"/>
        <w:rFonts w:ascii="Arial" w:hAnsi="Arial"/>
        <w:b w:val="0"/>
      </w:rPr>
    </w:pPr>
    <w:bookmarkStart w:id="6" w:name="_Hlk144301213"/>
  </w:p>
  <w:bookmarkEnd w:id="6"/>
  <w:p w14:paraId="53D6ACC3" w14:textId="77777777" w:rsidR="00A423C5" w:rsidRPr="00DF37F2" w:rsidRDefault="00CA72C6"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Wintringham</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DAE9EA3" w14:textId="77777777" w:rsidR="00A423C5" w:rsidRPr="00DF37F2" w:rsidRDefault="00CA72C6"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300121</w:t>
    </w:r>
    <w:r w:rsidRPr="00DF37F2">
      <w:rPr>
        <w:rStyle w:val="FooterBold"/>
        <w:rFonts w:ascii="Arial" w:hAnsi="Arial"/>
        <w:b w:val="0"/>
      </w:rPr>
      <w:tab/>
      <w:t xml:space="preserve">OFFICIAL: Sensitive </w:t>
    </w:r>
  </w:p>
  <w:p w14:paraId="5F08BF56" w14:textId="77777777" w:rsidR="00A423C5" w:rsidRPr="00937FBB" w:rsidRDefault="00CA72C6"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E87F" w14:textId="77777777" w:rsidR="00610B71" w:rsidRDefault="00610B71" w:rsidP="00D71F88">
      <w:pPr>
        <w:spacing w:after="0"/>
      </w:pPr>
      <w:r>
        <w:separator/>
      </w:r>
    </w:p>
  </w:footnote>
  <w:footnote w:type="continuationSeparator" w:id="0">
    <w:p w14:paraId="5140C1A3" w14:textId="77777777" w:rsidR="00610B71" w:rsidRDefault="00610B71" w:rsidP="00D71F88">
      <w:pPr>
        <w:spacing w:after="0"/>
      </w:pPr>
      <w:r>
        <w:continuationSeparator/>
      </w:r>
    </w:p>
  </w:footnote>
  <w:footnote w:id="1">
    <w:p w14:paraId="654E7A92" w14:textId="79E5A2F2" w:rsidR="00A423C5" w:rsidRPr="00343FDB" w:rsidRDefault="00CA72C6" w:rsidP="00343FDB">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60204C">
        <w:rPr>
          <w:rFonts w:ascii="Arial" w:hAnsi="Arial" w:cs="Arial"/>
          <w:color w:val="auto"/>
          <w:sz w:val="20"/>
          <w:szCs w:val="20"/>
        </w:rPr>
        <w:t>68A</w:t>
      </w:r>
      <w:r w:rsidR="0060204C">
        <w:rPr>
          <w:rFonts w:ascii="Arial" w:hAnsi="Arial" w:cs="Arial"/>
          <w:color w:val="0000FF"/>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F8CE" w14:textId="77777777" w:rsidR="00A423C5" w:rsidRDefault="00CA72C6">
    <w:pPr>
      <w:pStyle w:val="Header"/>
    </w:pPr>
    <w:r>
      <w:rPr>
        <w:noProof/>
        <w:color w:val="2B579A"/>
        <w:shd w:val="clear" w:color="auto" w:fill="E6E6E6"/>
        <w:lang w:val="en-US"/>
      </w:rPr>
      <w:drawing>
        <wp:anchor distT="0" distB="0" distL="114300" distR="114300" simplePos="0" relativeHeight="251658241" behindDoc="1" locked="0" layoutInCell="1" allowOverlap="1" wp14:anchorId="49A3E34A" wp14:editId="2F53579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900F" w14:textId="77777777" w:rsidR="00A423C5" w:rsidRDefault="00CA72C6">
    <w:pPr>
      <w:pStyle w:val="Header"/>
    </w:pPr>
    <w:r>
      <w:rPr>
        <w:noProof/>
      </w:rPr>
      <w:drawing>
        <wp:anchor distT="0" distB="0" distL="114300" distR="114300" simplePos="0" relativeHeight="251658240" behindDoc="0" locked="0" layoutInCell="1" allowOverlap="1" wp14:anchorId="2B54FD26" wp14:editId="76806FD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8C6AF9E">
      <w:start w:val="1"/>
      <w:numFmt w:val="lowerRoman"/>
      <w:lvlText w:val="(%1)"/>
      <w:lvlJc w:val="left"/>
      <w:pPr>
        <w:ind w:left="1080" w:hanging="720"/>
      </w:pPr>
      <w:rPr>
        <w:rFonts w:hint="default"/>
      </w:rPr>
    </w:lvl>
    <w:lvl w:ilvl="1" w:tplc="CB5288BC" w:tentative="1">
      <w:start w:val="1"/>
      <w:numFmt w:val="lowerLetter"/>
      <w:lvlText w:val="%2."/>
      <w:lvlJc w:val="left"/>
      <w:pPr>
        <w:ind w:left="1440" w:hanging="360"/>
      </w:pPr>
    </w:lvl>
    <w:lvl w:ilvl="2" w:tplc="2FB45D6E" w:tentative="1">
      <w:start w:val="1"/>
      <w:numFmt w:val="lowerRoman"/>
      <w:lvlText w:val="%3."/>
      <w:lvlJc w:val="right"/>
      <w:pPr>
        <w:ind w:left="2160" w:hanging="180"/>
      </w:pPr>
    </w:lvl>
    <w:lvl w:ilvl="3" w:tplc="DCEA8406" w:tentative="1">
      <w:start w:val="1"/>
      <w:numFmt w:val="decimal"/>
      <w:lvlText w:val="%4."/>
      <w:lvlJc w:val="left"/>
      <w:pPr>
        <w:ind w:left="2880" w:hanging="360"/>
      </w:pPr>
    </w:lvl>
    <w:lvl w:ilvl="4" w:tplc="4614E800" w:tentative="1">
      <w:start w:val="1"/>
      <w:numFmt w:val="lowerLetter"/>
      <w:lvlText w:val="%5."/>
      <w:lvlJc w:val="left"/>
      <w:pPr>
        <w:ind w:left="3600" w:hanging="360"/>
      </w:pPr>
    </w:lvl>
    <w:lvl w:ilvl="5" w:tplc="E6D2B07A" w:tentative="1">
      <w:start w:val="1"/>
      <w:numFmt w:val="lowerRoman"/>
      <w:lvlText w:val="%6."/>
      <w:lvlJc w:val="right"/>
      <w:pPr>
        <w:ind w:left="4320" w:hanging="180"/>
      </w:pPr>
    </w:lvl>
    <w:lvl w:ilvl="6" w:tplc="BBF06D38" w:tentative="1">
      <w:start w:val="1"/>
      <w:numFmt w:val="decimal"/>
      <w:lvlText w:val="%7."/>
      <w:lvlJc w:val="left"/>
      <w:pPr>
        <w:ind w:left="5040" w:hanging="360"/>
      </w:pPr>
    </w:lvl>
    <w:lvl w:ilvl="7" w:tplc="6A6E671C" w:tentative="1">
      <w:start w:val="1"/>
      <w:numFmt w:val="lowerLetter"/>
      <w:lvlText w:val="%8."/>
      <w:lvlJc w:val="left"/>
      <w:pPr>
        <w:ind w:left="5760" w:hanging="360"/>
      </w:pPr>
    </w:lvl>
    <w:lvl w:ilvl="8" w:tplc="190A189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9800AFE">
      <w:start w:val="1"/>
      <w:numFmt w:val="lowerRoman"/>
      <w:lvlText w:val="(%1)"/>
      <w:lvlJc w:val="left"/>
      <w:pPr>
        <w:ind w:left="1080" w:hanging="720"/>
      </w:pPr>
      <w:rPr>
        <w:rFonts w:hint="default"/>
      </w:rPr>
    </w:lvl>
    <w:lvl w:ilvl="1" w:tplc="FDAEAC3C" w:tentative="1">
      <w:start w:val="1"/>
      <w:numFmt w:val="lowerLetter"/>
      <w:lvlText w:val="%2."/>
      <w:lvlJc w:val="left"/>
      <w:pPr>
        <w:ind w:left="1440" w:hanging="360"/>
      </w:pPr>
    </w:lvl>
    <w:lvl w:ilvl="2" w:tplc="02D28DFC" w:tentative="1">
      <w:start w:val="1"/>
      <w:numFmt w:val="lowerRoman"/>
      <w:lvlText w:val="%3."/>
      <w:lvlJc w:val="right"/>
      <w:pPr>
        <w:ind w:left="2160" w:hanging="180"/>
      </w:pPr>
    </w:lvl>
    <w:lvl w:ilvl="3" w:tplc="A9C472A6" w:tentative="1">
      <w:start w:val="1"/>
      <w:numFmt w:val="decimal"/>
      <w:lvlText w:val="%4."/>
      <w:lvlJc w:val="left"/>
      <w:pPr>
        <w:ind w:left="2880" w:hanging="360"/>
      </w:pPr>
    </w:lvl>
    <w:lvl w:ilvl="4" w:tplc="C944DE40" w:tentative="1">
      <w:start w:val="1"/>
      <w:numFmt w:val="lowerLetter"/>
      <w:lvlText w:val="%5."/>
      <w:lvlJc w:val="left"/>
      <w:pPr>
        <w:ind w:left="3600" w:hanging="360"/>
      </w:pPr>
    </w:lvl>
    <w:lvl w:ilvl="5" w:tplc="FBF82392" w:tentative="1">
      <w:start w:val="1"/>
      <w:numFmt w:val="lowerRoman"/>
      <w:lvlText w:val="%6."/>
      <w:lvlJc w:val="right"/>
      <w:pPr>
        <w:ind w:left="4320" w:hanging="180"/>
      </w:pPr>
    </w:lvl>
    <w:lvl w:ilvl="6" w:tplc="14C2D344" w:tentative="1">
      <w:start w:val="1"/>
      <w:numFmt w:val="decimal"/>
      <w:lvlText w:val="%7."/>
      <w:lvlJc w:val="left"/>
      <w:pPr>
        <w:ind w:left="5040" w:hanging="360"/>
      </w:pPr>
    </w:lvl>
    <w:lvl w:ilvl="7" w:tplc="6DC6B65A" w:tentative="1">
      <w:start w:val="1"/>
      <w:numFmt w:val="lowerLetter"/>
      <w:lvlText w:val="%8."/>
      <w:lvlJc w:val="left"/>
      <w:pPr>
        <w:ind w:left="5760" w:hanging="360"/>
      </w:pPr>
    </w:lvl>
    <w:lvl w:ilvl="8" w:tplc="3C585F0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411E89E0">
      <w:start w:val="1"/>
      <w:numFmt w:val="lowerRoman"/>
      <w:lvlText w:val="(%1)"/>
      <w:lvlJc w:val="left"/>
      <w:pPr>
        <w:ind w:left="1080" w:hanging="720"/>
      </w:pPr>
      <w:rPr>
        <w:rFonts w:hint="default"/>
      </w:rPr>
    </w:lvl>
    <w:lvl w:ilvl="1" w:tplc="C8A63684" w:tentative="1">
      <w:start w:val="1"/>
      <w:numFmt w:val="lowerLetter"/>
      <w:lvlText w:val="%2."/>
      <w:lvlJc w:val="left"/>
      <w:pPr>
        <w:ind w:left="1440" w:hanging="360"/>
      </w:pPr>
    </w:lvl>
    <w:lvl w:ilvl="2" w:tplc="EC368EA2" w:tentative="1">
      <w:start w:val="1"/>
      <w:numFmt w:val="lowerRoman"/>
      <w:lvlText w:val="%3."/>
      <w:lvlJc w:val="right"/>
      <w:pPr>
        <w:ind w:left="2160" w:hanging="180"/>
      </w:pPr>
    </w:lvl>
    <w:lvl w:ilvl="3" w:tplc="7F30D30E" w:tentative="1">
      <w:start w:val="1"/>
      <w:numFmt w:val="decimal"/>
      <w:lvlText w:val="%4."/>
      <w:lvlJc w:val="left"/>
      <w:pPr>
        <w:ind w:left="2880" w:hanging="360"/>
      </w:pPr>
    </w:lvl>
    <w:lvl w:ilvl="4" w:tplc="4628DC30" w:tentative="1">
      <w:start w:val="1"/>
      <w:numFmt w:val="lowerLetter"/>
      <w:lvlText w:val="%5."/>
      <w:lvlJc w:val="left"/>
      <w:pPr>
        <w:ind w:left="3600" w:hanging="360"/>
      </w:pPr>
    </w:lvl>
    <w:lvl w:ilvl="5" w:tplc="DC16E1D2" w:tentative="1">
      <w:start w:val="1"/>
      <w:numFmt w:val="lowerRoman"/>
      <w:lvlText w:val="%6."/>
      <w:lvlJc w:val="right"/>
      <w:pPr>
        <w:ind w:left="4320" w:hanging="180"/>
      </w:pPr>
    </w:lvl>
    <w:lvl w:ilvl="6" w:tplc="E356164E" w:tentative="1">
      <w:start w:val="1"/>
      <w:numFmt w:val="decimal"/>
      <w:lvlText w:val="%7."/>
      <w:lvlJc w:val="left"/>
      <w:pPr>
        <w:ind w:left="5040" w:hanging="360"/>
      </w:pPr>
    </w:lvl>
    <w:lvl w:ilvl="7" w:tplc="28FCA296" w:tentative="1">
      <w:start w:val="1"/>
      <w:numFmt w:val="lowerLetter"/>
      <w:lvlText w:val="%8."/>
      <w:lvlJc w:val="left"/>
      <w:pPr>
        <w:ind w:left="5760" w:hanging="360"/>
      </w:pPr>
    </w:lvl>
    <w:lvl w:ilvl="8" w:tplc="FCD056E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0214050E">
      <w:start w:val="1"/>
      <w:numFmt w:val="lowerRoman"/>
      <w:lvlText w:val="(%1)"/>
      <w:lvlJc w:val="left"/>
      <w:pPr>
        <w:ind w:left="1080" w:hanging="720"/>
      </w:pPr>
      <w:rPr>
        <w:rFonts w:hint="default"/>
      </w:rPr>
    </w:lvl>
    <w:lvl w:ilvl="1" w:tplc="33C45A66" w:tentative="1">
      <w:start w:val="1"/>
      <w:numFmt w:val="lowerLetter"/>
      <w:lvlText w:val="%2."/>
      <w:lvlJc w:val="left"/>
      <w:pPr>
        <w:ind w:left="1440" w:hanging="360"/>
      </w:pPr>
    </w:lvl>
    <w:lvl w:ilvl="2" w:tplc="5AB64FF6" w:tentative="1">
      <w:start w:val="1"/>
      <w:numFmt w:val="lowerRoman"/>
      <w:lvlText w:val="%3."/>
      <w:lvlJc w:val="right"/>
      <w:pPr>
        <w:ind w:left="2160" w:hanging="180"/>
      </w:pPr>
    </w:lvl>
    <w:lvl w:ilvl="3" w:tplc="1AA4553A" w:tentative="1">
      <w:start w:val="1"/>
      <w:numFmt w:val="decimal"/>
      <w:lvlText w:val="%4."/>
      <w:lvlJc w:val="left"/>
      <w:pPr>
        <w:ind w:left="2880" w:hanging="360"/>
      </w:pPr>
    </w:lvl>
    <w:lvl w:ilvl="4" w:tplc="264EFBA0" w:tentative="1">
      <w:start w:val="1"/>
      <w:numFmt w:val="lowerLetter"/>
      <w:lvlText w:val="%5."/>
      <w:lvlJc w:val="left"/>
      <w:pPr>
        <w:ind w:left="3600" w:hanging="360"/>
      </w:pPr>
    </w:lvl>
    <w:lvl w:ilvl="5" w:tplc="E9CCB34E" w:tentative="1">
      <w:start w:val="1"/>
      <w:numFmt w:val="lowerRoman"/>
      <w:lvlText w:val="%6."/>
      <w:lvlJc w:val="right"/>
      <w:pPr>
        <w:ind w:left="4320" w:hanging="180"/>
      </w:pPr>
    </w:lvl>
    <w:lvl w:ilvl="6" w:tplc="69B80F80" w:tentative="1">
      <w:start w:val="1"/>
      <w:numFmt w:val="decimal"/>
      <w:lvlText w:val="%7."/>
      <w:lvlJc w:val="left"/>
      <w:pPr>
        <w:ind w:left="5040" w:hanging="360"/>
      </w:pPr>
    </w:lvl>
    <w:lvl w:ilvl="7" w:tplc="FC001048" w:tentative="1">
      <w:start w:val="1"/>
      <w:numFmt w:val="lowerLetter"/>
      <w:lvlText w:val="%8."/>
      <w:lvlJc w:val="left"/>
      <w:pPr>
        <w:ind w:left="5760" w:hanging="360"/>
      </w:pPr>
    </w:lvl>
    <w:lvl w:ilvl="8" w:tplc="188408B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44C5FA0">
      <w:start w:val="1"/>
      <w:numFmt w:val="lowerRoman"/>
      <w:lvlText w:val="(%1)"/>
      <w:lvlJc w:val="left"/>
      <w:pPr>
        <w:ind w:left="1080" w:hanging="720"/>
      </w:pPr>
      <w:rPr>
        <w:rFonts w:hint="default"/>
      </w:rPr>
    </w:lvl>
    <w:lvl w:ilvl="1" w:tplc="F4FCE926" w:tentative="1">
      <w:start w:val="1"/>
      <w:numFmt w:val="lowerLetter"/>
      <w:lvlText w:val="%2."/>
      <w:lvlJc w:val="left"/>
      <w:pPr>
        <w:ind w:left="1440" w:hanging="360"/>
      </w:pPr>
    </w:lvl>
    <w:lvl w:ilvl="2" w:tplc="06A412FC" w:tentative="1">
      <w:start w:val="1"/>
      <w:numFmt w:val="lowerRoman"/>
      <w:lvlText w:val="%3."/>
      <w:lvlJc w:val="right"/>
      <w:pPr>
        <w:ind w:left="2160" w:hanging="180"/>
      </w:pPr>
    </w:lvl>
    <w:lvl w:ilvl="3" w:tplc="AD10B466" w:tentative="1">
      <w:start w:val="1"/>
      <w:numFmt w:val="decimal"/>
      <w:lvlText w:val="%4."/>
      <w:lvlJc w:val="left"/>
      <w:pPr>
        <w:ind w:left="2880" w:hanging="360"/>
      </w:pPr>
    </w:lvl>
    <w:lvl w:ilvl="4" w:tplc="2812C81A" w:tentative="1">
      <w:start w:val="1"/>
      <w:numFmt w:val="lowerLetter"/>
      <w:lvlText w:val="%5."/>
      <w:lvlJc w:val="left"/>
      <w:pPr>
        <w:ind w:left="3600" w:hanging="360"/>
      </w:pPr>
    </w:lvl>
    <w:lvl w:ilvl="5" w:tplc="1B0E3180" w:tentative="1">
      <w:start w:val="1"/>
      <w:numFmt w:val="lowerRoman"/>
      <w:lvlText w:val="%6."/>
      <w:lvlJc w:val="right"/>
      <w:pPr>
        <w:ind w:left="4320" w:hanging="180"/>
      </w:pPr>
    </w:lvl>
    <w:lvl w:ilvl="6" w:tplc="5C2A3018" w:tentative="1">
      <w:start w:val="1"/>
      <w:numFmt w:val="decimal"/>
      <w:lvlText w:val="%7."/>
      <w:lvlJc w:val="left"/>
      <w:pPr>
        <w:ind w:left="5040" w:hanging="360"/>
      </w:pPr>
    </w:lvl>
    <w:lvl w:ilvl="7" w:tplc="8306134C" w:tentative="1">
      <w:start w:val="1"/>
      <w:numFmt w:val="lowerLetter"/>
      <w:lvlText w:val="%8."/>
      <w:lvlJc w:val="left"/>
      <w:pPr>
        <w:ind w:left="5760" w:hanging="360"/>
      </w:pPr>
    </w:lvl>
    <w:lvl w:ilvl="8" w:tplc="94F28E9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EFB6C16E">
      <w:start w:val="1"/>
      <w:numFmt w:val="bullet"/>
      <w:lvlText w:val=""/>
      <w:lvlJc w:val="left"/>
      <w:pPr>
        <w:ind w:left="720" w:hanging="360"/>
      </w:pPr>
      <w:rPr>
        <w:rFonts w:ascii="Symbol" w:hAnsi="Symbol" w:hint="default"/>
        <w:color w:val="auto"/>
        <w:sz w:val="24"/>
        <w:szCs w:val="24"/>
      </w:rPr>
    </w:lvl>
    <w:lvl w:ilvl="1" w:tplc="0BD440BE" w:tentative="1">
      <w:start w:val="1"/>
      <w:numFmt w:val="bullet"/>
      <w:lvlText w:val="o"/>
      <w:lvlJc w:val="left"/>
      <w:pPr>
        <w:ind w:left="1440" w:hanging="360"/>
      </w:pPr>
      <w:rPr>
        <w:rFonts w:ascii="Courier New" w:hAnsi="Courier New" w:cs="Courier New" w:hint="default"/>
      </w:rPr>
    </w:lvl>
    <w:lvl w:ilvl="2" w:tplc="2752CF68" w:tentative="1">
      <w:start w:val="1"/>
      <w:numFmt w:val="bullet"/>
      <w:lvlText w:val=""/>
      <w:lvlJc w:val="left"/>
      <w:pPr>
        <w:ind w:left="2160" w:hanging="360"/>
      </w:pPr>
      <w:rPr>
        <w:rFonts w:ascii="Wingdings" w:hAnsi="Wingdings" w:hint="default"/>
      </w:rPr>
    </w:lvl>
    <w:lvl w:ilvl="3" w:tplc="484E3768" w:tentative="1">
      <w:start w:val="1"/>
      <w:numFmt w:val="bullet"/>
      <w:lvlText w:val=""/>
      <w:lvlJc w:val="left"/>
      <w:pPr>
        <w:ind w:left="2880" w:hanging="360"/>
      </w:pPr>
      <w:rPr>
        <w:rFonts w:ascii="Symbol" w:hAnsi="Symbol" w:hint="default"/>
      </w:rPr>
    </w:lvl>
    <w:lvl w:ilvl="4" w:tplc="034604D4" w:tentative="1">
      <w:start w:val="1"/>
      <w:numFmt w:val="bullet"/>
      <w:lvlText w:val="o"/>
      <w:lvlJc w:val="left"/>
      <w:pPr>
        <w:ind w:left="3600" w:hanging="360"/>
      </w:pPr>
      <w:rPr>
        <w:rFonts w:ascii="Courier New" w:hAnsi="Courier New" w:cs="Courier New" w:hint="default"/>
      </w:rPr>
    </w:lvl>
    <w:lvl w:ilvl="5" w:tplc="775EF494" w:tentative="1">
      <w:start w:val="1"/>
      <w:numFmt w:val="bullet"/>
      <w:lvlText w:val=""/>
      <w:lvlJc w:val="left"/>
      <w:pPr>
        <w:ind w:left="4320" w:hanging="360"/>
      </w:pPr>
      <w:rPr>
        <w:rFonts w:ascii="Wingdings" w:hAnsi="Wingdings" w:hint="default"/>
      </w:rPr>
    </w:lvl>
    <w:lvl w:ilvl="6" w:tplc="583671D0" w:tentative="1">
      <w:start w:val="1"/>
      <w:numFmt w:val="bullet"/>
      <w:lvlText w:val=""/>
      <w:lvlJc w:val="left"/>
      <w:pPr>
        <w:ind w:left="5040" w:hanging="360"/>
      </w:pPr>
      <w:rPr>
        <w:rFonts w:ascii="Symbol" w:hAnsi="Symbol" w:hint="default"/>
      </w:rPr>
    </w:lvl>
    <w:lvl w:ilvl="7" w:tplc="9D820A3A" w:tentative="1">
      <w:start w:val="1"/>
      <w:numFmt w:val="bullet"/>
      <w:lvlText w:val="o"/>
      <w:lvlJc w:val="left"/>
      <w:pPr>
        <w:ind w:left="5760" w:hanging="360"/>
      </w:pPr>
      <w:rPr>
        <w:rFonts w:ascii="Courier New" w:hAnsi="Courier New" w:cs="Courier New" w:hint="default"/>
      </w:rPr>
    </w:lvl>
    <w:lvl w:ilvl="8" w:tplc="A5C036F2"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215AE0D0">
      <w:start w:val="1"/>
      <w:numFmt w:val="lowerRoman"/>
      <w:lvlText w:val="(%1)"/>
      <w:lvlJc w:val="left"/>
      <w:pPr>
        <w:ind w:left="1080" w:hanging="720"/>
      </w:pPr>
      <w:rPr>
        <w:rFonts w:hint="default"/>
      </w:rPr>
    </w:lvl>
    <w:lvl w:ilvl="1" w:tplc="075E0922" w:tentative="1">
      <w:start w:val="1"/>
      <w:numFmt w:val="lowerLetter"/>
      <w:lvlText w:val="%2."/>
      <w:lvlJc w:val="left"/>
      <w:pPr>
        <w:ind w:left="1440" w:hanging="360"/>
      </w:pPr>
    </w:lvl>
    <w:lvl w:ilvl="2" w:tplc="A964152E" w:tentative="1">
      <w:start w:val="1"/>
      <w:numFmt w:val="lowerRoman"/>
      <w:lvlText w:val="%3."/>
      <w:lvlJc w:val="right"/>
      <w:pPr>
        <w:ind w:left="2160" w:hanging="180"/>
      </w:pPr>
    </w:lvl>
    <w:lvl w:ilvl="3" w:tplc="FA449F64" w:tentative="1">
      <w:start w:val="1"/>
      <w:numFmt w:val="decimal"/>
      <w:lvlText w:val="%4."/>
      <w:lvlJc w:val="left"/>
      <w:pPr>
        <w:ind w:left="2880" w:hanging="360"/>
      </w:pPr>
    </w:lvl>
    <w:lvl w:ilvl="4" w:tplc="47C8570C" w:tentative="1">
      <w:start w:val="1"/>
      <w:numFmt w:val="lowerLetter"/>
      <w:lvlText w:val="%5."/>
      <w:lvlJc w:val="left"/>
      <w:pPr>
        <w:ind w:left="3600" w:hanging="360"/>
      </w:pPr>
    </w:lvl>
    <w:lvl w:ilvl="5" w:tplc="DAA4820A" w:tentative="1">
      <w:start w:val="1"/>
      <w:numFmt w:val="lowerRoman"/>
      <w:lvlText w:val="%6."/>
      <w:lvlJc w:val="right"/>
      <w:pPr>
        <w:ind w:left="4320" w:hanging="180"/>
      </w:pPr>
    </w:lvl>
    <w:lvl w:ilvl="6" w:tplc="41E66EDE" w:tentative="1">
      <w:start w:val="1"/>
      <w:numFmt w:val="decimal"/>
      <w:lvlText w:val="%7."/>
      <w:lvlJc w:val="left"/>
      <w:pPr>
        <w:ind w:left="5040" w:hanging="360"/>
      </w:pPr>
    </w:lvl>
    <w:lvl w:ilvl="7" w:tplc="BDE20B06" w:tentative="1">
      <w:start w:val="1"/>
      <w:numFmt w:val="lowerLetter"/>
      <w:lvlText w:val="%8."/>
      <w:lvlJc w:val="left"/>
      <w:pPr>
        <w:ind w:left="5760" w:hanging="360"/>
      </w:pPr>
    </w:lvl>
    <w:lvl w:ilvl="8" w:tplc="36F0DCA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576E6E46">
      <w:start w:val="1"/>
      <w:numFmt w:val="lowerRoman"/>
      <w:lvlText w:val="(%1)"/>
      <w:lvlJc w:val="left"/>
      <w:pPr>
        <w:ind w:left="1080" w:hanging="720"/>
      </w:pPr>
      <w:rPr>
        <w:rFonts w:hint="default"/>
      </w:rPr>
    </w:lvl>
    <w:lvl w:ilvl="1" w:tplc="0C9E86AC" w:tentative="1">
      <w:start w:val="1"/>
      <w:numFmt w:val="lowerLetter"/>
      <w:lvlText w:val="%2."/>
      <w:lvlJc w:val="left"/>
      <w:pPr>
        <w:ind w:left="1440" w:hanging="360"/>
      </w:pPr>
    </w:lvl>
    <w:lvl w:ilvl="2" w:tplc="D7B4ACBA" w:tentative="1">
      <w:start w:val="1"/>
      <w:numFmt w:val="lowerRoman"/>
      <w:lvlText w:val="%3."/>
      <w:lvlJc w:val="right"/>
      <w:pPr>
        <w:ind w:left="2160" w:hanging="180"/>
      </w:pPr>
    </w:lvl>
    <w:lvl w:ilvl="3" w:tplc="D7186758" w:tentative="1">
      <w:start w:val="1"/>
      <w:numFmt w:val="decimal"/>
      <w:lvlText w:val="%4."/>
      <w:lvlJc w:val="left"/>
      <w:pPr>
        <w:ind w:left="2880" w:hanging="360"/>
      </w:pPr>
    </w:lvl>
    <w:lvl w:ilvl="4" w:tplc="383A9398" w:tentative="1">
      <w:start w:val="1"/>
      <w:numFmt w:val="lowerLetter"/>
      <w:lvlText w:val="%5."/>
      <w:lvlJc w:val="left"/>
      <w:pPr>
        <w:ind w:left="3600" w:hanging="360"/>
      </w:pPr>
    </w:lvl>
    <w:lvl w:ilvl="5" w:tplc="BE30E91C" w:tentative="1">
      <w:start w:val="1"/>
      <w:numFmt w:val="lowerRoman"/>
      <w:lvlText w:val="%6."/>
      <w:lvlJc w:val="right"/>
      <w:pPr>
        <w:ind w:left="4320" w:hanging="180"/>
      </w:pPr>
    </w:lvl>
    <w:lvl w:ilvl="6" w:tplc="56D6C088" w:tentative="1">
      <w:start w:val="1"/>
      <w:numFmt w:val="decimal"/>
      <w:lvlText w:val="%7."/>
      <w:lvlJc w:val="left"/>
      <w:pPr>
        <w:ind w:left="5040" w:hanging="360"/>
      </w:pPr>
    </w:lvl>
    <w:lvl w:ilvl="7" w:tplc="BCD83948" w:tentative="1">
      <w:start w:val="1"/>
      <w:numFmt w:val="lowerLetter"/>
      <w:lvlText w:val="%8."/>
      <w:lvlJc w:val="left"/>
      <w:pPr>
        <w:ind w:left="5760" w:hanging="360"/>
      </w:pPr>
    </w:lvl>
    <w:lvl w:ilvl="8" w:tplc="F6FE275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813E952A">
      <w:start w:val="1"/>
      <w:numFmt w:val="lowerRoman"/>
      <w:lvlText w:val="(%1)"/>
      <w:lvlJc w:val="left"/>
      <w:pPr>
        <w:ind w:left="1080" w:hanging="720"/>
      </w:pPr>
      <w:rPr>
        <w:rFonts w:hint="default"/>
      </w:rPr>
    </w:lvl>
    <w:lvl w:ilvl="1" w:tplc="EE745ED2" w:tentative="1">
      <w:start w:val="1"/>
      <w:numFmt w:val="lowerLetter"/>
      <w:lvlText w:val="%2."/>
      <w:lvlJc w:val="left"/>
      <w:pPr>
        <w:ind w:left="1440" w:hanging="360"/>
      </w:pPr>
    </w:lvl>
    <w:lvl w:ilvl="2" w:tplc="F9446B18" w:tentative="1">
      <w:start w:val="1"/>
      <w:numFmt w:val="lowerRoman"/>
      <w:lvlText w:val="%3."/>
      <w:lvlJc w:val="right"/>
      <w:pPr>
        <w:ind w:left="2160" w:hanging="180"/>
      </w:pPr>
    </w:lvl>
    <w:lvl w:ilvl="3" w:tplc="093C8862" w:tentative="1">
      <w:start w:val="1"/>
      <w:numFmt w:val="decimal"/>
      <w:lvlText w:val="%4."/>
      <w:lvlJc w:val="left"/>
      <w:pPr>
        <w:ind w:left="2880" w:hanging="360"/>
      </w:pPr>
    </w:lvl>
    <w:lvl w:ilvl="4" w:tplc="B896CE74" w:tentative="1">
      <w:start w:val="1"/>
      <w:numFmt w:val="lowerLetter"/>
      <w:lvlText w:val="%5."/>
      <w:lvlJc w:val="left"/>
      <w:pPr>
        <w:ind w:left="3600" w:hanging="360"/>
      </w:pPr>
    </w:lvl>
    <w:lvl w:ilvl="5" w:tplc="DD6C2BE4" w:tentative="1">
      <w:start w:val="1"/>
      <w:numFmt w:val="lowerRoman"/>
      <w:lvlText w:val="%6."/>
      <w:lvlJc w:val="right"/>
      <w:pPr>
        <w:ind w:left="4320" w:hanging="180"/>
      </w:pPr>
    </w:lvl>
    <w:lvl w:ilvl="6" w:tplc="31B8EDFA" w:tentative="1">
      <w:start w:val="1"/>
      <w:numFmt w:val="decimal"/>
      <w:lvlText w:val="%7."/>
      <w:lvlJc w:val="left"/>
      <w:pPr>
        <w:ind w:left="5040" w:hanging="360"/>
      </w:pPr>
    </w:lvl>
    <w:lvl w:ilvl="7" w:tplc="54F224C6" w:tentative="1">
      <w:start w:val="1"/>
      <w:numFmt w:val="lowerLetter"/>
      <w:lvlText w:val="%8."/>
      <w:lvlJc w:val="left"/>
      <w:pPr>
        <w:ind w:left="5760" w:hanging="360"/>
      </w:pPr>
    </w:lvl>
    <w:lvl w:ilvl="8" w:tplc="2B5851D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7B40D0C4">
      <w:start w:val="1"/>
      <w:numFmt w:val="lowerRoman"/>
      <w:lvlText w:val="(%1)"/>
      <w:lvlJc w:val="left"/>
      <w:pPr>
        <w:ind w:left="1080" w:hanging="720"/>
      </w:pPr>
      <w:rPr>
        <w:rFonts w:hint="default"/>
      </w:rPr>
    </w:lvl>
    <w:lvl w:ilvl="1" w:tplc="65D647FE" w:tentative="1">
      <w:start w:val="1"/>
      <w:numFmt w:val="lowerLetter"/>
      <w:lvlText w:val="%2."/>
      <w:lvlJc w:val="left"/>
      <w:pPr>
        <w:ind w:left="1440" w:hanging="360"/>
      </w:pPr>
    </w:lvl>
    <w:lvl w:ilvl="2" w:tplc="5D04D9F6" w:tentative="1">
      <w:start w:val="1"/>
      <w:numFmt w:val="lowerRoman"/>
      <w:lvlText w:val="%3."/>
      <w:lvlJc w:val="right"/>
      <w:pPr>
        <w:ind w:left="2160" w:hanging="180"/>
      </w:pPr>
    </w:lvl>
    <w:lvl w:ilvl="3" w:tplc="69565F6A" w:tentative="1">
      <w:start w:val="1"/>
      <w:numFmt w:val="decimal"/>
      <w:lvlText w:val="%4."/>
      <w:lvlJc w:val="left"/>
      <w:pPr>
        <w:ind w:left="2880" w:hanging="360"/>
      </w:pPr>
    </w:lvl>
    <w:lvl w:ilvl="4" w:tplc="E492516E" w:tentative="1">
      <w:start w:val="1"/>
      <w:numFmt w:val="lowerLetter"/>
      <w:lvlText w:val="%5."/>
      <w:lvlJc w:val="left"/>
      <w:pPr>
        <w:ind w:left="3600" w:hanging="360"/>
      </w:pPr>
    </w:lvl>
    <w:lvl w:ilvl="5" w:tplc="3B2EC52E" w:tentative="1">
      <w:start w:val="1"/>
      <w:numFmt w:val="lowerRoman"/>
      <w:lvlText w:val="%6."/>
      <w:lvlJc w:val="right"/>
      <w:pPr>
        <w:ind w:left="4320" w:hanging="180"/>
      </w:pPr>
    </w:lvl>
    <w:lvl w:ilvl="6" w:tplc="05968B8E" w:tentative="1">
      <w:start w:val="1"/>
      <w:numFmt w:val="decimal"/>
      <w:lvlText w:val="%7."/>
      <w:lvlJc w:val="left"/>
      <w:pPr>
        <w:ind w:left="5040" w:hanging="360"/>
      </w:pPr>
    </w:lvl>
    <w:lvl w:ilvl="7" w:tplc="6DF6D652" w:tentative="1">
      <w:start w:val="1"/>
      <w:numFmt w:val="lowerLetter"/>
      <w:lvlText w:val="%8."/>
      <w:lvlJc w:val="left"/>
      <w:pPr>
        <w:ind w:left="5760" w:hanging="360"/>
      </w:pPr>
    </w:lvl>
    <w:lvl w:ilvl="8" w:tplc="C85E34C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D84C666E">
      <w:start w:val="1"/>
      <w:numFmt w:val="lowerRoman"/>
      <w:lvlText w:val="(%1)"/>
      <w:lvlJc w:val="left"/>
      <w:pPr>
        <w:ind w:left="1080" w:hanging="720"/>
      </w:pPr>
      <w:rPr>
        <w:rFonts w:hint="default"/>
      </w:rPr>
    </w:lvl>
    <w:lvl w:ilvl="1" w:tplc="24E606D2" w:tentative="1">
      <w:start w:val="1"/>
      <w:numFmt w:val="lowerLetter"/>
      <w:lvlText w:val="%2."/>
      <w:lvlJc w:val="left"/>
      <w:pPr>
        <w:ind w:left="1440" w:hanging="360"/>
      </w:pPr>
    </w:lvl>
    <w:lvl w:ilvl="2" w:tplc="F9F48F12" w:tentative="1">
      <w:start w:val="1"/>
      <w:numFmt w:val="lowerRoman"/>
      <w:lvlText w:val="%3."/>
      <w:lvlJc w:val="right"/>
      <w:pPr>
        <w:ind w:left="2160" w:hanging="180"/>
      </w:pPr>
    </w:lvl>
    <w:lvl w:ilvl="3" w:tplc="2DE28D98" w:tentative="1">
      <w:start w:val="1"/>
      <w:numFmt w:val="decimal"/>
      <w:lvlText w:val="%4."/>
      <w:lvlJc w:val="left"/>
      <w:pPr>
        <w:ind w:left="2880" w:hanging="360"/>
      </w:pPr>
    </w:lvl>
    <w:lvl w:ilvl="4" w:tplc="9C76DAE2" w:tentative="1">
      <w:start w:val="1"/>
      <w:numFmt w:val="lowerLetter"/>
      <w:lvlText w:val="%5."/>
      <w:lvlJc w:val="left"/>
      <w:pPr>
        <w:ind w:left="3600" w:hanging="360"/>
      </w:pPr>
    </w:lvl>
    <w:lvl w:ilvl="5" w:tplc="95C67A68" w:tentative="1">
      <w:start w:val="1"/>
      <w:numFmt w:val="lowerRoman"/>
      <w:lvlText w:val="%6."/>
      <w:lvlJc w:val="right"/>
      <w:pPr>
        <w:ind w:left="4320" w:hanging="180"/>
      </w:pPr>
    </w:lvl>
    <w:lvl w:ilvl="6" w:tplc="7748A624" w:tentative="1">
      <w:start w:val="1"/>
      <w:numFmt w:val="decimal"/>
      <w:lvlText w:val="%7."/>
      <w:lvlJc w:val="left"/>
      <w:pPr>
        <w:ind w:left="5040" w:hanging="360"/>
      </w:pPr>
    </w:lvl>
    <w:lvl w:ilvl="7" w:tplc="4A88B940" w:tentative="1">
      <w:start w:val="1"/>
      <w:numFmt w:val="lowerLetter"/>
      <w:lvlText w:val="%8."/>
      <w:lvlJc w:val="left"/>
      <w:pPr>
        <w:ind w:left="5760" w:hanging="360"/>
      </w:pPr>
    </w:lvl>
    <w:lvl w:ilvl="8" w:tplc="4968A6B2"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87DA4E88">
      <w:start w:val="1"/>
      <w:numFmt w:val="lowerRoman"/>
      <w:lvlText w:val="(%1)"/>
      <w:lvlJc w:val="left"/>
      <w:pPr>
        <w:ind w:left="1080" w:hanging="720"/>
      </w:pPr>
      <w:rPr>
        <w:rFonts w:hint="default"/>
      </w:rPr>
    </w:lvl>
    <w:lvl w:ilvl="1" w:tplc="3BE06B02" w:tentative="1">
      <w:start w:val="1"/>
      <w:numFmt w:val="lowerLetter"/>
      <w:lvlText w:val="%2."/>
      <w:lvlJc w:val="left"/>
      <w:pPr>
        <w:ind w:left="1440" w:hanging="360"/>
      </w:pPr>
    </w:lvl>
    <w:lvl w:ilvl="2" w:tplc="B5FC244C" w:tentative="1">
      <w:start w:val="1"/>
      <w:numFmt w:val="lowerRoman"/>
      <w:lvlText w:val="%3."/>
      <w:lvlJc w:val="right"/>
      <w:pPr>
        <w:ind w:left="2160" w:hanging="180"/>
      </w:pPr>
    </w:lvl>
    <w:lvl w:ilvl="3" w:tplc="E29C39F4" w:tentative="1">
      <w:start w:val="1"/>
      <w:numFmt w:val="decimal"/>
      <w:lvlText w:val="%4."/>
      <w:lvlJc w:val="left"/>
      <w:pPr>
        <w:ind w:left="2880" w:hanging="360"/>
      </w:pPr>
    </w:lvl>
    <w:lvl w:ilvl="4" w:tplc="9D507DD8" w:tentative="1">
      <w:start w:val="1"/>
      <w:numFmt w:val="lowerLetter"/>
      <w:lvlText w:val="%5."/>
      <w:lvlJc w:val="left"/>
      <w:pPr>
        <w:ind w:left="3600" w:hanging="360"/>
      </w:pPr>
    </w:lvl>
    <w:lvl w:ilvl="5" w:tplc="39ACE6C2" w:tentative="1">
      <w:start w:val="1"/>
      <w:numFmt w:val="lowerRoman"/>
      <w:lvlText w:val="%6."/>
      <w:lvlJc w:val="right"/>
      <w:pPr>
        <w:ind w:left="4320" w:hanging="180"/>
      </w:pPr>
    </w:lvl>
    <w:lvl w:ilvl="6" w:tplc="3CF86A5C" w:tentative="1">
      <w:start w:val="1"/>
      <w:numFmt w:val="decimal"/>
      <w:lvlText w:val="%7."/>
      <w:lvlJc w:val="left"/>
      <w:pPr>
        <w:ind w:left="5040" w:hanging="360"/>
      </w:pPr>
    </w:lvl>
    <w:lvl w:ilvl="7" w:tplc="D39C9F50" w:tentative="1">
      <w:start w:val="1"/>
      <w:numFmt w:val="lowerLetter"/>
      <w:lvlText w:val="%8."/>
      <w:lvlJc w:val="left"/>
      <w:pPr>
        <w:ind w:left="5760" w:hanging="360"/>
      </w:pPr>
    </w:lvl>
    <w:lvl w:ilvl="8" w:tplc="56E4BC7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77B865CC">
      <w:start w:val="1"/>
      <w:numFmt w:val="lowerRoman"/>
      <w:lvlText w:val="(%1)"/>
      <w:lvlJc w:val="left"/>
      <w:pPr>
        <w:ind w:left="1080" w:hanging="720"/>
      </w:pPr>
      <w:rPr>
        <w:rFonts w:hint="default"/>
      </w:rPr>
    </w:lvl>
    <w:lvl w:ilvl="1" w:tplc="CB9A75D4" w:tentative="1">
      <w:start w:val="1"/>
      <w:numFmt w:val="lowerLetter"/>
      <w:lvlText w:val="%2."/>
      <w:lvlJc w:val="left"/>
      <w:pPr>
        <w:ind w:left="1440" w:hanging="360"/>
      </w:pPr>
    </w:lvl>
    <w:lvl w:ilvl="2" w:tplc="D7B8472A" w:tentative="1">
      <w:start w:val="1"/>
      <w:numFmt w:val="lowerRoman"/>
      <w:lvlText w:val="%3."/>
      <w:lvlJc w:val="right"/>
      <w:pPr>
        <w:ind w:left="2160" w:hanging="180"/>
      </w:pPr>
    </w:lvl>
    <w:lvl w:ilvl="3" w:tplc="A93C1632" w:tentative="1">
      <w:start w:val="1"/>
      <w:numFmt w:val="decimal"/>
      <w:lvlText w:val="%4."/>
      <w:lvlJc w:val="left"/>
      <w:pPr>
        <w:ind w:left="2880" w:hanging="360"/>
      </w:pPr>
    </w:lvl>
    <w:lvl w:ilvl="4" w:tplc="F836F796" w:tentative="1">
      <w:start w:val="1"/>
      <w:numFmt w:val="lowerLetter"/>
      <w:lvlText w:val="%5."/>
      <w:lvlJc w:val="left"/>
      <w:pPr>
        <w:ind w:left="3600" w:hanging="360"/>
      </w:pPr>
    </w:lvl>
    <w:lvl w:ilvl="5" w:tplc="B7F48B8C" w:tentative="1">
      <w:start w:val="1"/>
      <w:numFmt w:val="lowerRoman"/>
      <w:lvlText w:val="%6."/>
      <w:lvlJc w:val="right"/>
      <w:pPr>
        <w:ind w:left="4320" w:hanging="180"/>
      </w:pPr>
    </w:lvl>
    <w:lvl w:ilvl="6" w:tplc="0266750A" w:tentative="1">
      <w:start w:val="1"/>
      <w:numFmt w:val="decimal"/>
      <w:lvlText w:val="%7."/>
      <w:lvlJc w:val="left"/>
      <w:pPr>
        <w:ind w:left="5040" w:hanging="360"/>
      </w:pPr>
    </w:lvl>
    <w:lvl w:ilvl="7" w:tplc="6B867072" w:tentative="1">
      <w:start w:val="1"/>
      <w:numFmt w:val="lowerLetter"/>
      <w:lvlText w:val="%8."/>
      <w:lvlJc w:val="left"/>
      <w:pPr>
        <w:ind w:left="5760" w:hanging="360"/>
      </w:pPr>
    </w:lvl>
    <w:lvl w:ilvl="8" w:tplc="665AE3D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9221E94">
      <w:start w:val="1"/>
      <w:numFmt w:val="lowerRoman"/>
      <w:lvlText w:val="(%1)"/>
      <w:lvlJc w:val="left"/>
      <w:pPr>
        <w:ind w:left="1080" w:hanging="720"/>
      </w:pPr>
      <w:rPr>
        <w:rFonts w:hint="default"/>
      </w:rPr>
    </w:lvl>
    <w:lvl w:ilvl="1" w:tplc="6AE67B4A" w:tentative="1">
      <w:start w:val="1"/>
      <w:numFmt w:val="lowerLetter"/>
      <w:lvlText w:val="%2."/>
      <w:lvlJc w:val="left"/>
      <w:pPr>
        <w:ind w:left="1440" w:hanging="360"/>
      </w:pPr>
    </w:lvl>
    <w:lvl w:ilvl="2" w:tplc="67A20AE8" w:tentative="1">
      <w:start w:val="1"/>
      <w:numFmt w:val="lowerRoman"/>
      <w:lvlText w:val="%3."/>
      <w:lvlJc w:val="right"/>
      <w:pPr>
        <w:ind w:left="2160" w:hanging="180"/>
      </w:pPr>
    </w:lvl>
    <w:lvl w:ilvl="3" w:tplc="A3100B44" w:tentative="1">
      <w:start w:val="1"/>
      <w:numFmt w:val="decimal"/>
      <w:lvlText w:val="%4."/>
      <w:lvlJc w:val="left"/>
      <w:pPr>
        <w:ind w:left="2880" w:hanging="360"/>
      </w:pPr>
    </w:lvl>
    <w:lvl w:ilvl="4" w:tplc="6EF2B734" w:tentative="1">
      <w:start w:val="1"/>
      <w:numFmt w:val="lowerLetter"/>
      <w:lvlText w:val="%5."/>
      <w:lvlJc w:val="left"/>
      <w:pPr>
        <w:ind w:left="3600" w:hanging="360"/>
      </w:pPr>
    </w:lvl>
    <w:lvl w:ilvl="5" w:tplc="BCF6998A" w:tentative="1">
      <w:start w:val="1"/>
      <w:numFmt w:val="lowerRoman"/>
      <w:lvlText w:val="%6."/>
      <w:lvlJc w:val="right"/>
      <w:pPr>
        <w:ind w:left="4320" w:hanging="180"/>
      </w:pPr>
    </w:lvl>
    <w:lvl w:ilvl="6" w:tplc="C088BC0E" w:tentative="1">
      <w:start w:val="1"/>
      <w:numFmt w:val="decimal"/>
      <w:lvlText w:val="%7."/>
      <w:lvlJc w:val="left"/>
      <w:pPr>
        <w:ind w:left="5040" w:hanging="360"/>
      </w:pPr>
    </w:lvl>
    <w:lvl w:ilvl="7" w:tplc="1B20FAEC" w:tentative="1">
      <w:start w:val="1"/>
      <w:numFmt w:val="lowerLetter"/>
      <w:lvlText w:val="%8."/>
      <w:lvlJc w:val="left"/>
      <w:pPr>
        <w:ind w:left="5760" w:hanging="360"/>
      </w:pPr>
    </w:lvl>
    <w:lvl w:ilvl="8" w:tplc="C6D20C0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68D67140">
      <w:start w:val="1"/>
      <w:numFmt w:val="lowerRoman"/>
      <w:lvlText w:val="(%1)"/>
      <w:lvlJc w:val="left"/>
      <w:pPr>
        <w:ind w:left="1080" w:hanging="720"/>
      </w:pPr>
      <w:rPr>
        <w:rFonts w:hint="default"/>
      </w:rPr>
    </w:lvl>
    <w:lvl w:ilvl="1" w:tplc="1D3CF83E" w:tentative="1">
      <w:start w:val="1"/>
      <w:numFmt w:val="lowerLetter"/>
      <w:lvlText w:val="%2."/>
      <w:lvlJc w:val="left"/>
      <w:pPr>
        <w:ind w:left="1440" w:hanging="360"/>
      </w:pPr>
    </w:lvl>
    <w:lvl w:ilvl="2" w:tplc="0E261F2C" w:tentative="1">
      <w:start w:val="1"/>
      <w:numFmt w:val="lowerRoman"/>
      <w:lvlText w:val="%3."/>
      <w:lvlJc w:val="right"/>
      <w:pPr>
        <w:ind w:left="2160" w:hanging="180"/>
      </w:pPr>
    </w:lvl>
    <w:lvl w:ilvl="3" w:tplc="5B4A7B18" w:tentative="1">
      <w:start w:val="1"/>
      <w:numFmt w:val="decimal"/>
      <w:lvlText w:val="%4."/>
      <w:lvlJc w:val="left"/>
      <w:pPr>
        <w:ind w:left="2880" w:hanging="360"/>
      </w:pPr>
    </w:lvl>
    <w:lvl w:ilvl="4" w:tplc="BA0008FA" w:tentative="1">
      <w:start w:val="1"/>
      <w:numFmt w:val="lowerLetter"/>
      <w:lvlText w:val="%5."/>
      <w:lvlJc w:val="left"/>
      <w:pPr>
        <w:ind w:left="3600" w:hanging="360"/>
      </w:pPr>
    </w:lvl>
    <w:lvl w:ilvl="5" w:tplc="DCC2ADEA" w:tentative="1">
      <w:start w:val="1"/>
      <w:numFmt w:val="lowerRoman"/>
      <w:lvlText w:val="%6."/>
      <w:lvlJc w:val="right"/>
      <w:pPr>
        <w:ind w:left="4320" w:hanging="180"/>
      </w:pPr>
    </w:lvl>
    <w:lvl w:ilvl="6" w:tplc="7E922E12" w:tentative="1">
      <w:start w:val="1"/>
      <w:numFmt w:val="decimal"/>
      <w:lvlText w:val="%7."/>
      <w:lvlJc w:val="left"/>
      <w:pPr>
        <w:ind w:left="5040" w:hanging="360"/>
      </w:pPr>
    </w:lvl>
    <w:lvl w:ilvl="7" w:tplc="B456FD02" w:tentative="1">
      <w:start w:val="1"/>
      <w:numFmt w:val="lowerLetter"/>
      <w:lvlText w:val="%8."/>
      <w:lvlJc w:val="left"/>
      <w:pPr>
        <w:ind w:left="5760" w:hanging="360"/>
      </w:pPr>
    </w:lvl>
    <w:lvl w:ilvl="8" w:tplc="FDBA8256"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6520DE46">
      <w:start w:val="1"/>
      <w:numFmt w:val="lowerRoman"/>
      <w:lvlText w:val="(%1)"/>
      <w:lvlJc w:val="left"/>
      <w:pPr>
        <w:ind w:left="1080" w:hanging="720"/>
      </w:pPr>
      <w:rPr>
        <w:rFonts w:hint="default"/>
      </w:rPr>
    </w:lvl>
    <w:lvl w:ilvl="1" w:tplc="DEFE3BFA" w:tentative="1">
      <w:start w:val="1"/>
      <w:numFmt w:val="lowerLetter"/>
      <w:lvlText w:val="%2."/>
      <w:lvlJc w:val="left"/>
      <w:pPr>
        <w:ind w:left="1440" w:hanging="360"/>
      </w:pPr>
    </w:lvl>
    <w:lvl w:ilvl="2" w:tplc="608AF658" w:tentative="1">
      <w:start w:val="1"/>
      <w:numFmt w:val="lowerRoman"/>
      <w:lvlText w:val="%3."/>
      <w:lvlJc w:val="right"/>
      <w:pPr>
        <w:ind w:left="2160" w:hanging="180"/>
      </w:pPr>
    </w:lvl>
    <w:lvl w:ilvl="3" w:tplc="293C4CEC" w:tentative="1">
      <w:start w:val="1"/>
      <w:numFmt w:val="decimal"/>
      <w:lvlText w:val="%4."/>
      <w:lvlJc w:val="left"/>
      <w:pPr>
        <w:ind w:left="2880" w:hanging="360"/>
      </w:pPr>
    </w:lvl>
    <w:lvl w:ilvl="4" w:tplc="5874CD54" w:tentative="1">
      <w:start w:val="1"/>
      <w:numFmt w:val="lowerLetter"/>
      <w:lvlText w:val="%5."/>
      <w:lvlJc w:val="left"/>
      <w:pPr>
        <w:ind w:left="3600" w:hanging="360"/>
      </w:pPr>
    </w:lvl>
    <w:lvl w:ilvl="5" w:tplc="8BBC1942" w:tentative="1">
      <w:start w:val="1"/>
      <w:numFmt w:val="lowerRoman"/>
      <w:lvlText w:val="%6."/>
      <w:lvlJc w:val="right"/>
      <w:pPr>
        <w:ind w:left="4320" w:hanging="180"/>
      </w:pPr>
    </w:lvl>
    <w:lvl w:ilvl="6" w:tplc="4F8C31E6" w:tentative="1">
      <w:start w:val="1"/>
      <w:numFmt w:val="decimal"/>
      <w:lvlText w:val="%7."/>
      <w:lvlJc w:val="left"/>
      <w:pPr>
        <w:ind w:left="5040" w:hanging="360"/>
      </w:pPr>
    </w:lvl>
    <w:lvl w:ilvl="7" w:tplc="8DAEEE22" w:tentative="1">
      <w:start w:val="1"/>
      <w:numFmt w:val="lowerLetter"/>
      <w:lvlText w:val="%8."/>
      <w:lvlJc w:val="left"/>
      <w:pPr>
        <w:ind w:left="5760" w:hanging="360"/>
      </w:pPr>
    </w:lvl>
    <w:lvl w:ilvl="8" w:tplc="4BC2B63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50622B16">
      <w:start w:val="1"/>
      <w:numFmt w:val="lowerRoman"/>
      <w:lvlText w:val="(%1)"/>
      <w:lvlJc w:val="left"/>
      <w:pPr>
        <w:ind w:left="1080" w:hanging="720"/>
      </w:pPr>
      <w:rPr>
        <w:rFonts w:hint="default"/>
      </w:rPr>
    </w:lvl>
    <w:lvl w:ilvl="1" w:tplc="75164F9C" w:tentative="1">
      <w:start w:val="1"/>
      <w:numFmt w:val="lowerLetter"/>
      <w:lvlText w:val="%2."/>
      <w:lvlJc w:val="left"/>
      <w:pPr>
        <w:ind w:left="1440" w:hanging="360"/>
      </w:pPr>
    </w:lvl>
    <w:lvl w:ilvl="2" w:tplc="63ECF46C" w:tentative="1">
      <w:start w:val="1"/>
      <w:numFmt w:val="lowerRoman"/>
      <w:lvlText w:val="%3."/>
      <w:lvlJc w:val="right"/>
      <w:pPr>
        <w:ind w:left="2160" w:hanging="180"/>
      </w:pPr>
    </w:lvl>
    <w:lvl w:ilvl="3" w:tplc="8C3A2A18" w:tentative="1">
      <w:start w:val="1"/>
      <w:numFmt w:val="decimal"/>
      <w:lvlText w:val="%4."/>
      <w:lvlJc w:val="left"/>
      <w:pPr>
        <w:ind w:left="2880" w:hanging="360"/>
      </w:pPr>
    </w:lvl>
    <w:lvl w:ilvl="4" w:tplc="6506F048" w:tentative="1">
      <w:start w:val="1"/>
      <w:numFmt w:val="lowerLetter"/>
      <w:lvlText w:val="%5."/>
      <w:lvlJc w:val="left"/>
      <w:pPr>
        <w:ind w:left="3600" w:hanging="360"/>
      </w:pPr>
    </w:lvl>
    <w:lvl w:ilvl="5" w:tplc="B0983B54" w:tentative="1">
      <w:start w:val="1"/>
      <w:numFmt w:val="lowerRoman"/>
      <w:lvlText w:val="%6."/>
      <w:lvlJc w:val="right"/>
      <w:pPr>
        <w:ind w:left="4320" w:hanging="180"/>
      </w:pPr>
    </w:lvl>
    <w:lvl w:ilvl="6" w:tplc="533ECF5E" w:tentative="1">
      <w:start w:val="1"/>
      <w:numFmt w:val="decimal"/>
      <w:lvlText w:val="%7."/>
      <w:lvlJc w:val="left"/>
      <w:pPr>
        <w:ind w:left="5040" w:hanging="360"/>
      </w:pPr>
    </w:lvl>
    <w:lvl w:ilvl="7" w:tplc="ED404642" w:tentative="1">
      <w:start w:val="1"/>
      <w:numFmt w:val="lowerLetter"/>
      <w:lvlText w:val="%8."/>
      <w:lvlJc w:val="left"/>
      <w:pPr>
        <w:ind w:left="5760" w:hanging="360"/>
      </w:pPr>
    </w:lvl>
    <w:lvl w:ilvl="8" w:tplc="A058BF82"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2A9279A4">
      <w:start w:val="1"/>
      <w:numFmt w:val="lowerRoman"/>
      <w:lvlText w:val="(%1)"/>
      <w:lvlJc w:val="left"/>
      <w:pPr>
        <w:ind w:left="1080" w:hanging="720"/>
      </w:pPr>
      <w:rPr>
        <w:rFonts w:hint="default"/>
      </w:rPr>
    </w:lvl>
    <w:lvl w:ilvl="1" w:tplc="19622F04" w:tentative="1">
      <w:start w:val="1"/>
      <w:numFmt w:val="lowerLetter"/>
      <w:lvlText w:val="%2."/>
      <w:lvlJc w:val="left"/>
      <w:pPr>
        <w:ind w:left="1440" w:hanging="360"/>
      </w:pPr>
    </w:lvl>
    <w:lvl w:ilvl="2" w:tplc="09543622" w:tentative="1">
      <w:start w:val="1"/>
      <w:numFmt w:val="lowerRoman"/>
      <w:lvlText w:val="%3."/>
      <w:lvlJc w:val="right"/>
      <w:pPr>
        <w:ind w:left="2160" w:hanging="180"/>
      </w:pPr>
    </w:lvl>
    <w:lvl w:ilvl="3" w:tplc="03983DC2" w:tentative="1">
      <w:start w:val="1"/>
      <w:numFmt w:val="decimal"/>
      <w:lvlText w:val="%4."/>
      <w:lvlJc w:val="left"/>
      <w:pPr>
        <w:ind w:left="2880" w:hanging="360"/>
      </w:pPr>
    </w:lvl>
    <w:lvl w:ilvl="4" w:tplc="A404C734" w:tentative="1">
      <w:start w:val="1"/>
      <w:numFmt w:val="lowerLetter"/>
      <w:lvlText w:val="%5."/>
      <w:lvlJc w:val="left"/>
      <w:pPr>
        <w:ind w:left="3600" w:hanging="360"/>
      </w:pPr>
    </w:lvl>
    <w:lvl w:ilvl="5" w:tplc="C3AEA4A6" w:tentative="1">
      <w:start w:val="1"/>
      <w:numFmt w:val="lowerRoman"/>
      <w:lvlText w:val="%6."/>
      <w:lvlJc w:val="right"/>
      <w:pPr>
        <w:ind w:left="4320" w:hanging="180"/>
      </w:pPr>
    </w:lvl>
    <w:lvl w:ilvl="6" w:tplc="14DC8204" w:tentative="1">
      <w:start w:val="1"/>
      <w:numFmt w:val="decimal"/>
      <w:lvlText w:val="%7."/>
      <w:lvlJc w:val="left"/>
      <w:pPr>
        <w:ind w:left="5040" w:hanging="360"/>
      </w:pPr>
    </w:lvl>
    <w:lvl w:ilvl="7" w:tplc="36E2F3D8" w:tentative="1">
      <w:start w:val="1"/>
      <w:numFmt w:val="lowerLetter"/>
      <w:lvlText w:val="%8."/>
      <w:lvlJc w:val="left"/>
      <w:pPr>
        <w:ind w:left="5760" w:hanging="360"/>
      </w:pPr>
    </w:lvl>
    <w:lvl w:ilvl="8" w:tplc="47D8851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C488183E">
      <w:start w:val="1"/>
      <w:numFmt w:val="lowerRoman"/>
      <w:lvlText w:val="(%1)"/>
      <w:lvlJc w:val="left"/>
      <w:pPr>
        <w:ind w:left="1080" w:hanging="720"/>
      </w:pPr>
      <w:rPr>
        <w:rFonts w:hint="default"/>
      </w:rPr>
    </w:lvl>
    <w:lvl w:ilvl="1" w:tplc="7B7E30F0" w:tentative="1">
      <w:start w:val="1"/>
      <w:numFmt w:val="lowerLetter"/>
      <w:lvlText w:val="%2."/>
      <w:lvlJc w:val="left"/>
      <w:pPr>
        <w:ind w:left="1440" w:hanging="360"/>
      </w:pPr>
    </w:lvl>
    <w:lvl w:ilvl="2" w:tplc="EE722ED0" w:tentative="1">
      <w:start w:val="1"/>
      <w:numFmt w:val="lowerRoman"/>
      <w:lvlText w:val="%3."/>
      <w:lvlJc w:val="right"/>
      <w:pPr>
        <w:ind w:left="2160" w:hanging="180"/>
      </w:pPr>
    </w:lvl>
    <w:lvl w:ilvl="3" w:tplc="5BECE81E" w:tentative="1">
      <w:start w:val="1"/>
      <w:numFmt w:val="decimal"/>
      <w:lvlText w:val="%4."/>
      <w:lvlJc w:val="left"/>
      <w:pPr>
        <w:ind w:left="2880" w:hanging="360"/>
      </w:pPr>
    </w:lvl>
    <w:lvl w:ilvl="4" w:tplc="4C441BFC" w:tentative="1">
      <w:start w:val="1"/>
      <w:numFmt w:val="lowerLetter"/>
      <w:lvlText w:val="%5."/>
      <w:lvlJc w:val="left"/>
      <w:pPr>
        <w:ind w:left="3600" w:hanging="360"/>
      </w:pPr>
    </w:lvl>
    <w:lvl w:ilvl="5" w:tplc="09B8358A" w:tentative="1">
      <w:start w:val="1"/>
      <w:numFmt w:val="lowerRoman"/>
      <w:lvlText w:val="%6."/>
      <w:lvlJc w:val="right"/>
      <w:pPr>
        <w:ind w:left="4320" w:hanging="180"/>
      </w:pPr>
    </w:lvl>
    <w:lvl w:ilvl="6" w:tplc="613CB762" w:tentative="1">
      <w:start w:val="1"/>
      <w:numFmt w:val="decimal"/>
      <w:lvlText w:val="%7."/>
      <w:lvlJc w:val="left"/>
      <w:pPr>
        <w:ind w:left="5040" w:hanging="360"/>
      </w:pPr>
    </w:lvl>
    <w:lvl w:ilvl="7" w:tplc="AE0C6DA4" w:tentative="1">
      <w:start w:val="1"/>
      <w:numFmt w:val="lowerLetter"/>
      <w:lvlText w:val="%8."/>
      <w:lvlJc w:val="left"/>
      <w:pPr>
        <w:ind w:left="5760" w:hanging="360"/>
      </w:pPr>
    </w:lvl>
    <w:lvl w:ilvl="8" w:tplc="8444CE6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66808180">
    <w:abstractNumId w:val="20"/>
  </w:num>
  <w:num w:numId="2" w16cid:durableId="1123420345">
    <w:abstractNumId w:val="6"/>
  </w:num>
  <w:num w:numId="3" w16cid:durableId="1950577858">
    <w:abstractNumId w:val="2"/>
  </w:num>
  <w:num w:numId="4" w16cid:durableId="1520240117">
    <w:abstractNumId w:val="10"/>
  </w:num>
  <w:num w:numId="5" w16cid:durableId="1222792988">
    <w:abstractNumId w:val="9"/>
  </w:num>
  <w:num w:numId="6" w16cid:durableId="2136026326">
    <w:abstractNumId w:val="1"/>
  </w:num>
  <w:num w:numId="7" w16cid:durableId="2096706906">
    <w:abstractNumId w:val="15"/>
  </w:num>
  <w:num w:numId="8" w16cid:durableId="352463683">
    <w:abstractNumId w:val="7"/>
  </w:num>
  <w:num w:numId="9" w16cid:durableId="1336148908">
    <w:abstractNumId w:val="13"/>
  </w:num>
  <w:num w:numId="10" w16cid:durableId="2136408531">
    <w:abstractNumId w:val="5"/>
  </w:num>
  <w:num w:numId="11" w16cid:durableId="319508797">
    <w:abstractNumId w:val="19"/>
  </w:num>
  <w:num w:numId="12" w16cid:durableId="947664751">
    <w:abstractNumId w:val="11"/>
  </w:num>
  <w:num w:numId="13" w16cid:durableId="461725971">
    <w:abstractNumId w:val="4"/>
  </w:num>
  <w:num w:numId="14" w16cid:durableId="830407360">
    <w:abstractNumId w:val="3"/>
  </w:num>
  <w:num w:numId="15" w16cid:durableId="692538064">
    <w:abstractNumId w:val="17"/>
  </w:num>
  <w:num w:numId="16" w16cid:durableId="1259824891">
    <w:abstractNumId w:val="16"/>
  </w:num>
  <w:num w:numId="17" w16cid:durableId="843470230">
    <w:abstractNumId w:val="8"/>
  </w:num>
  <w:num w:numId="18" w16cid:durableId="792018880">
    <w:abstractNumId w:val="14"/>
  </w:num>
  <w:num w:numId="19" w16cid:durableId="1848985247">
    <w:abstractNumId w:val="18"/>
  </w:num>
  <w:num w:numId="20" w16cid:durableId="1620338759">
    <w:abstractNumId w:val="12"/>
  </w:num>
  <w:num w:numId="21" w16cid:durableId="1646161726">
    <w:abstractNumId w:val="0"/>
  </w:num>
  <w:num w:numId="22" w16cid:durableId="1139879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64"/>
    <w:rsid w:val="000E1664"/>
    <w:rsid w:val="002E2CB0"/>
    <w:rsid w:val="00343FDB"/>
    <w:rsid w:val="00420A43"/>
    <w:rsid w:val="004929CA"/>
    <w:rsid w:val="005E1D25"/>
    <w:rsid w:val="0060204C"/>
    <w:rsid w:val="00610B71"/>
    <w:rsid w:val="006661A6"/>
    <w:rsid w:val="008F6925"/>
    <w:rsid w:val="00A423C5"/>
    <w:rsid w:val="00BB2E88"/>
    <w:rsid w:val="00CA72C6"/>
    <w:rsid w:val="00D522F4"/>
    <w:rsid w:val="00DD4606"/>
    <w:rsid w:val="00DE3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0428"/>
  <w15:docId w15:val="{AADF71E9-5DCC-490C-84BA-F872BA32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2E88"/>
    <w:pPr>
      <w:spacing w:after="120" w:line="240" w:lineRule="auto"/>
    </w:pPr>
    <w:rPr>
      <w:rFonts w:ascii="Open Sans" w:hAnsi="Open Sans"/>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02BC2" w:rsidRDefault="00FC0662" w:rsidP="009B242A">
          <w:pPr>
            <w:pStyle w:val="4D6CDB0F478A47378458119DA633E90A"/>
          </w:pPr>
          <w:r w:rsidRPr="00925A3E">
            <w:rPr>
              <w:rStyle w:val="PlaceholderText"/>
            </w:rPr>
            <w:t>Click or tap to enter a date.</w:t>
          </w:r>
        </w:p>
      </w:docPartBody>
    </w:docPart>
    <w:docPart>
      <w:docPartPr>
        <w:name w:val="C8FED0884A664D11A0DDFF816EFCE1C7"/>
        <w:category>
          <w:name w:val="General"/>
          <w:gallery w:val="placeholder"/>
        </w:category>
        <w:types>
          <w:type w:val="bbPlcHdr"/>
        </w:types>
        <w:behaviors>
          <w:behavior w:val="content"/>
        </w:behaviors>
        <w:guid w:val="{61F848E4-B365-42CC-9102-BFB262C63C03}"/>
      </w:docPartPr>
      <w:docPartBody>
        <w:p w:rsidR="00781995" w:rsidRDefault="00002BC2" w:rsidP="00002BC2">
          <w:pPr>
            <w:pStyle w:val="C8FED0884A664D11A0DDFF816EFCE1C7"/>
          </w:pPr>
          <w:r w:rsidRPr="00D858FE">
            <w:rPr>
              <w:rStyle w:val="PlaceholderText"/>
            </w:rPr>
            <w:t>Choose an item.</w:t>
          </w:r>
        </w:p>
      </w:docPartBody>
    </w:docPart>
    <w:docPart>
      <w:docPartPr>
        <w:name w:val="0746EF010A624C19AA2F75EF77023858"/>
        <w:category>
          <w:name w:val="General"/>
          <w:gallery w:val="placeholder"/>
        </w:category>
        <w:types>
          <w:type w:val="bbPlcHdr"/>
        </w:types>
        <w:behaviors>
          <w:behavior w:val="content"/>
        </w:behaviors>
        <w:guid w:val="{71C1F034-3704-42F0-9B2B-F78C5F9A2D18}"/>
      </w:docPartPr>
      <w:docPartBody>
        <w:p w:rsidR="00781995" w:rsidRDefault="00002BC2" w:rsidP="00002BC2">
          <w:pPr>
            <w:pStyle w:val="0746EF010A624C19AA2F75EF77023858"/>
          </w:pPr>
          <w:r w:rsidRPr="00D858FE">
            <w:rPr>
              <w:rStyle w:val="PlaceholderText"/>
            </w:rPr>
            <w:t>Choose an item.</w:t>
          </w:r>
        </w:p>
      </w:docPartBody>
    </w:docPart>
    <w:docPart>
      <w:docPartPr>
        <w:name w:val="9B21CFEEAA9043458B508BBD8E3A3F5C"/>
        <w:category>
          <w:name w:val="General"/>
          <w:gallery w:val="placeholder"/>
        </w:category>
        <w:types>
          <w:type w:val="bbPlcHdr"/>
        </w:types>
        <w:behaviors>
          <w:behavior w:val="content"/>
        </w:behaviors>
        <w:guid w:val="{080D9459-D0C2-482D-9F75-6C9C8EF5B274}"/>
      </w:docPartPr>
      <w:docPartBody>
        <w:p w:rsidR="00781995" w:rsidRDefault="00002BC2" w:rsidP="00002BC2">
          <w:pPr>
            <w:pStyle w:val="9B21CFEEAA9043458B508BBD8E3A3F5C"/>
          </w:pPr>
          <w:r w:rsidRPr="00D858FE">
            <w:rPr>
              <w:rStyle w:val="PlaceholderText"/>
            </w:rPr>
            <w:t>Choose an item.</w:t>
          </w:r>
        </w:p>
      </w:docPartBody>
    </w:docPart>
    <w:docPart>
      <w:docPartPr>
        <w:name w:val="15EF27F72E6245B2B4EFB569A8B6ED64"/>
        <w:category>
          <w:name w:val="General"/>
          <w:gallery w:val="placeholder"/>
        </w:category>
        <w:types>
          <w:type w:val="bbPlcHdr"/>
        </w:types>
        <w:behaviors>
          <w:behavior w:val="content"/>
        </w:behaviors>
        <w:guid w:val="{EF9886AF-7CE0-4C1F-9DA4-865FA99DBE2E}"/>
      </w:docPartPr>
      <w:docPartBody>
        <w:p w:rsidR="00781995" w:rsidRDefault="00002BC2" w:rsidP="00002BC2">
          <w:pPr>
            <w:pStyle w:val="15EF27F72E6245B2B4EFB569A8B6ED64"/>
          </w:pPr>
          <w:r w:rsidRPr="00D858FE">
            <w:rPr>
              <w:rStyle w:val="PlaceholderText"/>
            </w:rPr>
            <w:t>Choose an item.</w:t>
          </w:r>
        </w:p>
      </w:docPartBody>
    </w:docPart>
    <w:docPart>
      <w:docPartPr>
        <w:name w:val="1677ECE6CE7A4D41A464E2020D7397D0"/>
        <w:category>
          <w:name w:val="General"/>
          <w:gallery w:val="placeholder"/>
        </w:category>
        <w:types>
          <w:type w:val="bbPlcHdr"/>
        </w:types>
        <w:behaviors>
          <w:behavior w:val="content"/>
        </w:behaviors>
        <w:guid w:val="{DCA577C9-3F22-429D-AB21-23B0F19CE7D5}"/>
      </w:docPartPr>
      <w:docPartBody>
        <w:p w:rsidR="00781995" w:rsidRDefault="00002BC2" w:rsidP="00002BC2">
          <w:pPr>
            <w:pStyle w:val="1677ECE6CE7A4D41A464E2020D7397D0"/>
          </w:pPr>
          <w:r w:rsidRPr="00D858FE">
            <w:rPr>
              <w:rStyle w:val="PlaceholderText"/>
            </w:rPr>
            <w:t>Choose an item.</w:t>
          </w:r>
        </w:p>
      </w:docPartBody>
    </w:docPart>
    <w:docPart>
      <w:docPartPr>
        <w:name w:val="AB0FFDAE4AF24C2A9DCD27C55BC47B15"/>
        <w:category>
          <w:name w:val="General"/>
          <w:gallery w:val="placeholder"/>
        </w:category>
        <w:types>
          <w:type w:val="bbPlcHdr"/>
        </w:types>
        <w:behaviors>
          <w:behavior w:val="content"/>
        </w:behaviors>
        <w:guid w:val="{6DAF06DD-FCF1-4EFB-9304-CE5EE2B02D50}"/>
      </w:docPartPr>
      <w:docPartBody>
        <w:p w:rsidR="00781995" w:rsidRDefault="00002BC2" w:rsidP="00002BC2">
          <w:pPr>
            <w:pStyle w:val="AB0FFDAE4AF24C2A9DCD27C55BC47B15"/>
          </w:pPr>
          <w:r w:rsidRPr="00D858FE">
            <w:rPr>
              <w:rStyle w:val="PlaceholderText"/>
            </w:rPr>
            <w:t>Choose an item.</w:t>
          </w:r>
        </w:p>
      </w:docPartBody>
    </w:docPart>
    <w:docPart>
      <w:docPartPr>
        <w:name w:val="621556C7B04F471CBFDA95DBC8F7D1AC"/>
        <w:category>
          <w:name w:val="General"/>
          <w:gallery w:val="placeholder"/>
        </w:category>
        <w:types>
          <w:type w:val="bbPlcHdr"/>
        </w:types>
        <w:behaviors>
          <w:behavior w:val="content"/>
        </w:behaviors>
        <w:guid w:val="{FC56ACC6-14CE-42DD-BC54-71EFA1433CFE}"/>
      </w:docPartPr>
      <w:docPartBody>
        <w:p w:rsidR="00781995" w:rsidRDefault="00002BC2" w:rsidP="00002BC2">
          <w:pPr>
            <w:pStyle w:val="621556C7B04F471CBFDA95DBC8F7D1AC"/>
          </w:pPr>
          <w:r w:rsidRPr="00D858FE">
            <w:rPr>
              <w:rStyle w:val="PlaceholderText"/>
            </w:rPr>
            <w:t>Choose an item.</w:t>
          </w:r>
        </w:p>
      </w:docPartBody>
    </w:docPart>
    <w:docPart>
      <w:docPartPr>
        <w:name w:val="6506F7BBC16A4B24A099EAD1767879FF"/>
        <w:category>
          <w:name w:val="General"/>
          <w:gallery w:val="placeholder"/>
        </w:category>
        <w:types>
          <w:type w:val="bbPlcHdr"/>
        </w:types>
        <w:behaviors>
          <w:behavior w:val="content"/>
        </w:behaviors>
        <w:guid w:val="{252E4A96-CF1B-4372-A8CE-5004A2B1A79C}"/>
      </w:docPartPr>
      <w:docPartBody>
        <w:p w:rsidR="00781995" w:rsidRDefault="00002BC2" w:rsidP="00002BC2">
          <w:pPr>
            <w:pStyle w:val="6506F7BBC16A4B24A099EAD1767879FF"/>
          </w:pPr>
          <w:r w:rsidRPr="00D858FE">
            <w:rPr>
              <w:rStyle w:val="PlaceholderText"/>
            </w:rPr>
            <w:t>Choose an item.</w:t>
          </w:r>
        </w:p>
      </w:docPartBody>
    </w:docPart>
    <w:docPart>
      <w:docPartPr>
        <w:name w:val="CFD1034E95364CFBBADEEEE2476E0835"/>
        <w:category>
          <w:name w:val="General"/>
          <w:gallery w:val="placeholder"/>
        </w:category>
        <w:types>
          <w:type w:val="bbPlcHdr"/>
        </w:types>
        <w:behaviors>
          <w:behavior w:val="content"/>
        </w:behaviors>
        <w:guid w:val="{26411B5E-C873-4639-A90A-15B468F417FF}"/>
      </w:docPartPr>
      <w:docPartBody>
        <w:p w:rsidR="00781995" w:rsidRDefault="00002BC2" w:rsidP="00002BC2">
          <w:pPr>
            <w:pStyle w:val="CFD1034E95364CFBBADEEEE2476E083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2828"/>
    <w:rsid w:val="00002BC2"/>
    <w:rsid w:val="00420A43"/>
    <w:rsid w:val="005E1D25"/>
    <w:rsid w:val="00781995"/>
    <w:rsid w:val="00AD5824"/>
    <w:rsid w:val="00C82828"/>
    <w:rsid w:val="00D522F4"/>
    <w:rsid w:val="00DD4606"/>
    <w:rsid w:val="00EA2985"/>
    <w:rsid w:val="00FC0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02BC2"/>
    <w:rPr>
      <w:color w:val="808080"/>
    </w:rPr>
  </w:style>
  <w:style w:type="paragraph" w:customStyle="1" w:styleId="4D6CDB0F478A47378458119DA633E90A">
    <w:name w:val="4D6CDB0F478A47378458119DA633E90A"/>
    <w:rsid w:val="00193AC5"/>
  </w:style>
  <w:style w:type="paragraph" w:customStyle="1" w:styleId="C8FED0884A664D11A0DDFF816EFCE1C7">
    <w:name w:val="C8FED0884A664D11A0DDFF816EFCE1C7"/>
    <w:rsid w:val="00002BC2"/>
    <w:pPr>
      <w:spacing w:line="278" w:lineRule="auto"/>
    </w:pPr>
    <w:rPr>
      <w:kern w:val="2"/>
      <w:sz w:val="24"/>
      <w:szCs w:val="24"/>
      <w14:ligatures w14:val="standardContextual"/>
    </w:rPr>
  </w:style>
  <w:style w:type="paragraph" w:customStyle="1" w:styleId="0746EF010A624C19AA2F75EF77023858">
    <w:name w:val="0746EF010A624C19AA2F75EF77023858"/>
    <w:rsid w:val="00002BC2"/>
    <w:pPr>
      <w:spacing w:line="278" w:lineRule="auto"/>
    </w:pPr>
    <w:rPr>
      <w:kern w:val="2"/>
      <w:sz w:val="24"/>
      <w:szCs w:val="24"/>
      <w14:ligatures w14:val="standardContextual"/>
    </w:rPr>
  </w:style>
  <w:style w:type="paragraph" w:customStyle="1" w:styleId="9B21CFEEAA9043458B508BBD8E3A3F5C">
    <w:name w:val="9B21CFEEAA9043458B508BBD8E3A3F5C"/>
    <w:rsid w:val="00002BC2"/>
    <w:pPr>
      <w:spacing w:line="278" w:lineRule="auto"/>
    </w:pPr>
    <w:rPr>
      <w:kern w:val="2"/>
      <w:sz w:val="24"/>
      <w:szCs w:val="24"/>
      <w14:ligatures w14:val="standardContextual"/>
    </w:rPr>
  </w:style>
  <w:style w:type="paragraph" w:customStyle="1" w:styleId="15EF27F72E6245B2B4EFB569A8B6ED64">
    <w:name w:val="15EF27F72E6245B2B4EFB569A8B6ED64"/>
    <w:rsid w:val="00002BC2"/>
    <w:pPr>
      <w:spacing w:line="278" w:lineRule="auto"/>
    </w:pPr>
    <w:rPr>
      <w:kern w:val="2"/>
      <w:sz w:val="24"/>
      <w:szCs w:val="24"/>
      <w14:ligatures w14:val="standardContextual"/>
    </w:rPr>
  </w:style>
  <w:style w:type="paragraph" w:customStyle="1" w:styleId="1677ECE6CE7A4D41A464E2020D7397D0">
    <w:name w:val="1677ECE6CE7A4D41A464E2020D7397D0"/>
    <w:rsid w:val="00002BC2"/>
    <w:pPr>
      <w:spacing w:line="278" w:lineRule="auto"/>
    </w:pPr>
    <w:rPr>
      <w:kern w:val="2"/>
      <w:sz w:val="24"/>
      <w:szCs w:val="24"/>
      <w14:ligatures w14:val="standardContextual"/>
    </w:rPr>
  </w:style>
  <w:style w:type="paragraph" w:customStyle="1" w:styleId="AB0FFDAE4AF24C2A9DCD27C55BC47B15">
    <w:name w:val="AB0FFDAE4AF24C2A9DCD27C55BC47B15"/>
    <w:rsid w:val="00002BC2"/>
    <w:pPr>
      <w:spacing w:line="278" w:lineRule="auto"/>
    </w:pPr>
    <w:rPr>
      <w:kern w:val="2"/>
      <w:sz w:val="24"/>
      <w:szCs w:val="24"/>
      <w14:ligatures w14:val="standardContextual"/>
    </w:rPr>
  </w:style>
  <w:style w:type="paragraph" w:customStyle="1" w:styleId="621556C7B04F471CBFDA95DBC8F7D1AC">
    <w:name w:val="621556C7B04F471CBFDA95DBC8F7D1AC"/>
    <w:rsid w:val="00002BC2"/>
    <w:pPr>
      <w:spacing w:line="278" w:lineRule="auto"/>
    </w:pPr>
    <w:rPr>
      <w:kern w:val="2"/>
      <w:sz w:val="24"/>
      <w:szCs w:val="24"/>
      <w14:ligatures w14:val="standardContextual"/>
    </w:rPr>
  </w:style>
  <w:style w:type="paragraph" w:customStyle="1" w:styleId="6506F7BBC16A4B24A099EAD1767879FF">
    <w:name w:val="6506F7BBC16A4B24A099EAD1767879FF"/>
    <w:rsid w:val="00002BC2"/>
    <w:pPr>
      <w:spacing w:line="278" w:lineRule="auto"/>
    </w:pPr>
    <w:rPr>
      <w:kern w:val="2"/>
      <w:sz w:val="24"/>
      <w:szCs w:val="24"/>
      <w14:ligatures w14:val="standardContextual"/>
    </w:rPr>
  </w:style>
  <w:style w:type="paragraph" w:customStyle="1" w:styleId="CFD1034E95364CFBBADEEEE2476E0835">
    <w:name w:val="CFD1034E95364CFBBADEEEE2476E0835"/>
    <w:rsid w:val="00002B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021B4B02-7FFD-41DC-B4BA-E0722DDB52A9}"/>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2025-05-15T01:21:00Z</dcterms:created>
  <dcterms:modified xsi:type="dcterms:W3CDTF">2025-05-15T01:21:00Z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