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53EA" w14:textId="618DFC38" w:rsidR="00505B46" w:rsidRDefault="00F35BE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DA3DC0E" wp14:editId="2407FD52">
                <wp:simplePos x="0" y="0"/>
                <wp:positionH relativeFrom="column">
                  <wp:posOffset>-895350</wp:posOffset>
                </wp:positionH>
                <wp:positionV relativeFrom="paragraph">
                  <wp:posOffset>722630</wp:posOffset>
                </wp:positionV>
                <wp:extent cx="5686425" cy="1727200"/>
                <wp:effectExtent l="0" t="0" r="0" b="0"/>
                <wp:wrapSquare wrapText="bothSides"/>
                <wp:docPr id="174372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D7032" w14:textId="77777777" w:rsidR="00505B46" w:rsidRDefault="00D75BA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15D8E0" w14:textId="77777777" w:rsidR="00505B46" w:rsidRPr="001E694D" w:rsidRDefault="00D75BA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2DD162" w14:textId="77777777" w:rsidR="00505B46" w:rsidRPr="001E694D" w:rsidRDefault="00D75BAE" w:rsidP="009504D0">
                            <w:pPr>
                              <w:pStyle w:val="ContactNumber"/>
                              <w:spacing w:after="600"/>
                              <w:rPr>
                                <w:rFonts w:ascii="Open Sans" w:hAnsi="Open Sans" w:cs="Open Sans"/>
                              </w:rPr>
                            </w:pPr>
                            <w:r w:rsidRPr="001E694D">
                              <w:rPr>
                                <w:rFonts w:ascii="Open Sans" w:hAnsi="Open Sans" w:cs="Open Sans"/>
                              </w:rPr>
                              <w:t>Agedcarequality.gov.au</w:t>
                            </w:r>
                          </w:p>
                          <w:p w14:paraId="52C6656E" w14:textId="77777777" w:rsidR="00505B46" w:rsidRDefault="00505B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3DC0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88D7032" w14:textId="77777777" w:rsidR="00505B46" w:rsidRDefault="00D75BA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15D8E0" w14:textId="77777777" w:rsidR="00505B46" w:rsidRPr="001E694D" w:rsidRDefault="00D75BA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2DD162" w14:textId="77777777" w:rsidR="00505B46" w:rsidRPr="001E694D" w:rsidRDefault="00D75BAE" w:rsidP="009504D0">
                      <w:pPr>
                        <w:pStyle w:val="ContactNumber"/>
                        <w:spacing w:after="600"/>
                        <w:rPr>
                          <w:rFonts w:ascii="Open Sans" w:hAnsi="Open Sans" w:cs="Open Sans"/>
                        </w:rPr>
                      </w:pPr>
                      <w:r w:rsidRPr="001E694D">
                        <w:rPr>
                          <w:rFonts w:ascii="Open Sans" w:hAnsi="Open Sans" w:cs="Open Sans"/>
                        </w:rPr>
                        <w:t>Agedcarequality.gov.au</w:t>
                      </w:r>
                    </w:p>
                    <w:p w14:paraId="52C6656E" w14:textId="77777777" w:rsidR="00505B46" w:rsidRDefault="00505B46"/>
                  </w:txbxContent>
                </v:textbox>
                <w10:wrap type="square"/>
              </v:shape>
            </w:pict>
          </mc:Fallback>
        </mc:AlternateContent>
      </w:r>
      <w:r>
        <w:rPr>
          <w:noProof/>
        </w:rPr>
        <w:drawing>
          <wp:anchor distT="360045" distB="180340" distL="114300" distR="114300" simplePos="0" relativeHeight="251659264" behindDoc="1" locked="0" layoutInCell="1" allowOverlap="1" wp14:anchorId="523DD436" wp14:editId="2902EE4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1FA0868" w14:textId="77777777" w:rsidR="00505B46" w:rsidRPr="001E694D" w:rsidRDefault="00505B46" w:rsidP="001E694D">
      <w:pPr>
        <w:tabs>
          <w:tab w:val="left" w:pos="4569"/>
        </w:tabs>
        <w:rPr>
          <w:rFonts w:ascii="Open Sans" w:hAnsi="Open Sans" w:cs="Open Sans"/>
          <w:color w:val="FFFFFF" w:themeColor="background1"/>
          <w:sz w:val="66"/>
          <w:szCs w:val="66"/>
        </w:rPr>
      </w:pPr>
    </w:p>
    <w:p w14:paraId="002153CE" w14:textId="77777777" w:rsidR="00505B46" w:rsidRDefault="00505B46" w:rsidP="00372ED2">
      <w:pPr>
        <w:spacing w:after="0"/>
        <w:rPr>
          <w:rFonts w:ascii="Open Sans" w:hAnsi="Open Sans" w:cs="Open Sans"/>
          <w:b/>
          <w:bCs/>
          <w:color w:val="FFFFFF" w:themeColor="background1"/>
          <w:sz w:val="66"/>
          <w:szCs w:val="66"/>
        </w:rPr>
      </w:pPr>
    </w:p>
    <w:p w14:paraId="1998A708" w14:textId="77777777" w:rsidR="00505B46" w:rsidRDefault="00505B46" w:rsidP="00372ED2">
      <w:pPr>
        <w:spacing w:after="0"/>
        <w:rPr>
          <w:rFonts w:ascii="Open Sans" w:hAnsi="Open Sans" w:cs="Open Sans"/>
          <w:b/>
          <w:bCs/>
          <w:color w:val="FFFFFF" w:themeColor="background1"/>
          <w:sz w:val="66"/>
          <w:szCs w:val="66"/>
        </w:rPr>
      </w:pPr>
    </w:p>
    <w:p w14:paraId="104CA34B" w14:textId="77777777" w:rsidR="00505B46" w:rsidRPr="00412FC5" w:rsidRDefault="00505B46" w:rsidP="00372ED2">
      <w:pPr>
        <w:spacing w:after="0"/>
        <w:rPr>
          <w:rFonts w:ascii="Open Sans" w:hAnsi="Open Sans" w:cs="Open Sans"/>
          <w:b/>
          <w:bCs/>
          <w:color w:val="FFFFFF" w:themeColor="background1"/>
          <w:sz w:val="40"/>
          <w:szCs w:val="40"/>
        </w:rPr>
      </w:pPr>
    </w:p>
    <w:tbl>
      <w:tblPr>
        <w:tblStyle w:val="TableGrid"/>
        <w:tblW w:w="10490" w:type="dxa"/>
        <w:tblInd w:w="-142" w:type="dxa"/>
        <w:tblLook w:val="0480" w:firstRow="0" w:lastRow="0" w:firstColumn="1" w:lastColumn="0" w:noHBand="0" w:noVBand="1"/>
      </w:tblPr>
      <w:tblGrid>
        <w:gridCol w:w="3403"/>
        <w:gridCol w:w="7087"/>
      </w:tblGrid>
      <w:tr w:rsidR="00487D5D" w14:paraId="12835388" w14:textId="77777777" w:rsidTr="0006044E">
        <w:tc>
          <w:tcPr>
            <w:cnfStyle w:val="001000000000" w:firstRow="0" w:lastRow="0" w:firstColumn="1" w:lastColumn="0" w:oddVBand="0" w:evenVBand="0" w:oddHBand="0" w:evenHBand="0" w:firstRowFirstColumn="0" w:firstRowLastColumn="0" w:lastRowFirstColumn="0" w:lastRowLastColumn="0"/>
            <w:tcW w:w="3403" w:type="dxa"/>
          </w:tcPr>
          <w:p w14:paraId="67213DBB" w14:textId="77777777" w:rsidR="00505B46" w:rsidRPr="001E694D" w:rsidRDefault="00D75BA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087" w:type="dxa"/>
          </w:tcPr>
          <w:p w14:paraId="014A17E5" w14:textId="77777777" w:rsidR="00505B46" w:rsidRPr="001E694D" w:rsidRDefault="00D75BA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Woodport</w:t>
            </w:r>
            <w:proofErr w:type="spellEnd"/>
            <w:r w:rsidRPr="001E694D">
              <w:rPr>
                <w:rFonts w:ascii="Open Sans" w:hAnsi="Open Sans" w:cs="Open Sans"/>
              </w:rPr>
              <w:t xml:space="preserve"> Aged Care Plus Centre</w:t>
            </w:r>
          </w:p>
        </w:tc>
      </w:tr>
      <w:tr w:rsidR="00487D5D" w14:paraId="1EDB2D48" w14:textId="77777777" w:rsidTr="00060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32849BE" w14:textId="77777777" w:rsidR="00505B46" w:rsidRPr="001E694D" w:rsidRDefault="00D75BA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087" w:type="dxa"/>
            <w:shd w:val="clear" w:color="auto" w:fill="auto"/>
          </w:tcPr>
          <w:p w14:paraId="4BA1F259" w14:textId="77777777" w:rsidR="00505B46" w:rsidRPr="001E694D" w:rsidRDefault="00D75BA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0489</w:t>
            </w:r>
          </w:p>
        </w:tc>
      </w:tr>
      <w:tr w:rsidR="00487D5D" w14:paraId="082F022B" w14:textId="77777777" w:rsidTr="0006044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964DAAD" w14:textId="77777777" w:rsidR="00505B46" w:rsidRPr="001E694D" w:rsidRDefault="00D75BA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087" w:type="dxa"/>
            <w:shd w:val="clear" w:color="auto" w:fill="auto"/>
          </w:tcPr>
          <w:p w14:paraId="0D260F8B" w14:textId="77777777" w:rsidR="00505B46" w:rsidRPr="001E694D" w:rsidRDefault="00D75BA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120 -</w:t>
            </w:r>
            <w:r w:rsidRPr="001E694D">
              <w:rPr>
                <w:rFonts w:ascii="Open Sans" w:eastAsia="Times New Roman" w:hAnsi="Open Sans" w:cs="Open Sans"/>
                <w:lang w:eastAsia="en-AU"/>
              </w:rPr>
              <w:t xml:space="preserve"> 140 The Entrance Road, ERINA, New South Wales, 2250</w:t>
            </w:r>
          </w:p>
        </w:tc>
      </w:tr>
      <w:tr w:rsidR="00487D5D" w14:paraId="7703BDED" w14:textId="77777777" w:rsidTr="00060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E72E7B8" w14:textId="77777777" w:rsidR="00505B46" w:rsidRPr="001E694D" w:rsidRDefault="00D75BA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087" w:type="dxa"/>
            <w:shd w:val="clear" w:color="auto" w:fill="auto"/>
          </w:tcPr>
          <w:p w14:paraId="693024E1" w14:textId="77777777" w:rsidR="00505B46" w:rsidRPr="001E694D" w:rsidRDefault="00D75BA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87D5D" w14:paraId="1B7BC943" w14:textId="77777777" w:rsidTr="0006044E">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59A2668" w14:textId="77777777" w:rsidR="00505B46" w:rsidRPr="001E694D" w:rsidRDefault="00D75BA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087" w:type="dxa"/>
            <w:shd w:val="clear" w:color="auto" w:fill="auto"/>
          </w:tcPr>
          <w:p w14:paraId="65C0409E" w14:textId="77777777" w:rsidR="00505B46" w:rsidRPr="001E694D" w:rsidRDefault="00D75BA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487D5D" w14:paraId="7F933D43" w14:textId="77777777" w:rsidTr="00060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6E4DD56" w14:textId="77777777" w:rsidR="00505B46" w:rsidRPr="001E694D" w:rsidRDefault="00D75BA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98158127"/>
            <w:placeholder>
              <w:docPart w:val="DefaultPlaceholder_-1854013437"/>
            </w:placeholder>
            <w:date w:fullDate="2025-05-20T00:00:00Z">
              <w:dateFormat w:val="d MMMM yyyy"/>
              <w:lid w:val="en-AU"/>
              <w:storeMappedDataAs w:val="dateTime"/>
              <w:calendar w:val="gregorian"/>
            </w:date>
          </w:sdtPr>
          <w:sdtEndPr/>
          <w:sdtContent>
            <w:tc>
              <w:tcPr>
                <w:tcW w:w="7087" w:type="dxa"/>
                <w:shd w:val="clear" w:color="auto" w:fill="FFFFFF" w:themeFill="background1"/>
              </w:tcPr>
              <w:p w14:paraId="450C2FD1" w14:textId="132F5506" w:rsidR="00505B46" w:rsidRPr="001E694D" w:rsidRDefault="00EB25F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May 2025</w:t>
                </w:r>
              </w:p>
            </w:tc>
          </w:sdtContent>
        </w:sdt>
      </w:tr>
      <w:tr w:rsidR="00487D5D" w14:paraId="7847691D" w14:textId="77777777" w:rsidTr="0006044E">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EA23976" w14:textId="77777777" w:rsidR="00505B46" w:rsidRPr="001E694D" w:rsidRDefault="00D75BA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087" w:type="dxa"/>
            <w:shd w:val="clear" w:color="auto" w:fill="FFFFFF" w:themeFill="background1"/>
          </w:tcPr>
          <w:p w14:paraId="4083431A" w14:textId="77777777" w:rsidR="00505B46" w:rsidRPr="001E694D" w:rsidRDefault="00D75BA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943 The Salvation Army (NSW) Property Trust </w:t>
            </w:r>
          </w:p>
          <w:p w14:paraId="06B2111E" w14:textId="0CA6969A" w:rsidR="00505B46" w:rsidRPr="001E694D" w:rsidRDefault="00D75BA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505 </w:t>
            </w:r>
            <w:proofErr w:type="spellStart"/>
            <w:r w:rsidRPr="001E694D">
              <w:rPr>
                <w:rFonts w:ascii="Open Sans" w:hAnsi="Open Sans" w:cs="Open Sans"/>
              </w:rPr>
              <w:t>Woodport</w:t>
            </w:r>
            <w:proofErr w:type="spellEnd"/>
            <w:r w:rsidRPr="001E694D">
              <w:rPr>
                <w:rFonts w:ascii="Open Sans" w:hAnsi="Open Sans" w:cs="Open Sans"/>
              </w:rPr>
              <w:t xml:space="preserve"> Aged Care Plus Centre</w:t>
            </w:r>
          </w:p>
        </w:tc>
      </w:tr>
    </w:tbl>
    <w:bookmarkEnd w:id="0"/>
    <w:p w14:paraId="669866BC" w14:textId="77777777" w:rsidR="00505B46" w:rsidRPr="001E694D" w:rsidRDefault="00D75BA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FAA1508" w14:textId="77777777" w:rsidR="00505B46" w:rsidRPr="003E162B" w:rsidRDefault="00D75BA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AF5D2D6" w14:textId="739F9E7E" w:rsidR="00505B46" w:rsidRPr="001E694D" w:rsidRDefault="00D75BAE"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Woodport</w:t>
      </w:r>
      <w:proofErr w:type="spellEnd"/>
      <w:r w:rsidRPr="001E694D">
        <w:rPr>
          <w:rFonts w:ascii="Open Sans" w:hAnsi="Open Sans" w:cs="Open Sans"/>
          <w:color w:val="auto"/>
        </w:rPr>
        <w:t xml:space="preserve"> Aged Care Plus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006144">
        <w:rPr>
          <w:rFonts w:ascii="Open Sans" w:hAnsi="Open Sans" w:cs="Open Sans"/>
        </w:rPr>
        <w:t xml:space="preserve">Sandra </w:t>
      </w:r>
      <w:r w:rsidR="006E5088">
        <w:rPr>
          <w:rFonts w:ascii="Open Sans" w:hAnsi="Open Sans" w:cs="Open Sans"/>
        </w:rPr>
        <w:t>P</w:t>
      </w:r>
      <w:r w:rsidR="00006144">
        <w:rPr>
          <w:rFonts w:ascii="Open Sans" w:hAnsi="Open Sans" w:cs="Open Sans"/>
        </w:rPr>
        <w:t>ickering</w:t>
      </w:r>
      <w:r w:rsidRPr="00C83D1A">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3A62A32" w14:textId="77777777" w:rsidR="00505B46" w:rsidRPr="001E694D" w:rsidRDefault="00D75BA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AD7A76" w14:textId="77777777" w:rsidR="00505B46" w:rsidRPr="001E694D" w:rsidRDefault="00D75BA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23FC07B" w14:textId="77777777" w:rsidR="00505B46" w:rsidRPr="003E162B" w:rsidRDefault="00D75BA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2C810B0" w14:textId="77777777" w:rsidR="00505B46" w:rsidRPr="001E694D" w:rsidRDefault="00D75BA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0352042" w14:textId="71D81BD2" w:rsidR="00505B46" w:rsidRPr="00EB25F2" w:rsidRDefault="00D75BAE" w:rsidP="005B6DF0">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EB25F2">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EB25F2" w:rsidRPr="00EB25F2">
        <w:rPr>
          <w:rFonts w:ascii="Open Sans" w:hAnsi="Open Sans" w:cs="Open Sans"/>
          <w:color w:val="auto"/>
        </w:rPr>
        <w:t>.</w:t>
      </w:r>
    </w:p>
    <w:p w14:paraId="1123423F" w14:textId="1C92E679" w:rsidR="00505B46" w:rsidRPr="00EB25F2" w:rsidRDefault="00D75BAE" w:rsidP="005B6DF0">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EB25F2">
        <w:rPr>
          <w:rFonts w:ascii="Open Sans" w:hAnsi="Open Sans" w:cs="Open Sans"/>
          <w:color w:val="auto"/>
        </w:rPr>
        <w:t xml:space="preserve">the provider’s response to the assessment team’s report </w:t>
      </w:r>
      <w:r w:rsidR="002E633C">
        <w:rPr>
          <w:rFonts w:ascii="Open Sans" w:hAnsi="Open Sans" w:cs="Open Sans"/>
          <w:color w:val="auto"/>
        </w:rPr>
        <w:t>with associated information</w:t>
      </w:r>
      <w:r w:rsidR="00CB3397">
        <w:rPr>
          <w:rFonts w:ascii="Open Sans" w:hAnsi="Open Sans" w:cs="Open Sans"/>
          <w:color w:val="auto"/>
        </w:rPr>
        <w:t xml:space="preserve"> and the plan for continuous improvement</w:t>
      </w:r>
      <w:r w:rsidR="002E633C">
        <w:rPr>
          <w:rFonts w:ascii="Open Sans" w:hAnsi="Open Sans" w:cs="Open Sans"/>
          <w:color w:val="auto"/>
        </w:rPr>
        <w:t xml:space="preserve"> </w:t>
      </w:r>
      <w:r w:rsidRPr="00EB25F2">
        <w:rPr>
          <w:rFonts w:ascii="Open Sans" w:hAnsi="Open Sans" w:cs="Open Sans"/>
          <w:color w:val="auto"/>
        </w:rPr>
        <w:t xml:space="preserve">received </w:t>
      </w:r>
      <w:r w:rsidR="00EB25F2" w:rsidRPr="00EB25F2">
        <w:rPr>
          <w:rFonts w:ascii="Open Sans" w:hAnsi="Open Sans" w:cs="Open Sans"/>
          <w:color w:val="auto"/>
        </w:rPr>
        <w:t>7 May 2025.</w:t>
      </w:r>
    </w:p>
    <w:p w14:paraId="30E03D44" w14:textId="532AA2F3" w:rsidR="00505B46" w:rsidRPr="001E694D" w:rsidRDefault="00D75BA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59B3617" w14:textId="77777777" w:rsidR="00505B46" w:rsidRPr="003E162B" w:rsidRDefault="00D75BA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87D5D" w14:paraId="422D7C36" w14:textId="77777777" w:rsidTr="00487D5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76E8C5" w14:textId="77777777" w:rsidR="00505B46" w:rsidRPr="001E694D" w:rsidRDefault="00D75BA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2CCB44B" w14:textId="77777777" w:rsidR="00505B46" w:rsidRPr="001E694D" w:rsidRDefault="00D70E5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6309064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55D48612" w14:textId="77777777" w:rsidTr="00487D5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02EAB9" w14:textId="77777777" w:rsidR="00505B46" w:rsidRPr="001E694D" w:rsidRDefault="00D75BA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8F3A383" w14:textId="77777777" w:rsidR="00505B46" w:rsidRPr="001E694D" w:rsidRDefault="00D70E5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164196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46EB2FB6" w14:textId="77777777" w:rsidTr="00487D5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284431"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4CCFBF9" w14:textId="77777777" w:rsidR="00505B46" w:rsidRPr="001E694D" w:rsidRDefault="00D70E5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249133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19BB798D" w14:textId="77777777" w:rsidTr="00487D5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92320F"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E97343A" w14:textId="77777777" w:rsidR="00505B46" w:rsidRPr="001E694D" w:rsidRDefault="00D70E5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53171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6FDBEAF1" w14:textId="77777777" w:rsidTr="00487D5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32DFF4"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2C6634A" w14:textId="77777777" w:rsidR="00505B46" w:rsidRPr="001E694D" w:rsidRDefault="00D70E5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186370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09D0A2CF" w14:textId="77777777" w:rsidTr="00487D5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D11051"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96BDB81" w14:textId="77777777" w:rsidR="00505B46" w:rsidRPr="001E694D" w:rsidRDefault="00D70E5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463748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46CD1753" w14:textId="77777777" w:rsidTr="00487D5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02827E"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F54E475" w14:textId="77777777" w:rsidR="00505B46" w:rsidRPr="001E694D" w:rsidRDefault="00D70E5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378491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r w:rsidR="00487D5D" w14:paraId="1FC25760" w14:textId="77777777" w:rsidTr="00487D5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04952E" w14:textId="77777777" w:rsidR="00505B46" w:rsidRPr="001E694D" w:rsidRDefault="00D75BA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BDBF13B" w14:textId="77777777" w:rsidR="00505B46" w:rsidRPr="001E694D" w:rsidRDefault="00D70E5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762407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b/>
                    <w:bCs/>
                  </w:rPr>
                  <w:t>Compliant</w:t>
                </w:r>
              </w:sdtContent>
            </w:sdt>
          </w:p>
        </w:tc>
      </w:tr>
    </w:tbl>
    <w:p w14:paraId="7D9EC9C6" w14:textId="77777777" w:rsidR="00505B46" w:rsidRPr="001E694D" w:rsidRDefault="00D75BA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FAFB135" w14:textId="77777777" w:rsidR="00505B46" w:rsidRPr="003E162B" w:rsidRDefault="00D75BA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D312475" w14:textId="77777777" w:rsidR="00505B46" w:rsidRPr="001E694D" w:rsidRDefault="00D75BA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912E044" w14:textId="341F5978" w:rsidR="00505B46" w:rsidRPr="001E694D" w:rsidRDefault="00D75BAE" w:rsidP="0036130C">
      <w:pPr>
        <w:pStyle w:val="NormalArial"/>
        <w:rPr>
          <w:rFonts w:ascii="Open Sans" w:hAnsi="Open Sans" w:cs="Open Sans"/>
        </w:rPr>
      </w:pPr>
      <w:r w:rsidRPr="001E694D">
        <w:rPr>
          <w:rFonts w:ascii="Open Sans" w:hAnsi="Open Sans" w:cs="Open Sans"/>
        </w:rPr>
        <w:br w:type="page"/>
      </w:r>
    </w:p>
    <w:p w14:paraId="14328059"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87D5D" w14:paraId="32B61352"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072A288" w14:textId="77777777" w:rsidR="00505B46" w:rsidRPr="001E694D" w:rsidRDefault="00D75BA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8D23131"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6F91B0A2"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1007A2" w14:textId="77777777" w:rsidR="00505B46" w:rsidRPr="001E694D" w:rsidRDefault="00D75BA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8019956" w14:textId="77777777" w:rsidR="00505B46" w:rsidRPr="001E694D" w:rsidRDefault="00D75BA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06436A9" w14:textId="77777777" w:rsidR="00505B46" w:rsidRPr="001E694D" w:rsidRDefault="00D70E5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9517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41DC20BB"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21C61"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47793DF"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A70BBAA"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871960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5F39523B"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E073B6"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1C3D56D"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0DF74EF" w14:textId="77777777" w:rsidR="00505B46" w:rsidRPr="001E694D" w:rsidRDefault="00D75BA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795F9D2" w14:textId="77777777" w:rsidR="00505B46" w:rsidRPr="001E694D" w:rsidRDefault="00D75BA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F9DD703" w14:textId="77777777" w:rsidR="00505B46" w:rsidRPr="001E694D" w:rsidRDefault="00D75BA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54E733E" w14:textId="77777777" w:rsidR="00505B46" w:rsidRPr="001E694D" w:rsidRDefault="00D75BA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DA7F39A"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8953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4CFE5E2"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1481DE"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EC6F2B8"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15A6B36" w14:textId="77777777" w:rsidR="00505B46" w:rsidRPr="001E694D" w:rsidRDefault="00D70E5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484930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33AD2CE7"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B30531"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CDAE677" w14:textId="77777777" w:rsidR="00505B46" w:rsidRPr="001E694D" w:rsidRDefault="00D75BA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24C84FE1"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310691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556FEED"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05C4F"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401F3A1"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19EC326B"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719000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457E8B96" w14:textId="77777777" w:rsidR="00505B46" w:rsidRPr="003E162B" w:rsidRDefault="00D75BAE" w:rsidP="001A5684">
      <w:pPr>
        <w:pStyle w:val="Heading20"/>
        <w:rPr>
          <w:rFonts w:ascii="Open Sans" w:hAnsi="Open Sans" w:cs="Open Sans"/>
          <w:color w:val="781E77"/>
        </w:rPr>
      </w:pPr>
      <w:r w:rsidRPr="003E162B">
        <w:rPr>
          <w:rFonts w:ascii="Open Sans" w:hAnsi="Open Sans" w:cs="Open Sans"/>
          <w:color w:val="781E77"/>
        </w:rPr>
        <w:t>Findings</w:t>
      </w:r>
    </w:p>
    <w:p w14:paraId="2F26F5F0" w14:textId="4A8ED421" w:rsidR="00EB25F2" w:rsidRPr="00DE5DA1" w:rsidRDefault="00EB25F2" w:rsidP="00DE5DA1">
      <w:pPr>
        <w:pStyle w:val="NormalArial"/>
        <w:rPr>
          <w:rFonts w:ascii="Open Sans" w:hAnsi="Open Sans" w:cs="Open Sans"/>
        </w:rPr>
      </w:pPr>
      <w:r w:rsidRPr="00DE5DA1">
        <w:rPr>
          <w:rFonts w:ascii="Open Sans" w:hAnsi="Open Sans" w:cs="Open Sans"/>
        </w:rPr>
        <w:t>The service demonstrated consumer</w:t>
      </w:r>
      <w:r w:rsidR="00CB3397" w:rsidRPr="00DE5DA1">
        <w:rPr>
          <w:rFonts w:ascii="Open Sans" w:hAnsi="Open Sans" w:cs="Open Sans"/>
        </w:rPr>
        <w:t>s’</w:t>
      </w:r>
      <w:r w:rsidRPr="00DE5DA1">
        <w:rPr>
          <w:rFonts w:ascii="Open Sans" w:hAnsi="Open Sans" w:cs="Open Sans"/>
        </w:rPr>
        <w:t xml:space="preserve"> dignity and choice is supported, respected and valued. Consumers and representatives confirmed staff consistently treat them with dignity and respect. Staff demonstrated an understanding of consumers backgrounds, life histories and individual preferences, and described </w:t>
      </w:r>
      <w:r w:rsidR="00A65328" w:rsidRPr="00DE5DA1">
        <w:rPr>
          <w:rFonts w:ascii="Open Sans" w:hAnsi="Open Sans" w:cs="Open Sans"/>
        </w:rPr>
        <w:t xml:space="preserve">ways they treat consumers with </w:t>
      </w:r>
      <w:r w:rsidRPr="00DE5DA1">
        <w:rPr>
          <w:rFonts w:ascii="Open Sans" w:hAnsi="Open Sans" w:cs="Open Sans"/>
        </w:rPr>
        <w:t xml:space="preserve">dignity and respect. Care documentation </w:t>
      </w:r>
      <w:r w:rsidRPr="00DE5DA1">
        <w:rPr>
          <w:rFonts w:ascii="Open Sans" w:eastAsia="Open Sans" w:hAnsi="Open Sans" w:cs="Open Sans"/>
        </w:rPr>
        <w:t xml:space="preserve">reflected what is important to consumers to maintain </w:t>
      </w:r>
      <w:r w:rsidR="00A65328" w:rsidRPr="00DE5DA1">
        <w:rPr>
          <w:rFonts w:ascii="Open Sans" w:eastAsia="Open Sans" w:hAnsi="Open Sans" w:cs="Open Sans"/>
        </w:rPr>
        <w:t xml:space="preserve">consumers’ dignity </w:t>
      </w:r>
      <w:r w:rsidRPr="00DE5DA1">
        <w:rPr>
          <w:rFonts w:ascii="Open Sans" w:hAnsi="Open Sans" w:cs="Open Sans"/>
        </w:rPr>
        <w:t xml:space="preserve">and staff complete mandatory diversity and inclusion training </w:t>
      </w:r>
      <w:r w:rsidRPr="00DE5DA1">
        <w:rPr>
          <w:rFonts w:ascii="Open Sans" w:hAnsi="Open Sans" w:cs="Open Sans"/>
        </w:rPr>
        <w:lastRenderedPageBreak/>
        <w:t xml:space="preserve">to develop their understanding and </w:t>
      </w:r>
      <w:r w:rsidR="00A65328" w:rsidRPr="00DE5DA1">
        <w:rPr>
          <w:rFonts w:ascii="Open Sans" w:hAnsi="Open Sans" w:cs="Open Sans"/>
        </w:rPr>
        <w:t xml:space="preserve">practical </w:t>
      </w:r>
      <w:r w:rsidRPr="00DE5DA1">
        <w:rPr>
          <w:rFonts w:ascii="Open Sans" w:hAnsi="Open Sans" w:cs="Open Sans"/>
        </w:rPr>
        <w:t xml:space="preserve">application of </w:t>
      </w:r>
      <w:r w:rsidR="00A65328" w:rsidRPr="00DE5DA1">
        <w:rPr>
          <w:rFonts w:ascii="Open Sans" w:hAnsi="Open Sans" w:cs="Open Sans"/>
        </w:rPr>
        <w:t xml:space="preserve">respecting consumers as individuals and supporting consumer choice. </w:t>
      </w:r>
    </w:p>
    <w:p w14:paraId="2D883819" w14:textId="4741A3AD" w:rsidR="00EB25F2" w:rsidRPr="00DE5DA1" w:rsidRDefault="00EB25F2" w:rsidP="00DE5DA1">
      <w:pPr>
        <w:pStyle w:val="NormalArial"/>
        <w:rPr>
          <w:rFonts w:ascii="Open Sans" w:hAnsi="Open Sans" w:cs="Open Sans"/>
        </w:rPr>
      </w:pPr>
      <w:r w:rsidRPr="00DE5DA1">
        <w:rPr>
          <w:rFonts w:ascii="Open Sans" w:eastAsia="Open Sans" w:hAnsi="Open Sans" w:cs="Open Sans"/>
        </w:rPr>
        <w:t xml:space="preserve">Consumers and representatives said the service recognises and respects </w:t>
      </w:r>
      <w:r w:rsidR="00A65328" w:rsidRPr="00DE5DA1">
        <w:rPr>
          <w:rFonts w:ascii="Open Sans" w:eastAsia="Open Sans" w:hAnsi="Open Sans" w:cs="Open Sans"/>
        </w:rPr>
        <w:t xml:space="preserve">their </w:t>
      </w:r>
      <w:r w:rsidRPr="00DE5DA1">
        <w:rPr>
          <w:rFonts w:ascii="Open Sans" w:eastAsia="Open Sans" w:hAnsi="Open Sans" w:cs="Open Sans"/>
        </w:rPr>
        <w:t xml:space="preserve">diverse cultural backgrounds and care and services provided are consistent with consumer </w:t>
      </w:r>
      <w:r w:rsidR="00A65328" w:rsidRPr="00DE5DA1">
        <w:rPr>
          <w:rFonts w:ascii="Open Sans" w:eastAsia="Open Sans" w:hAnsi="Open Sans" w:cs="Open Sans"/>
        </w:rPr>
        <w:t xml:space="preserve">cultural </w:t>
      </w:r>
      <w:r w:rsidRPr="00DE5DA1">
        <w:rPr>
          <w:rFonts w:ascii="Open Sans" w:eastAsia="Open Sans" w:hAnsi="Open Sans" w:cs="Open Sans"/>
        </w:rPr>
        <w:t xml:space="preserve">preferences. Staff </w:t>
      </w:r>
      <w:r w:rsidR="00B77128" w:rsidRPr="00DE5DA1">
        <w:rPr>
          <w:rFonts w:ascii="Open Sans" w:eastAsia="Open Sans" w:hAnsi="Open Sans" w:cs="Open Sans"/>
        </w:rPr>
        <w:t xml:space="preserve">demonstrated they </w:t>
      </w:r>
      <w:r w:rsidR="00A65328" w:rsidRPr="00DE5DA1">
        <w:rPr>
          <w:rFonts w:ascii="Open Sans" w:eastAsia="Open Sans" w:hAnsi="Open Sans" w:cs="Open Sans"/>
        </w:rPr>
        <w:t xml:space="preserve">know consumers care needs and preferences, </w:t>
      </w:r>
      <w:r w:rsidR="00B77128" w:rsidRPr="00DE5DA1">
        <w:rPr>
          <w:rFonts w:ascii="Open Sans" w:eastAsia="Open Sans" w:hAnsi="Open Sans" w:cs="Open Sans"/>
        </w:rPr>
        <w:t xml:space="preserve">including </w:t>
      </w:r>
      <w:r w:rsidR="00A65328" w:rsidRPr="00DE5DA1">
        <w:rPr>
          <w:rFonts w:ascii="Open Sans" w:eastAsia="Open Sans" w:hAnsi="Open Sans" w:cs="Open Sans"/>
        </w:rPr>
        <w:t xml:space="preserve">what is important to </w:t>
      </w:r>
      <w:r w:rsidR="00DE5DA1">
        <w:rPr>
          <w:rFonts w:ascii="Open Sans" w:eastAsia="Open Sans" w:hAnsi="Open Sans" w:cs="Open Sans"/>
        </w:rPr>
        <w:t xml:space="preserve">them </w:t>
      </w:r>
      <w:r w:rsidR="00A65328" w:rsidRPr="00DE5DA1">
        <w:rPr>
          <w:rFonts w:ascii="Open Sans" w:eastAsia="Open Sans" w:hAnsi="Open Sans" w:cs="Open Sans"/>
        </w:rPr>
        <w:t xml:space="preserve">and described providing culturally safe </w:t>
      </w:r>
      <w:r w:rsidRPr="00DE5DA1">
        <w:rPr>
          <w:rFonts w:ascii="Open Sans" w:eastAsia="Open Sans" w:hAnsi="Open Sans" w:cs="Open Sans"/>
        </w:rPr>
        <w:t xml:space="preserve">services. </w:t>
      </w:r>
      <w:r w:rsidR="00A65328" w:rsidRPr="00DE5DA1">
        <w:rPr>
          <w:rFonts w:ascii="Open Sans" w:eastAsia="Open Sans" w:hAnsi="Open Sans" w:cs="Open Sans"/>
        </w:rPr>
        <w:t>Consumers cultural needs and preferences are captured and recorded in consumer care documentation</w:t>
      </w:r>
      <w:r w:rsidR="00B77128" w:rsidRPr="00DE5DA1">
        <w:rPr>
          <w:rFonts w:ascii="Open Sans" w:eastAsia="Open Sans" w:hAnsi="Open Sans" w:cs="Open Sans"/>
        </w:rPr>
        <w:t>,</w:t>
      </w:r>
      <w:r w:rsidR="00A65328" w:rsidRPr="00DE5DA1">
        <w:rPr>
          <w:rFonts w:ascii="Open Sans" w:eastAsia="Open Sans" w:hAnsi="Open Sans" w:cs="Open Sans"/>
        </w:rPr>
        <w:t xml:space="preserve"> </w:t>
      </w:r>
      <w:r w:rsidR="00A65328" w:rsidRPr="00DE5DA1">
        <w:rPr>
          <w:rFonts w:ascii="Open Sans" w:hAnsi="Open Sans" w:cs="Open Sans"/>
        </w:rPr>
        <w:t>to guide staff practice.</w:t>
      </w:r>
    </w:p>
    <w:p w14:paraId="6BAAFFED" w14:textId="305588C2" w:rsidR="00F473D8" w:rsidRPr="00DE5DA1" w:rsidRDefault="00A65328" w:rsidP="00DE5DA1">
      <w:pPr>
        <w:pStyle w:val="NormalArial"/>
        <w:rPr>
          <w:rFonts w:ascii="Open Sans" w:hAnsi="Open Sans" w:cs="Open Sans"/>
        </w:rPr>
      </w:pPr>
      <w:r w:rsidRPr="00DE5DA1">
        <w:rPr>
          <w:rFonts w:ascii="Open Sans" w:hAnsi="Open Sans" w:cs="Open Sans"/>
        </w:rPr>
        <w:t xml:space="preserve">The service demonstrated </w:t>
      </w:r>
      <w:r w:rsidR="00F473D8" w:rsidRPr="00DE5DA1">
        <w:rPr>
          <w:rFonts w:ascii="Open Sans" w:hAnsi="Open Sans" w:cs="Open Sans"/>
        </w:rPr>
        <w:t xml:space="preserve">consumers </w:t>
      </w:r>
      <w:r w:rsidRPr="00DE5DA1">
        <w:rPr>
          <w:rFonts w:ascii="Open Sans" w:hAnsi="Open Sans" w:cs="Open Sans"/>
        </w:rPr>
        <w:t xml:space="preserve">are supported to </w:t>
      </w:r>
      <w:r w:rsidR="00F473D8" w:rsidRPr="00DE5DA1">
        <w:rPr>
          <w:rFonts w:ascii="Open Sans" w:hAnsi="Open Sans" w:cs="Open Sans"/>
        </w:rPr>
        <w:t xml:space="preserve">exercise </w:t>
      </w:r>
      <w:r w:rsidRPr="00DE5DA1">
        <w:rPr>
          <w:rFonts w:ascii="Open Sans" w:hAnsi="Open Sans" w:cs="Open Sans"/>
        </w:rPr>
        <w:t>choice and independence and</w:t>
      </w:r>
      <w:r w:rsidR="00F473D8" w:rsidRPr="00DE5DA1">
        <w:rPr>
          <w:rFonts w:ascii="Open Sans" w:hAnsi="Open Sans" w:cs="Open Sans"/>
        </w:rPr>
        <w:t xml:space="preserve"> </w:t>
      </w:r>
      <w:r w:rsidRPr="00DE5DA1">
        <w:rPr>
          <w:rFonts w:ascii="Open Sans" w:hAnsi="Open Sans" w:cs="Open Sans"/>
        </w:rPr>
        <w:t xml:space="preserve">make decisions about the way care and service are delivered. </w:t>
      </w:r>
      <w:r w:rsidR="00F473D8" w:rsidRPr="00DE5DA1">
        <w:rPr>
          <w:rFonts w:ascii="Open Sans" w:hAnsi="Open Sans" w:cs="Open Sans"/>
        </w:rPr>
        <w:t>Staff described how they support consumers to make decisions about care and service</w:t>
      </w:r>
      <w:r w:rsidR="00547F78" w:rsidRPr="00DE5DA1">
        <w:rPr>
          <w:rFonts w:ascii="Open Sans" w:hAnsi="Open Sans" w:cs="Open Sans"/>
        </w:rPr>
        <w:t xml:space="preserve">s including relating to personal and clinical care, meal preferences, </w:t>
      </w:r>
      <w:proofErr w:type="spellStart"/>
      <w:r w:rsidR="00547F78" w:rsidRPr="00DE5DA1">
        <w:rPr>
          <w:rFonts w:ascii="Open Sans" w:hAnsi="Open Sans" w:cs="Open Sans"/>
        </w:rPr>
        <w:t>nd</w:t>
      </w:r>
      <w:proofErr w:type="spellEnd"/>
      <w:r w:rsidR="00547F78" w:rsidRPr="00DE5DA1">
        <w:rPr>
          <w:rFonts w:ascii="Open Sans" w:hAnsi="Open Sans" w:cs="Open Sans"/>
        </w:rPr>
        <w:t xml:space="preserve"> activities of interest. Staff demonstrated they understand </w:t>
      </w:r>
      <w:r w:rsidR="00B01A8A" w:rsidRPr="00DE5DA1">
        <w:rPr>
          <w:rFonts w:ascii="Open Sans" w:hAnsi="Open Sans" w:cs="Open Sans"/>
        </w:rPr>
        <w:t>relationships of importance to the consumer and described ways they ensure consumers c</w:t>
      </w:r>
      <w:r w:rsidR="0023656F" w:rsidRPr="00DE5DA1">
        <w:rPr>
          <w:rFonts w:ascii="Open Sans" w:hAnsi="Open Sans" w:cs="Open Sans"/>
        </w:rPr>
        <w:t xml:space="preserve">an continue to form </w:t>
      </w:r>
      <w:r w:rsidR="00F473D8" w:rsidRPr="00DE5DA1">
        <w:rPr>
          <w:rFonts w:ascii="Open Sans" w:hAnsi="Open Sans" w:cs="Open Sans"/>
        </w:rPr>
        <w:t xml:space="preserve">connections with </w:t>
      </w:r>
      <w:r w:rsidR="0023656F" w:rsidRPr="00DE5DA1">
        <w:rPr>
          <w:rFonts w:ascii="Open Sans" w:hAnsi="Open Sans" w:cs="Open Sans"/>
        </w:rPr>
        <w:t xml:space="preserve">other consumers, visitors and relatives </w:t>
      </w:r>
      <w:r w:rsidR="00F473D8" w:rsidRPr="00DE5DA1">
        <w:rPr>
          <w:rFonts w:ascii="Open Sans" w:hAnsi="Open Sans" w:cs="Open Sans"/>
        </w:rPr>
        <w:t>C</w:t>
      </w:r>
      <w:r w:rsidRPr="00DE5DA1">
        <w:rPr>
          <w:rFonts w:ascii="Open Sans" w:hAnsi="Open Sans" w:cs="Open Sans"/>
        </w:rPr>
        <w:t>onsumer care documents</w:t>
      </w:r>
      <w:r w:rsidR="00F473D8" w:rsidRPr="00DE5DA1">
        <w:rPr>
          <w:rFonts w:ascii="Open Sans" w:hAnsi="Open Sans" w:cs="Open Sans"/>
        </w:rPr>
        <w:t xml:space="preserve"> </w:t>
      </w:r>
      <w:r w:rsidRPr="00DE5DA1">
        <w:rPr>
          <w:rFonts w:ascii="Open Sans" w:hAnsi="Open Sans" w:cs="Open Sans"/>
        </w:rPr>
        <w:t>evidenced consumer choice and independence relating to a range of care and services, autonomy in decision making</w:t>
      </w:r>
      <w:r w:rsidR="0023656F" w:rsidRPr="00DE5DA1">
        <w:rPr>
          <w:rFonts w:ascii="Open Sans" w:hAnsi="Open Sans" w:cs="Open Sans"/>
        </w:rPr>
        <w:t>,</w:t>
      </w:r>
      <w:r w:rsidRPr="00DE5DA1">
        <w:rPr>
          <w:rFonts w:ascii="Open Sans" w:hAnsi="Open Sans" w:cs="Open Sans"/>
        </w:rPr>
        <w:t xml:space="preserve"> as well as </w:t>
      </w:r>
      <w:r w:rsidR="00F473D8" w:rsidRPr="00DE5DA1">
        <w:rPr>
          <w:rFonts w:ascii="Open Sans" w:hAnsi="Open Sans" w:cs="Open Sans"/>
        </w:rPr>
        <w:t xml:space="preserve">relationships consumers </w:t>
      </w:r>
      <w:r w:rsidR="0023656F" w:rsidRPr="00DE5DA1">
        <w:rPr>
          <w:rFonts w:ascii="Open Sans" w:hAnsi="Open Sans" w:cs="Open Sans"/>
        </w:rPr>
        <w:t xml:space="preserve">wish </w:t>
      </w:r>
      <w:r w:rsidR="00F473D8" w:rsidRPr="00DE5DA1">
        <w:rPr>
          <w:rFonts w:ascii="Open Sans" w:hAnsi="Open Sans" w:cs="Open Sans"/>
        </w:rPr>
        <w:t>to maintain.</w:t>
      </w:r>
    </w:p>
    <w:p w14:paraId="154B53C3" w14:textId="224A619C" w:rsidR="00F473D8" w:rsidRPr="00DE5DA1" w:rsidRDefault="00F473D8" w:rsidP="00DE5DA1">
      <w:pPr>
        <w:pStyle w:val="NormalArial"/>
        <w:rPr>
          <w:rFonts w:ascii="Open Sans" w:hAnsi="Open Sans" w:cs="Open Sans"/>
        </w:rPr>
      </w:pPr>
      <w:r w:rsidRPr="00DE5DA1">
        <w:rPr>
          <w:rFonts w:ascii="Open Sans" w:eastAsia="Open Sans" w:hAnsi="Open Sans" w:cs="Open Sans"/>
        </w:rPr>
        <w:t xml:space="preserve">Consumers </w:t>
      </w:r>
      <w:r w:rsidR="00A65328" w:rsidRPr="00DE5DA1">
        <w:rPr>
          <w:rFonts w:ascii="Open Sans" w:eastAsia="Open Sans" w:hAnsi="Open Sans" w:cs="Open Sans"/>
        </w:rPr>
        <w:t xml:space="preserve">confirmed </w:t>
      </w:r>
      <w:r w:rsidRPr="00DE5DA1">
        <w:rPr>
          <w:rFonts w:ascii="Open Sans" w:eastAsia="Open Sans" w:hAnsi="Open Sans" w:cs="Open Sans"/>
        </w:rPr>
        <w:t>the service supports choic</w:t>
      </w:r>
      <w:r w:rsidR="00A65328" w:rsidRPr="00DE5DA1">
        <w:rPr>
          <w:rFonts w:ascii="Open Sans" w:eastAsia="Open Sans" w:hAnsi="Open Sans" w:cs="Open Sans"/>
        </w:rPr>
        <w:t xml:space="preserve">es to enable them to live a life they prefer, including where risks related to choices are identified. </w:t>
      </w:r>
      <w:r w:rsidRPr="00DE5DA1">
        <w:rPr>
          <w:rFonts w:ascii="Open Sans" w:eastAsia="Open Sans" w:hAnsi="Open Sans" w:cs="Open Sans"/>
        </w:rPr>
        <w:t>The service has policy and procedures to guide staff in supporting consumer</w:t>
      </w:r>
      <w:r w:rsidR="001859B4" w:rsidRPr="00DE5DA1">
        <w:rPr>
          <w:rFonts w:ascii="Open Sans" w:eastAsia="Open Sans" w:hAnsi="Open Sans" w:cs="Open Sans"/>
        </w:rPr>
        <w:t xml:space="preserve"> choice and assessing and mitigating risks related to consumer choices to mitigate risks to ensure the safety and wellbeing of consumers. </w:t>
      </w:r>
    </w:p>
    <w:p w14:paraId="7C211072" w14:textId="2E126E0A" w:rsidR="00BE2EDF" w:rsidRPr="00DE5DA1" w:rsidRDefault="00F473D8" w:rsidP="00DE5DA1">
      <w:pPr>
        <w:pStyle w:val="NormalArial"/>
        <w:rPr>
          <w:rFonts w:ascii="Open Sans" w:hAnsi="Open Sans" w:cs="Open Sans"/>
        </w:rPr>
      </w:pPr>
      <w:r w:rsidRPr="00DE5DA1">
        <w:rPr>
          <w:rFonts w:ascii="Open Sans" w:hAnsi="Open Sans" w:cs="Open Sans"/>
        </w:rPr>
        <w:t xml:space="preserve">Consumers and representatives expressed satisfaction with the information provided by the service, </w:t>
      </w:r>
      <w:r w:rsidR="001859B4" w:rsidRPr="00DE5DA1">
        <w:rPr>
          <w:rFonts w:ascii="Open Sans" w:hAnsi="Open Sans" w:cs="Open Sans"/>
        </w:rPr>
        <w:t xml:space="preserve">including is </w:t>
      </w:r>
      <w:r w:rsidRPr="00DE5DA1">
        <w:rPr>
          <w:rFonts w:ascii="Open Sans" w:hAnsi="Open Sans" w:cs="Open Sans"/>
        </w:rPr>
        <w:t xml:space="preserve">current, easy to understand, and empowers consumers to </w:t>
      </w:r>
      <w:r w:rsidR="001859B4" w:rsidRPr="00DE5DA1">
        <w:rPr>
          <w:rFonts w:ascii="Open Sans" w:hAnsi="Open Sans" w:cs="Open Sans"/>
        </w:rPr>
        <w:t>make decisions</w:t>
      </w:r>
      <w:r w:rsidRPr="00DE5DA1">
        <w:rPr>
          <w:rFonts w:ascii="Open Sans" w:hAnsi="Open Sans" w:cs="Open Sans"/>
        </w:rPr>
        <w:t xml:space="preserve">. </w:t>
      </w:r>
      <w:r w:rsidR="001859B4" w:rsidRPr="00DE5DA1">
        <w:rPr>
          <w:rFonts w:ascii="Open Sans" w:hAnsi="Open Sans" w:cs="Open Sans"/>
        </w:rPr>
        <w:t xml:space="preserve">Information is exchanged with consumers in a variety of ways including via meetings, telephone, video conference, and a range of written materials. </w:t>
      </w:r>
      <w:r w:rsidR="00BE2EDF" w:rsidRPr="00DE5DA1">
        <w:rPr>
          <w:rFonts w:ascii="Open Sans" w:hAnsi="Open Sans" w:cs="Open Sans"/>
        </w:rPr>
        <w:t>C</w:t>
      </w:r>
      <w:r w:rsidR="001859B4" w:rsidRPr="00DE5DA1">
        <w:rPr>
          <w:rFonts w:ascii="Open Sans" w:hAnsi="Open Sans" w:cs="Open Sans"/>
        </w:rPr>
        <w:t>onsumer care</w:t>
      </w:r>
      <w:r w:rsidR="00BE2EDF" w:rsidRPr="00DE5DA1">
        <w:rPr>
          <w:rFonts w:ascii="Open Sans" w:hAnsi="Open Sans" w:cs="Open Sans"/>
        </w:rPr>
        <w:t xml:space="preserve"> documentation, </w:t>
      </w:r>
      <w:r w:rsidR="001859B4" w:rsidRPr="00DE5DA1">
        <w:rPr>
          <w:rFonts w:ascii="Open Sans" w:hAnsi="Open Sans" w:cs="Open Sans"/>
        </w:rPr>
        <w:t xml:space="preserve">service </w:t>
      </w:r>
      <w:r w:rsidR="00BE2EDF" w:rsidRPr="00DE5DA1">
        <w:rPr>
          <w:rFonts w:ascii="Open Sans" w:hAnsi="Open Sans" w:cs="Open Sans"/>
        </w:rPr>
        <w:t xml:space="preserve">newsletter and the minutes of the consumer and representative meetings evidenced </w:t>
      </w:r>
      <w:r w:rsidR="001859B4" w:rsidRPr="00DE5DA1">
        <w:rPr>
          <w:rFonts w:ascii="Open Sans" w:hAnsi="Open Sans" w:cs="Open Sans"/>
        </w:rPr>
        <w:t xml:space="preserve">a wide range of </w:t>
      </w:r>
      <w:r w:rsidR="00BE2EDF" w:rsidRPr="00DE5DA1">
        <w:rPr>
          <w:rFonts w:ascii="Open Sans" w:hAnsi="Open Sans" w:cs="Open Sans"/>
        </w:rPr>
        <w:t xml:space="preserve">information </w:t>
      </w:r>
      <w:r w:rsidR="001859B4" w:rsidRPr="00DE5DA1">
        <w:rPr>
          <w:rFonts w:ascii="Open Sans" w:hAnsi="Open Sans" w:cs="Open Sans"/>
        </w:rPr>
        <w:t xml:space="preserve">is </w:t>
      </w:r>
      <w:r w:rsidR="00BE2EDF" w:rsidRPr="00DE5DA1">
        <w:rPr>
          <w:rFonts w:ascii="Open Sans" w:hAnsi="Open Sans" w:cs="Open Sans"/>
        </w:rPr>
        <w:t>provided to consumers and representatives.</w:t>
      </w:r>
    </w:p>
    <w:p w14:paraId="3A62E5E8" w14:textId="15384A56" w:rsidR="00042351" w:rsidRPr="00DE5DA1" w:rsidRDefault="00BE2EDF" w:rsidP="00DE5DA1">
      <w:pPr>
        <w:pStyle w:val="NormalArial"/>
        <w:rPr>
          <w:rFonts w:ascii="Open Sans" w:hAnsi="Open Sans" w:cs="Open Sans"/>
        </w:rPr>
      </w:pPr>
      <w:r w:rsidRPr="00DE5DA1">
        <w:rPr>
          <w:rFonts w:ascii="Open Sans" w:hAnsi="Open Sans" w:cs="Open Sans"/>
        </w:rPr>
        <w:t xml:space="preserve">Consumers and representatives </w:t>
      </w:r>
      <w:r w:rsidR="001859B4" w:rsidRPr="00DE5DA1">
        <w:rPr>
          <w:rFonts w:ascii="Open Sans" w:hAnsi="Open Sans" w:cs="Open Sans"/>
        </w:rPr>
        <w:t xml:space="preserve">confirmed </w:t>
      </w:r>
      <w:r w:rsidRPr="00DE5DA1">
        <w:rPr>
          <w:rFonts w:ascii="Open Sans" w:hAnsi="Open Sans" w:cs="Open Sans"/>
        </w:rPr>
        <w:t xml:space="preserve">consumers privacy is upheld and respected by staff. Staff described </w:t>
      </w:r>
      <w:r w:rsidR="001859B4" w:rsidRPr="00DE5DA1">
        <w:rPr>
          <w:rFonts w:ascii="Open Sans" w:hAnsi="Open Sans" w:cs="Open Sans"/>
        </w:rPr>
        <w:t xml:space="preserve">ways they </w:t>
      </w:r>
      <w:r w:rsidRPr="00DE5DA1">
        <w:rPr>
          <w:rFonts w:ascii="Open Sans" w:hAnsi="Open Sans" w:cs="Open Sans"/>
        </w:rPr>
        <w:t xml:space="preserve">maintain consumer’s privacy, </w:t>
      </w:r>
      <w:r w:rsidR="001859B4" w:rsidRPr="00DE5DA1">
        <w:rPr>
          <w:rFonts w:ascii="Open Sans" w:hAnsi="Open Sans" w:cs="Open Sans"/>
        </w:rPr>
        <w:t xml:space="preserve">including </w:t>
      </w:r>
      <w:r w:rsidRPr="00DE5DA1">
        <w:rPr>
          <w:rFonts w:ascii="Open Sans" w:hAnsi="Open Sans" w:cs="Open Sans"/>
        </w:rPr>
        <w:t xml:space="preserve">when providing </w:t>
      </w:r>
      <w:r w:rsidR="001859B4" w:rsidRPr="00DE5DA1">
        <w:rPr>
          <w:rFonts w:ascii="Open Sans" w:hAnsi="Open Sans" w:cs="Open Sans"/>
        </w:rPr>
        <w:t xml:space="preserve">personal and clinical </w:t>
      </w:r>
      <w:r w:rsidRPr="00DE5DA1">
        <w:rPr>
          <w:rFonts w:ascii="Open Sans" w:hAnsi="Open Sans" w:cs="Open Sans"/>
        </w:rPr>
        <w:t>care</w:t>
      </w:r>
      <w:r w:rsidR="001859B4" w:rsidRPr="00DE5DA1">
        <w:rPr>
          <w:rFonts w:ascii="Open Sans" w:hAnsi="Open Sans" w:cs="Open Sans"/>
        </w:rPr>
        <w:t>, and provided examples where they ensure consumers information is kept confidential</w:t>
      </w:r>
      <w:r w:rsidR="006056FE">
        <w:rPr>
          <w:rFonts w:ascii="Open Sans" w:hAnsi="Open Sans" w:cs="Open Sans"/>
        </w:rPr>
        <w:t>, including securing documentation</w:t>
      </w:r>
      <w:r w:rsidR="001859B4" w:rsidRPr="00DE5DA1">
        <w:rPr>
          <w:rFonts w:ascii="Open Sans" w:hAnsi="Open Sans" w:cs="Open Sans"/>
        </w:rPr>
        <w:t xml:space="preserve">. </w:t>
      </w:r>
      <w:r w:rsidRPr="00DE5DA1">
        <w:rPr>
          <w:rFonts w:ascii="Open Sans" w:hAnsi="Open Sans" w:cs="Open Sans"/>
        </w:rPr>
        <w:t xml:space="preserve">The service has </w:t>
      </w:r>
      <w:r w:rsidR="00042351" w:rsidRPr="00DE5DA1">
        <w:rPr>
          <w:rFonts w:ascii="Open Sans" w:hAnsi="Open Sans" w:cs="Open Sans"/>
        </w:rPr>
        <w:t>a privacy</w:t>
      </w:r>
      <w:r w:rsidRPr="00DE5DA1">
        <w:rPr>
          <w:rFonts w:ascii="Open Sans" w:hAnsi="Open Sans" w:cs="Open Sans"/>
        </w:rPr>
        <w:t xml:space="preserve"> and confidentiality policy which </w:t>
      </w:r>
      <w:r w:rsidR="001859B4" w:rsidRPr="00DE5DA1">
        <w:rPr>
          <w:rFonts w:ascii="Open Sans" w:hAnsi="Open Sans" w:cs="Open Sans"/>
        </w:rPr>
        <w:t>guide</w:t>
      </w:r>
      <w:r w:rsidR="006056FE">
        <w:rPr>
          <w:rFonts w:ascii="Open Sans" w:hAnsi="Open Sans" w:cs="Open Sans"/>
        </w:rPr>
        <w:t>s</w:t>
      </w:r>
      <w:r w:rsidR="001859B4" w:rsidRPr="00DE5DA1">
        <w:rPr>
          <w:rFonts w:ascii="Open Sans" w:hAnsi="Open Sans" w:cs="Open Sans"/>
        </w:rPr>
        <w:t xml:space="preserve"> staff </w:t>
      </w:r>
      <w:r w:rsidRPr="00DE5DA1">
        <w:rPr>
          <w:rFonts w:ascii="Open Sans" w:hAnsi="Open Sans" w:cs="Open Sans"/>
        </w:rPr>
        <w:t xml:space="preserve">in </w:t>
      </w:r>
      <w:r w:rsidR="001859B4" w:rsidRPr="00DE5DA1">
        <w:rPr>
          <w:rFonts w:ascii="Open Sans" w:hAnsi="Open Sans" w:cs="Open Sans"/>
        </w:rPr>
        <w:t xml:space="preserve">the </w:t>
      </w:r>
      <w:r w:rsidRPr="00DE5DA1">
        <w:rPr>
          <w:rFonts w:ascii="Open Sans" w:hAnsi="Open Sans" w:cs="Open Sans"/>
        </w:rPr>
        <w:t xml:space="preserve">collection, storing and sharing of </w:t>
      </w:r>
      <w:r w:rsidR="001859B4" w:rsidRPr="00DE5DA1">
        <w:rPr>
          <w:rFonts w:ascii="Open Sans" w:hAnsi="Open Sans" w:cs="Open Sans"/>
        </w:rPr>
        <w:t xml:space="preserve">consumers </w:t>
      </w:r>
      <w:r w:rsidRPr="00DE5DA1">
        <w:rPr>
          <w:rFonts w:ascii="Open Sans" w:hAnsi="Open Sans" w:cs="Open Sans"/>
        </w:rPr>
        <w:t>confidential information.</w:t>
      </w:r>
    </w:p>
    <w:p w14:paraId="2948703F" w14:textId="03F5B96F" w:rsidR="00BE2EDF" w:rsidRPr="006056FE" w:rsidRDefault="00042351" w:rsidP="006056FE">
      <w:pPr>
        <w:pStyle w:val="NormalArial"/>
        <w:rPr>
          <w:rFonts w:ascii="Open Sans" w:hAnsi="Open Sans" w:cs="Open Sans"/>
        </w:rPr>
      </w:pPr>
      <w:r w:rsidRPr="00042351">
        <w:rPr>
          <w:rFonts w:ascii="Open Sans" w:hAnsi="Open Sans" w:cs="Open Sans"/>
          <w:color w:val="000000"/>
        </w:rPr>
        <w:t xml:space="preserve">With consideration to the available information summarised above, I agree with the Assessment Team's recommendations and find the service compliant with Standard 1. </w:t>
      </w:r>
      <w:r w:rsidR="00BE2EDF">
        <w:rPr>
          <w:rFonts w:ascii="Open Sans" w:hAnsi="Open Sans" w:cs="Open Sans"/>
        </w:rPr>
        <w:br w:type="page"/>
      </w:r>
    </w:p>
    <w:p w14:paraId="50A81D63" w14:textId="316921F5"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87D5D" w14:paraId="04BC187D"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C7C4AB6" w14:textId="77777777" w:rsidR="00505B46" w:rsidRPr="001E694D" w:rsidRDefault="00D75BA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4B099A"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35815947" w14:textId="77777777" w:rsidTr="00487D5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042816"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D82A212"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7904A5B"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098830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4AC239CC"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E4AD8ED"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870D7A9"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7C0E46E2"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477030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24C75C9" w14:textId="77777777" w:rsidTr="00487D5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301DF4"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8F9E120"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53E470A" w14:textId="77777777" w:rsidR="00505B46" w:rsidRPr="001E694D" w:rsidRDefault="00D75BA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138303C" w14:textId="77777777" w:rsidR="00505B46" w:rsidRPr="001E694D" w:rsidRDefault="00D75BA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39F5354"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42386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392897AE"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A4F89AC"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861434E"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65FED89" w14:textId="77777777" w:rsidR="00505B46" w:rsidRPr="001E694D" w:rsidRDefault="00D70E5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632982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0FB973A" w14:textId="77777777" w:rsidTr="00487D5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4FD22A"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23E7AF0"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1FF0F51"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070851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2EE56F34" w14:textId="77777777" w:rsidR="00505B46" w:rsidRDefault="00D75BAE" w:rsidP="00D87E7C">
      <w:pPr>
        <w:pStyle w:val="Heading20"/>
        <w:rPr>
          <w:rFonts w:ascii="Open Sans" w:hAnsi="Open Sans" w:cs="Open Sans"/>
          <w:color w:val="781E77"/>
        </w:rPr>
      </w:pPr>
      <w:r w:rsidRPr="003E162B">
        <w:rPr>
          <w:rFonts w:ascii="Open Sans" w:hAnsi="Open Sans" w:cs="Open Sans"/>
          <w:color w:val="781E77"/>
        </w:rPr>
        <w:t>Findings</w:t>
      </w:r>
    </w:p>
    <w:p w14:paraId="7BB773A4" w14:textId="234112D0" w:rsidR="00D2540B" w:rsidRPr="00F94E92" w:rsidRDefault="00D2540B" w:rsidP="00C83D1A">
      <w:pPr>
        <w:pStyle w:val="Heading20"/>
        <w:spacing w:before="0" w:line="240" w:lineRule="auto"/>
        <w:outlineLvl w:val="9"/>
        <w:rPr>
          <w:rFonts w:ascii="Open Sans" w:hAnsi="Open Sans" w:cs="Open Sans"/>
          <w:color w:val="auto"/>
        </w:rPr>
      </w:pPr>
      <w:r w:rsidRPr="00F94E92">
        <w:rPr>
          <w:rFonts w:ascii="Open Sans" w:hAnsi="Open Sans" w:cs="Open Sans"/>
          <w:color w:val="auto"/>
        </w:rPr>
        <w:t xml:space="preserve">Requirement </w:t>
      </w:r>
      <w:r>
        <w:rPr>
          <w:rFonts w:ascii="Open Sans" w:hAnsi="Open Sans" w:cs="Open Sans"/>
          <w:color w:val="auto"/>
        </w:rPr>
        <w:t>2</w:t>
      </w:r>
      <w:r w:rsidRPr="00F94E92">
        <w:rPr>
          <w:rFonts w:ascii="Open Sans" w:hAnsi="Open Sans" w:cs="Open Sans"/>
          <w:color w:val="auto"/>
        </w:rPr>
        <w:t>(3)(</w:t>
      </w:r>
      <w:r w:rsidR="00055614">
        <w:rPr>
          <w:rFonts w:ascii="Open Sans" w:hAnsi="Open Sans" w:cs="Open Sans"/>
          <w:color w:val="auto"/>
        </w:rPr>
        <w:t>e</w:t>
      </w:r>
      <w:r w:rsidRPr="00F94E92">
        <w:rPr>
          <w:rFonts w:ascii="Open Sans" w:hAnsi="Open Sans" w:cs="Open Sans"/>
          <w:color w:val="auto"/>
        </w:rPr>
        <w:t>)</w:t>
      </w:r>
    </w:p>
    <w:p w14:paraId="0F5C6951" w14:textId="7C424D25" w:rsidR="00D80879" w:rsidRDefault="00D2540B" w:rsidP="00C83D1A">
      <w:pPr>
        <w:pStyle w:val="NormalArial"/>
        <w:rPr>
          <w:rFonts w:ascii="Open Sans" w:hAnsi="Open Sans" w:cs="Open Sans"/>
        </w:rPr>
      </w:pPr>
      <w:r w:rsidRPr="000A5861">
        <w:rPr>
          <w:rFonts w:ascii="Open Sans" w:hAnsi="Open Sans" w:cs="Open Sans"/>
        </w:rPr>
        <w:t xml:space="preserve">The Assessment Team </w:t>
      </w:r>
      <w:r w:rsidRPr="006E1267">
        <w:rPr>
          <w:rFonts w:ascii="Open Sans" w:hAnsi="Open Sans" w:cs="Open Sans"/>
        </w:rPr>
        <w:t xml:space="preserve">recommended </w:t>
      </w:r>
      <w:r w:rsidR="00006144">
        <w:rPr>
          <w:rFonts w:ascii="Open Sans" w:hAnsi="Open Sans" w:cs="Open Sans"/>
        </w:rPr>
        <w:t>R</w:t>
      </w:r>
      <w:r w:rsidRPr="006E1267">
        <w:rPr>
          <w:rFonts w:ascii="Open Sans" w:hAnsi="Open Sans" w:cs="Open Sans"/>
        </w:rPr>
        <w:t>equirement 2(3)(</w:t>
      </w:r>
      <w:r w:rsidR="00055614">
        <w:rPr>
          <w:rFonts w:ascii="Open Sans" w:hAnsi="Open Sans" w:cs="Open Sans"/>
        </w:rPr>
        <w:t>e</w:t>
      </w:r>
      <w:r w:rsidRPr="006E1267">
        <w:rPr>
          <w:rFonts w:ascii="Open Sans" w:hAnsi="Open Sans" w:cs="Open Sans"/>
          <w:color w:val="auto"/>
        </w:rPr>
        <w:t xml:space="preserve">) not </w:t>
      </w:r>
      <w:r w:rsidR="006E5088" w:rsidRPr="006E1267">
        <w:rPr>
          <w:rFonts w:ascii="Open Sans" w:hAnsi="Open Sans" w:cs="Open Sans"/>
          <w:color w:val="auto"/>
        </w:rPr>
        <w:t>met and</w:t>
      </w:r>
      <w:r w:rsidRPr="006E1267">
        <w:rPr>
          <w:rFonts w:ascii="Open Sans" w:hAnsi="Open Sans" w:cs="Open Sans"/>
          <w:color w:val="auto"/>
        </w:rPr>
        <w:t xml:space="preserve"> included information indicating the </w:t>
      </w:r>
      <w:r w:rsidR="00006144">
        <w:rPr>
          <w:rFonts w:ascii="Open Sans" w:hAnsi="Open Sans" w:cs="Open Sans"/>
          <w:color w:val="auto"/>
        </w:rPr>
        <w:t>service</w:t>
      </w:r>
      <w:r w:rsidR="00006144" w:rsidRPr="006E1267">
        <w:rPr>
          <w:rFonts w:ascii="Open Sans" w:hAnsi="Open Sans" w:cs="Open Sans"/>
          <w:color w:val="auto"/>
        </w:rPr>
        <w:t xml:space="preserve"> </w:t>
      </w:r>
      <w:r w:rsidRPr="006E1267">
        <w:rPr>
          <w:rFonts w:ascii="Open Sans" w:hAnsi="Open Sans" w:cs="Open Sans"/>
          <w:color w:val="auto"/>
        </w:rPr>
        <w:t>did not demon</w:t>
      </w:r>
      <w:r>
        <w:rPr>
          <w:rFonts w:ascii="Open Sans" w:hAnsi="Open Sans" w:cs="Open Sans"/>
        </w:rPr>
        <w:t xml:space="preserve">strate </w:t>
      </w:r>
      <w:r w:rsidR="00613C27">
        <w:rPr>
          <w:rFonts w:ascii="Open Sans" w:hAnsi="Open Sans" w:cs="Open Sans"/>
        </w:rPr>
        <w:t xml:space="preserve">consumers’ </w:t>
      </w:r>
      <w:r w:rsidR="00055614">
        <w:rPr>
          <w:rFonts w:ascii="Open Sans" w:hAnsi="Open Sans" w:cs="Open Sans"/>
        </w:rPr>
        <w:t>ca</w:t>
      </w:r>
      <w:r w:rsidR="00055614" w:rsidRPr="001E694D">
        <w:rPr>
          <w:rFonts w:ascii="Open Sans" w:hAnsi="Open Sans" w:cs="Open Sans"/>
        </w:rPr>
        <w:t>re and services are reviewed regularly for effectiveness, when circumstances change</w:t>
      </w:r>
      <w:r w:rsidR="00447212">
        <w:rPr>
          <w:rFonts w:ascii="Open Sans" w:hAnsi="Open Sans" w:cs="Open Sans"/>
        </w:rPr>
        <w:t>,</w:t>
      </w:r>
      <w:r w:rsidR="00055614" w:rsidRPr="001E694D">
        <w:rPr>
          <w:rFonts w:ascii="Open Sans" w:hAnsi="Open Sans" w:cs="Open Sans"/>
        </w:rPr>
        <w:t xml:space="preserve"> or when incidents</w:t>
      </w:r>
      <w:r w:rsidR="00580310">
        <w:rPr>
          <w:rFonts w:ascii="Open Sans" w:hAnsi="Open Sans" w:cs="Open Sans"/>
        </w:rPr>
        <w:t xml:space="preserve"> occur. </w:t>
      </w:r>
    </w:p>
    <w:p w14:paraId="47DC4640" w14:textId="64A9F73B" w:rsidR="00D2540B" w:rsidRPr="00EC2A82" w:rsidRDefault="00D80879" w:rsidP="00C83D1A">
      <w:pPr>
        <w:pStyle w:val="NormalArial"/>
        <w:rPr>
          <w:rFonts w:ascii="Open Sans" w:hAnsi="Open Sans" w:cs="Open Sans"/>
        </w:rPr>
      </w:pPr>
      <w:r w:rsidRPr="00EC2A82">
        <w:rPr>
          <w:rFonts w:ascii="Open Sans" w:hAnsi="Open Sans" w:cs="Open Sans"/>
        </w:rPr>
        <w:lastRenderedPageBreak/>
        <w:t>The Assessment Team evidence</w:t>
      </w:r>
      <w:r w:rsidR="006D050E" w:rsidRPr="00EC2A82">
        <w:rPr>
          <w:rFonts w:ascii="Open Sans" w:hAnsi="Open Sans" w:cs="Open Sans"/>
        </w:rPr>
        <w:t xml:space="preserve"> related to </w:t>
      </w:r>
      <w:r w:rsidRPr="00EC2A82">
        <w:rPr>
          <w:rFonts w:ascii="Open Sans" w:hAnsi="Open Sans" w:cs="Open Sans"/>
        </w:rPr>
        <w:t xml:space="preserve">3 </w:t>
      </w:r>
      <w:r w:rsidR="005C6256" w:rsidRPr="00EC2A82">
        <w:rPr>
          <w:rFonts w:ascii="Open Sans" w:hAnsi="Open Sans" w:cs="Open Sans"/>
        </w:rPr>
        <w:t>named consumers</w:t>
      </w:r>
      <w:r w:rsidR="000949ED" w:rsidRPr="00EC2A82">
        <w:rPr>
          <w:rFonts w:ascii="Open Sans" w:hAnsi="Open Sans" w:cs="Open Sans"/>
        </w:rPr>
        <w:t xml:space="preserve"> </w:t>
      </w:r>
      <w:r w:rsidR="0026491F">
        <w:rPr>
          <w:rFonts w:ascii="Open Sans" w:hAnsi="Open Sans" w:cs="Open Sans"/>
        </w:rPr>
        <w:t xml:space="preserve">where they reported </w:t>
      </w:r>
      <w:r w:rsidR="000949ED" w:rsidRPr="00EC2A82">
        <w:rPr>
          <w:rFonts w:ascii="Open Sans" w:hAnsi="Open Sans" w:cs="Open Sans"/>
        </w:rPr>
        <w:t xml:space="preserve">the review of care and services following hospital admission, incidents and </w:t>
      </w:r>
      <w:r w:rsidR="006B69DE" w:rsidRPr="00EC2A82">
        <w:rPr>
          <w:rFonts w:ascii="Open Sans" w:hAnsi="Open Sans" w:cs="Open Sans"/>
        </w:rPr>
        <w:t>review by health professionals</w:t>
      </w:r>
      <w:r w:rsidR="00C9486F">
        <w:rPr>
          <w:rFonts w:ascii="Open Sans" w:hAnsi="Open Sans" w:cs="Open Sans"/>
        </w:rPr>
        <w:t>,</w:t>
      </w:r>
      <w:r w:rsidR="0026491F">
        <w:rPr>
          <w:rFonts w:ascii="Open Sans" w:hAnsi="Open Sans" w:cs="Open Sans"/>
        </w:rPr>
        <w:t xml:space="preserve"> was not consistent </w:t>
      </w:r>
      <w:r w:rsidR="00290908">
        <w:rPr>
          <w:rFonts w:ascii="Open Sans" w:hAnsi="Open Sans" w:cs="Open Sans"/>
        </w:rPr>
        <w:t>or in line with service policy</w:t>
      </w:r>
      <w:r w:rsidR="00C9486F">
        <w:rPr>
          <w:rFonts w:ascii="Open Sans" w:hAnsi="Open Sans" w:cs="Open Sans"/>
        </w:rPr>
        <w:t xml:space="preserve"> for the named consumers. </w:t>
      </w:r>
    </w:p>
    <w:p w14:paraId="11CDAC4D" w14:textId="4DDE98E6" w:rsidR="00EC2A82" w:rsidRDefault="008F07AC" w:rsidP="00C83D1A">
      <w:pPr>
        <w:pStyle w:val="NormalArial"/>
        <w:rPr>
          <w:rFonts w:ascii="Open Sans" w:hAnsi="Open Sans" w:cs="Open Sans"/>
        </w:rPr>
      </w:pPr>
      <w:r w:rsidRPr="00EC2A82">
        <w:rPr>
          <w:rFonts w:ascii="Open Sans" w:hAnsi="Open Sans" w:cs="Open Sans"/>
          <w:color w:val="auto"/>
        </w:rPr>
        <w:t>The Assessment Team</w:t>
      </w:r>
      <w:r w:rsidR="006D050E" w:rsidRPr="00EC2A82">
        <w:rPr>
          <w:rFonts w:ascii="Open Sans" w:hAnsi="Open Sans" w:cs="Open Sans"/>
          <w:color w:val="auto"/>
        </w:rPr>
        <w:t xml:space="preserve"> also reported</w:t>
      </w:r>
      <w:r w:rsidR="00191744" w:rsidRPr="00EC2A82">
        <w:rPr>
          <w:rFonts w:ascii="Open Sans" w:hAnsi="Open Sans" w:cs="Open Sans"/>
          <w:color w:val="auto"/>
        </w:rPr>
        <w:t>,</w:t>
      </w:r>
      <w:r w:rsidRPr="00EC2A82">
        <w:rPr>
          <w:rFonts w:ascii="Open Sans" w:hAnsi="Open Sans" w:cs="Open Sans"/>
          <w:color w:val="auto"/>
        </w:rPr>
        <w:t xml:space="preserve"> at the time of the site audit, the service </w:t>
      </w:r>
      <w:r w:rsidRPr="00EC2A82">
        <w:rPr>
          <w:rFonts w:ascii="Open Sans" w:hAnsi="Open Sans" w:cs="Open Sans"/>
        </w:rPr>
        <w:t xml:space="preserve">acknowledged </w:t>
      </w:r>
      <w:r w:rsidR="00D016E1" w:rsidRPr="00EC2A82">
        <w:rPr>
          <w:rFonts w:ascii="Open Sans" w:hAnsi="Open Sans" w:cs="Open Sans"/>
        </w:rPr>
        <w:t xml:space="preserve">opportunities to improve </w:t>
      </w:r>
      <w:r w:rsidR="00C7530F" w:rsidRPr="00EC2A82">
        <w:rPr>
          <w:rFonts w:ascii="Open Sans" w:hAnsi="Open Sans" w:cs="Open Sans"/>
        </w:rPr>
        <w:t xml:space="preserve">care and services </w:t>
      </w:r>
      <w:r w:rsidR="00C9486F">
        <w:rPr>
          <w:rFonts w:ascii="Open Sans" w:hAnsi="Open Sans" w:cs="Open Sans"/>
        </w:rPr>
        <w:t xml:space="preserve">review processes </w:t>
      </w:r>
      <w:r w:rsidR="00C7530F" w:rsidRPr="00EC2A82">
        <w:rPr>
          <w:rFonts w:ascii="Open Sans" w:hAnsi="Open Sans" w:cs="Open Sans"/>
        </w:rPr>
        <w:t xml:space="preserve">for </w:t>
      </w:r>
      <w:r w:rsidR="006D050E" w:rsidRPr="00EC2A82">
        <w:rPr>
          <w:rFonts w:ascii="Open Sans" w:hAnsi="Open Sans" w:cs="Open Sans"/>
        </w:rPr>
        <w:t xml:space="preserve">the named </w:t>
      </w:r>
      <w:r w:rsidRPr="00EC2A82">
        <w:rPr>
          <w:rFonts w:ascii="Open Sans" w:hAnsi="Open Sans" w:cs="Open Sans"/>
        </w:rPr>
        <w:t>consumers</w:t>
      </w:r>
      <w:r w:rsidR="00EF5BA5" w:rsidRPr="00EC2A82">
        <w:rPr>
          <w:rFonts w:ascii="Open Sans" w:hAnsi="Open Sans" w:cs="Open Sans"/>
        </w:rPr>
        <w:t>’</w:t>
      </w:r>
      <w:r w:rsidRPr="00EC2A82">
        <w:rPr>
          <w:rFonts w:ascii="Open Sans" w:hAnsi="Open Sans" w:cs="Open Sans"/>
        </w:rPr>
        <w:t xml:space="preserve"> </w:t>
      </w:r>
      <w:r w:rsidR="00BF5A4E" w:rsidRPr="00EC2A82">
        <w:rPr>
          <w:rFonts w:ascii="Open Sans" w:hAnsi="Open Sans" w:cs="Open Sans"/>
        </w:rPr>
        <w:t>and</w:t>
      </w:r>
      <w:r w:rsidRPr="00EC2A82">
        <w:rPr>
          <w:rFonts w:ascii="Open Sans" w:hAnsi="Open Sans" w:cs="Open Sans"/>
        </w:rPr>
        <w:t xml:space="preserve"> undertook to review the consumers. </w:t>
      </w:r>
      <w:r w:rsidR="00B319DC" w:rsidRPr="00EC2A82">
        <w:rPr>
          <w:rFonts w:ascii="Open Sans" w:hAnsi="Open Sans" w:cs="Open Sans"/>
          <w:color w:val="auto"/>
        </w:rPr>
        <w:t xml:space="preserve">In addition, the </w:t>
      </w:r>
      <w:r w:rsidR="00B0107D" w:rsidRPr="00EC2A82">
        <w:rPr>
          <w:rFonts w:ascii="Open Sans" w:hAnsi="Open Sans" w:cs="Open Sans"/>
        </w:rPr>
        <w:t>Assessment Team</w:t>
      </w:r>
      <w:r w:rsidR="00EC2A82" w:rsidRPr="00EC2A82">
        <w:rPr>
          <w:rFonts w:ascii="Open Sans" w:hAnsi="Open Sans" w:cs="Open Sans"/>
        </w:rPr>
        <w:t xml:space="preserve"> reported</w:t>
      </w:r>
      <w:r w:rsidR="00B319DC" w:rsidRPr="00EC2A82">
        <w:rPr>
          <w:rFonts w:ascii="Open Sans" w:hAnsi="Open Sans" w:cs="Open Sans"/>
        </w:rPr>
        <w:t>, t</w:t>
      </w:r>
      <w:r w:rsidR="00AA7C25" w:rsidRPr="00EC2A82">
        <w:rPr>
          <w:rFonts w:ascii="Open Sans" w:hAnsi="Open Sans" w:cs="Open Sans"/>
        </w:rPr>
        <w:t xml:space="preserve">he service </w:t>
      </w:r>
      <w:r w:rsidR="00B319DC" w:rsidRPr="00EC2A82">
        <w:rPr>
          <w:rFonts w:ascii="Open Sans" w:hAnsi="Open Sans" w:cs="Open Sans"/>
        </w:rPr>
        <w:t>had self-identified areas for impr</w:t>
      </w:r>
      <w:r w:rsidR="00FC6487" w:rsidRPr="00EC2A82">
        <w:rPr>
          <w:rFonts w:ascii="Open Sans" w:hAnsi="Open Sans" w:cs="Open Sans"/>
        </w:rPr>
        <w:t xml:space="preserve">ovement </w:t>
      </w:r>
      <w:r w:rsidR="00E63982" w:rsidRPr="00EC2A82">
        <w:rPr>
          <w:rFonts w:ascii="Open Sans" w:hAnsi="Open Sans" w:cs="Open Sans"/>
        </w:rPr>
        <w:t>in care plan review</w:t>
      </w:r>
      <w:r w:rsidR="008B3971">
        <w:rPr>
          <w:rFonts w:ascii="Open Sans" w:hAnsi="Open Sans" w:cs="Open Sans"/>
        </w:rPr>
        <w:t xml:space="preserve"> processes</w:t>
      </w:r>
      <w:r w:rsidR="00E63982" w:rsidRPr="00EC2A82">
        <w:rPr>
          <w:rFonts w:ascii="Open Sans" w:hAnsi="Open Sans" w:cs="Open Sans"/>
        </w:rPr>
        <w:t xml:space="preserve"> prior to the site audit, </w:t>
      </w:r>
      <w:r w:rsidR="006250AD" w:rsidRPr="00EC2A82">
        <w:rPr>
          <w:rFonts w:ascii="Open Sans" w:hAnsi="Open Sans" w:cs="Open Sans"/>
        </w:rPr>
        <w:t xml:space="preserve">which </w:t>
      </w:r>
      <w:r w:rsidR="00E63982" w:rsidRPr="00EC2A82">
        <w:rPr>
          <w:rFonts w:ascii="Open Sans" w:hAnsi="Open Sans" w:cs="Open Sans"/>
        </w:rPr>
        <w:t xml:space="preserve">was </w:t>
      </w:r>
      <w:r w:rsidR="006250AD" w:rsidRPr="00EC2A82">
        <w:rPr>
          <w:rFonts w:ascii="Open Sans" w:hAnsi="Open Sans" w:cs="Open Sans"/>
        </w:rPr>
        <w:t>noted in the service plan for continuous improvement.</w:t>
      </w:r>
    </w:p>
    <w:p w14:paraId="7B899B6E" w14:textId="4647AF58" w:rsidR="00EC2A82" w:rsidRDefault="000514A9" w:rsidP="00C83D1A">
      <w:pPr>
        <w:pStyle w:val="NormalArial"/>
        <w:rPr>
          <w:rFonts w:ascii="Open Sans" w:hAnsi="Open Sans" w:cs="Open Sans"/>
        </w:rPr>
      </w:pPr>
      <w:r w:rsidRPr="00EC2A82">
        <w:rPr>
          <w:rFonts w:ascii="Open Sans" w:hAnsi="Open Sans" w:cs="Open Sans"/>
        </w:rPr>
        <w:t xml:space="preserve">The Approved Provider </w:t>
      </w:r>
      <w:r w:rsidR="00736114" w:rsidRPr="00EC2A82">
        <w:rPr>
          <w:rFonts w:ascii="Open Sans" w:hAnsi="Open Sans" w:cs="Open Sans"/>
        </w:rPr>
        <w:t xml:space="preserve">submitted a written </w:t>
      </w:r>
      <w:r w:rsidRPr="00EC2A82">
        <w:rPr>
          <w:rFonts w:ascii="Open Sans" w:hAnsi="Open Sans" w:cs="Open Sans"/>
        </w:rPr>
        <w:t xml:space="preserve">response </w:t>
      </w:r>
      <w:r w:rsidR="00006144">
        <w:rPr>
          <w:rFonts w:ascii="Open Sans" w:hAnsi="Open Sans" w:cs="Open Sans"/>
        </w:rPr>
        <w:t>with</w:t>
      </w:r>
      <w:r w:rsidRPr="00EC2A82">
        <w:rPr>
          <w:rFonts w:ascii="Open Sans" w:hAnsi="Open Sans" w:cs="Open Sans"/>
        </w:rPr>
        <w:t xml:space="preserve"> </w:t>
      </w:r>
      <w:r w:rsidR="00736114" w:rsidRPr="00EC2A82">
        <w:rPr>
          <w:rFonts w:ascii="Open Sans" w:hAnsi="Open Sans" w:cs="Open Sans"/>
        </w:rPr>
        <w:t>clarifying information including</w:t>
      </w:r>
      <w:r w:rsidR="0080447B">
        <w:rPr>
          <w:rFonts w:ascii="Open Sans" w:hAnsi="Open Sans" w:cs="Open Sans"/>
        </w:rPr>
        <w:t>,</w:t>
      </w:r>
      <w:r w:rsidR="00736114" w:rsidRPr="00EC2A82">
        <w:rPr>
          <w:rFonts w:ascii="Open Sans" w:hAnsi="Open Sans" w:cs="Open Sans"/>
        </w:rPr>
        <w:t xml:space="preserve"> </w:t>
      </w:r>
      <w:r w:rsidR="00EC2A82">
        <w:rPr>
          <w:rFonts w:ascii="Open Sans" w:hAnsi="Open Sans" w:cs="Open Sans"/>
        </w:rPr>
        <w:t xml:space="preserve">named </w:t>
      </w:r>
      <w:r w:rsidR="00C70E01" w:rsidRPr="00EC2A82">
        <w:rPr>
          <w:rFonts w:ascii="Open Sans" w:hAnsi="Open Sans" w:cs="Open Sans"/>
        </w:rPr>
        <w:t>consumer</w:t>
      </w:r>
      <w:r w:rsidR="00EC2A82">
        <w:rPr>
          <w:rFonts w:ascii="Open Sans" w:hAnsi="Open Sans" w:cs="Open Sans"/>
        </w:rPr>
        <w:t>s</w:t>
      </w:r>
      <w:r w:rsidR="00C70E01" w:rsidRPr="00EC2A82">
        <w:rPr>
          <w:rFonts w:ascii="Open Sans" w:hAnsi="Open Sans" w:cs="Open Sans"/>
        </w:rPr>
        <w:t xml:space="preserve"> care plans, </w:t>
      </w:r>
      <w:r w:rsidR="00AB6031" w:rsidRPr="00EC2A82">
        <w:rPr>
          <w:rFonts w:ascii="Open Sans" w:hAnsi="Open Sans" w:cs="Open Sans"/>
        </w:rPr>
        <w:t xml:space="preserve">evidence of </w:t>
      </w:r>
      <w:r w:rsidR="003E304A" w:rsidRPr="00EC2A82">
        <w:rPr>
          <w:rFonts w:ascii="Open Sans" w:hAnsi="Open Sans" w:cs="Open Sans"/>
        </w:rPr>
        <w:t xml:space="preserve">the </w:t>
      </w:r>
      <w:r w:rsidR="00AB6031" w:rsidRPr="00EC2A82">
        <w:rPr>
          <w:rFonts w:ascii="Open Sans" w:hAnsi="Open Sans" w:cs="Open Sans"/>
        </w:rPr>
        <w:t>review of named consumers</w:t>
      </w:r>
      <w:r w:rsidR="0080447B">
        <w:rPr>
          <w:rFonts w:ascii="Open Sans" w:hAnsi="Open Sans" w:cs="Open Sans"/>
        </w:rPr>
        <w:t>,</w:t>
      </w:r>
      <w:r w:rsidR="006250AD" w:rsidRPr="00EC2A82">
        <w:rPr>
          <w:rFonts w:ascii="Open Sans" w:hAnsi="Open Sans" w:cs="Open Sans"/>
        </w:rPr>
        <w:t xml:space="preserve"> </w:t>
      </w:r>
      <w:r w:rsidR="0080447B">
        <w:rPr>
          <w:rFonts w:ascii="Open Sans" w:hAnsi="Open Sans" w:cs="Open Sans"/>
        </w:rPr>
        <w:t xml:space="preserve">which included </w:t>
      </w:r>
      <w:r w:rsidR="00EC0677" w:rsidRPr="00EC2A82">
        <w:rPr>
          <w:rFonts w:ascii="Open Sans" w:hAnsi="Open Sans" w:cs="Open Sans"/>
        </w:rPr>
        <w:t xml:space="preserve">consultation with </w:t>
      </w:r>
      <w:r w:rsidR="0080447B">
        <w:rPr>
          <w:rFonts w:ascii="Open Sans" w:hAnsi="Open Sans" w:cs="Open Sans"/>
        </w:rPr>
        <w:t xml:space="preserve">the </w:t>
      </w:r>
      <w:r w:rsidR="009D7FA3" w:rsidRPr="00EC2A82">
        <w:rPr>
          <w:rFonts w:ascii="Open Sans" w:hAnsi="Open Sans" w:cs="Open Sans"/>
        </w:rPr>
        <w:t xml:space="preserve">named consumers and </w:t>
      </w:r>
      <w:r w:rsidR="00A24F7B" w:rsidRPr="00EC2A82">
        <w:rPr>
          <w:rFonts w:ascii="Open Sans" w:hAnsi="Open Sans" w:cs="Open Sans"/>
        </w:rPr>
        <w:t xml:space="preserve">their </w:t>
      </w:r>
      <w:r w:rsidR="00931229" w:rsidRPr="00EC2A82">
        <w:rPr>
          <w:rFonts w:ascii="Open Sans" w:hAnsi="Open Sans" w:cs="Open Sans"/>
        </w:rPr>
        <w:t>representative</w:t>
      </w:r>
      <w:r w:rsidR="00EC2A82">
        <w:rPr>
          <w:rFonts w:ascii="Open Sans" w:hAnsi="Open Sans" w:cs="Open Sans"/>
        </w:rPr>
        <w:t>s.</w:t>
      </w:r>
      <w:r w:rsidR="0041794B" w:rsidRPr="00EC2A82">
        <w:rPr>
          <w:rFonts w:ascii="Open Sans" w:hAnsi="Open Sans" w:cs="Open Sans"/>
        </w:rPr>
        <w:t xml:space="preserve"> The Approved Provider </w:t>
      </w:r>
      <w:r w:rsidR="00931229" w:rsidRPr="00EC2A82">
        <w:rPr>
          <w:rFonts w:ascii="Open Sans" w:hAnsi="Open Sans" w:cs="Open Sans"/>
        </w:rPr>
        <w:t xml:space="preserve">did not agree with the view of the Assessment Team relating to </w:t>
      </w:r>
      <w:r w:rsidR="003E304A" w:rsidRPr="00EC2A82">
        <w:rPr>
          <w:rFonts w:ascii="Open Sans" w:hAnsi="Open Sans" w:cs="Open Sans"/>
        </w:rPr>
        <w:t xml:space="preserve">one </w:t>
      </w:r>
      <w:r w:rsidR="00931229" w:rsidRPr="00EC2A82">
        <w:rPr>
          <w:rFonts w:ascii="Open Sans" w:hAnsi="Open Sans" w:cs="Open Sans"/>
        </w:rPr>
        <w:t xml:space="preserve">named consumer </w:t>
      </w:r>
      <w:r w:rsidR="003E5559" w:rsidRPr="00EC2A82">
        <w:rPr>
          <w:rFonts w:ascii="Open Sans" w:hAnsi="Open Sans" w:cs="Open Sans"/>
        </w:rPr>
        <w:t xml:space="preserve">and provided </w:t>
      </w:r>
      <w:r w:rsidR="0080447B">
        <w:rPr>
          <w:rFonts w:ascii="Open Sans" w:hAnsi="Open Sans" w:cs="Open Sans"/>
        </w:rPr>
        <w:t xml:space="preserve">clarifying </w:t>
      </w:r>
      <w:r w:rsidR="00312B63" w:rsidRPr="00EC2A82">
        <w:rPr>
          <w:rFonts w:ascii="Open Sans" w:hAnsi="Open Sans" w:cs="Open Sans"/>
        </w:rPr>
        <w:t xml:space="preserve">information </w:t>
      </w:r>
      <w:r w:rsidR="0080447B">
        <w:rPr>
          <w:rFonts w:ascii="Open Sans" w:hAnsi="Open Sans" w:cs="Open Sans"/>
        </w:rPr>
        <w:t xml:space="preserve">which showed </w:t>
      </w:r>
      <w:r w:rsidR="00312B63" w:rsidRPr="00EC2A82">
        <w:rPr>
          <w:rFonts w:ascii="Open Sans" w:hAnsi="Open Sans" w:cs="Open Sans"/>
        </w:rPr>
        <w:t>the</w:t>
      </w:r>
      <w:r w:rsidR="003E5559" w:rsidRPr="00EC2A82">
        <w:rPr>
          <w:rFonts w:ascii="Open Sans" w:hAnsi="Open Sans" w:cs="Open Sans"/>
        </w:rPr>
        <w:t xml:space="preserve"> consumer </w:t>
      </w:r>
      <w:r w:rsidR="00730000" w:rsidRPr="00EC2A82">
        <w:rPr>
          <w:rFonts w:ascii="Open Sans" w:hAnsi="Open Sans" w:cs="Open Sans"/>
        </w:rPr>
        <w:t xml:space="preserve">was reviewed by </w:t>
      </w:r>
      <w:r w:rsidR="003E5559" w:rsidRPr="00EC2A82">
        <w:rPr>
          <w:rFonts w:ascii="Open Sans" w:hAnsi="Open Sans" w:cs="Open Sans"/>
        </w:rPr>
        <w:t xml:space="preserve">an </w:t>
      </w:r>
      <w:r w:rsidR="00730000" w:rsidRPr="00EC2A82">
        <w:rPr>
          <w:rFonts w:ascii="Open Sans" w:hAnsi="Open Sans" w:cs="Open Sans"/>
        </w:rPr>
        <w:t xml:space="preserve">allied </w:t>
      </w:r>
      <w:r w:rsidR="003E5559" w:rsidRPr="00EC2A82">
        <w:rPr>
          <w:rFonts w:ascii="Open Sans" w:hAnsi="Open Sans" w:cs="Open Sans"/>
        </w:rPr>
        <w:t>health</w:t>
      </w:r>
      <w:r w:rsidR="00730000" w:rsidRPr="00EC2A82">
        <w:rPr>
          <w:rFonts w:ascii="Open Sans" w:hAnsi="Open Sans" w:cs="Open Sans"/>
        </w:rPr>
        <w:t xml:space="preserve"> professional and clinical care records reflect</w:t>
      </w:r>
      <w:r w:rsidR="003E304A" w:rsidRPr="00EC2A82">
        <w:rPr>
          <w:rFonts w:ascii="Open Sans" w:hAnsi="Open Sans" w:cs="Open Sans"/>
        </w:rPr>
        <w:t>ed</w:t>
      </w:r>
      <w:r w:rsidR="00730000" w:rsidRPr="00EC2A82">
        <w:rPr>
          <w:rFonts w:ascii="Open Sans" w:hAnsi="Open Sans" w:cs="Open Sans"/>
        </w:rPr>
        <w:t xml:space="preserve"> </w:t>
      </w:r>
      <w:r w:rsidR="003E304A" w:rsidRPr="00EC2A82">
        <w:rPr>
          <w:rFonts w:ascii="Open Sans" w:hAnsi="Open Sans" w:cs="Open Sans"/>
        </w:rPr>
        <w:t xml:space="preserve">recommendations which aligned with </w:t>
      </w:r>
      <w:r w:rsidR="003E5559" w:rsidRPr="00EC2A82">
        <w:rPr>
          <w:rFonts w:ascii="Open Sans" w:hAnsi="Open Sans" w:cs="Open Sans"/>
        </w:rPr>
        <w:t xml:space="preserve">the </w:t>
      </w:r>
      <w:r w:rsidR="00730000" w:rsidRPr="00EC2A82">
        <w:rPr>
          <w:rFonts w:ascii="Open Sans" w:hAnsi="Open Sans" w:cs="Open Sans"/>
        </w:rPr>
        <w:t>consumers preference</w:t>
      </w:r>
      <w:r w:rsidR="003E304A" w:rsidRPr="00EC2A82">
        <w:rPr>
          <w:rFonts w:ascii="Open Sans" w:hAnsi="Open Sans" w:cs="Open Sans"/>
        </w:rPr>
        <w:t>.</w:t>
      </w:r>
    </w:p>
    <w:p w14:paraId="7589857A" w14:textId="0FBE7D83" w:rsidR="00263A5B" w:rsidRPr="00EC2A82" w:rsidRDefault="00A24F7B" w:rsidP="00C83D1A">
      <w:pPr>
        <w:pStyle w:val="NormalArial"/>
        <w:rPr>
          <w:rFonts w:ascii="Open Sans" w:hAnsi="Open Sans" w:cs="Open Sans"/>
        </w:rPr>
      </w:pPr>
      <w:r w:rsidRPr="00EC2A82">
        <w:rPr>
          <w:rFonts w:ascii="Open Sans" w:hAnsi="Open Sans" w:cs="Open Sans"/>
        </w:rPr>
        <w:t xml:space="preserve">The </w:t>
      </w:r>
      <w:r w:rsidR="009E4745" w:rsidRPr="00EC2A82">
        <w:rPr>
          <w:rFonts w:ascii="Open Sans" w:hAnsi="Open Sans" w:cs="Open Sans"/>
        </w:rPr>
        <w:t>Approved Provider</w:t>
      </w:r>
      <w:r w:rsidR="00B36694" w:rsidRPr="00EC2A82">
        <w:rPr>
          <w:rFonts w:ascii="Open Sans" w:hAnsi="Open Sans" w:cs="Open Sans"/>
        </w:rPr>
        <w:t>’</w:t>
      </w:r>
      <w:r w:rsidR="00057F6B">
        <w:rPr>
          <w:rFonts w:ascii="Open Sans" w:hAnsi="Open Sans" w:cs="Open Sans"/>
        </w:rPr>
        <w:t>s</w:t>
      </w:r>
      <w:r w:rsidR="00B36694" w:rsidRPr="00EC2A82">
        <w:rPr>
          <w:rFonts w:ascii="Open Sans" w:hAnsi="Open Sans" w:cs="Open Sans"/>
        </w:rPr>
        <w:t xml:space="preserve"> response</w:t>
      </w:r>
      <w:r w:rsidR="009E4745" w:rsidRPr="00EC2A82">
        <w:rPr>
          <w:rFonts w:ascii="Open Sans" w:hAnsi="Open Sans" w:cs="Open Sans"/>
        </w:rPr>
        <w:t xml:space="preserve"> also acknowledged the opportunity to improve and strengthen assessment and care planning</w:t>
      </w:r>
      <w:r w:rsidR="00FD434D">
        <w:rPr>
          <w:rFonts w:ascii="Open Sans" w:hAnsi="Open Sans" w:cs="Open Sans"/>
        </w:rPr>
        <w:t xml:space="preserve"> overall</w:t>
      </w:r>
      <w:r w:rsidR="009E4745" w:rsidRPr="00EC2A82">
        <w:rPr>
          <w:rFonts w:ascii="Open Sans" w:hAnsi="Open Sans" w:cs="Open Sans"/>
        </w:rPr>
        <w:t xml:space="preserve">, </w:t>
      </w:r>
      <w:r w:rsidRPr="00EC2A82">
        <w:rPr>
          <w:rFonts w:ascii="Open Sans" w:hAnsi="Open Sans" w:cs="Open Sans"/>
        </w:rPr>
        <w:t xml:space="preserve">and </w:t>
      </w:r>
      <w:r w:rsidR="00C555CA" w:rsidRPr="00EC2A82">
        <w:rPr>
          <w:rFonts w:ascii="Open Sans" w:hAnsi="Open Sans" w:cs="Open Sans"/>
        </w:rPr>
        <w:t xml:space="preserve">advised the service is participating in </w:t>
      </w:r>
      <w:r w:rsidR="00CA6EAE">
        <w:rPr>
          <w:rFonts w:ascii="Open Sans" w:hAnsi="Open Sans" w:cs="Open Sans"/>
        </w:rPr>
        <w:t xml:space="preserve">an organisation </w:t>
      </w:r>
      <w:r w:rsidR="002212FD">
        <w:rPr>
          <w:rFonts w:ascii="Open Sans" w:hAnsi="Open Sans" w:cs="Open Sans"/>
        </w:rPr>
        <w:t xml:space="preserve">led process </w:t>
      </w:r>
      <w:r w:rsidR="00FD434D">
        <w:rPr>
          <w:rFonts w:ascii="Open Sans" w:hAnsi="Open Sans" w:cs="Open Sans"/>
        </w:rPr>
        <w:t xml:space="preserve">of </w:t>
      </w:r>
      <w:r w:rsidR="00C555CA" w:rsidRPr="00EC2A82">
        <w:rPr>
          <w:rFonts w:ascii="Open Sans" w:hAnsi="Open Sans" w:cs="Open Sans"/>
        </w:rPr>
        <w:t xml:space="preserve">standardising the care plan review process </w:t>
      </w:r>
      <w:r w:rsidR="00FD434D">
        <w:rPr>
          <w:rFonts w:ascii="Open Sans" w:hAnsi="Open Sans" w:cs="Open Sans"/>
        </w:rPr>
        <w:t>which will include i</w:t>
      </w:r>
      <w:r w:rsidR="00C555CA" w:rsidRPr="00EC2A82">
        <w:rPr>
          <w:rFonts w:ascii="Open Sans" w:hAnsi="Open Sans" w:cs="Open Sans"/>
        </w:rPr>
        <w:t>mprovements in tools, workflows, and guidance to support staff in conducting systematic, person centred, comprehensive care plan reviews</w:t>
      </w:r>
      <w:r w:rsidR="000A187D" w:rsidRPr="00EC2A82">
        <w:rPr>
          <w:rFonts w:ascii="Open Sans" w:hAnsi="Open Sans" w:cs="Open Sans"/>
        </w:rPr>
        <w:t>.</w:t>
      </w:r>
      <w:r w:rsidR="002212FD">
        <w:rPr>
          <w:rFonts w:ascii="Open Sans" w:hAnsi="Open Sans" w:cs="Open Sans"/>
        </w:rPr>
        <w:t xml:space="preserve"> </w:t>
      </w:r>
      <w:r w:rsidR="00C555CA" w:rsidRPr="00EC2A82">
        <w:rPr>
          <w:rFonts w:ascii="Open Sans" w:hAnsi="Open Sans" w:cs="Open Sans"/>
        </w:rPr>
        <w:t xml:space="preserve">The Approved Provider </w:t>
      </w:r>
      <w:r w:rsidR="002212FD">
        <w:rPr>
          <w:rFonts w:ascii="Open Sans" w:hAnsi="Open Sans" w:cs="Open Sans"/>
        </w:rPr>
        <w:t xml:space="preserve">submitted a comprehensive </w:t>
      </w:r>
      <w:r w:rsidR="009E4745" w:rsidRPr="00EC2A82">
        <w:rPr>
          <w:rFonts w:ascii="Open Sans" w:hAnsi="Open Sans" w:cs="Open Sans"/>
        </w:rPr>
        <w:t xml:space="preserve">plan for continuous improvement which showed </w:t>
      </w:r>
      <w:r w:rsidR="002212FD">
        <w:rPr>
          <w:rFonts w:ascii="Open Sans" w:hAnsi="Open Sans" w:cs="Open Sans"/>
        </w:rPr>
        <w:t xml:space="preserve">a range of </w:t>
      </w:r>
      <w:r w:rsidR="00CC2C87">
        <w:rPr>
          <w:rFonts w:ascii="Open Sans" w:hAnsi="Open Sans" w:cs="Open Sans"/>
        </w:rPr>
        <w:t>improvements</w:t>
      </w:r>
      <w:r w:rsidR="00311668">
        <w:rPr>
          <w:rFonts w:ascii="Open Sans" w:hAnsi="Open Sans" w:cs="Open Sans"/>
        </w:rPr>
        <w:t xml:space="preserve"> in relation to this </w:t>
      </w:r>
      <w:r w:rsidR="00006144">
        <w:rPr>
          <w:rFonts w:ascii="Open Sans" w:hAnsi="Open Sans" w:cs="Open Sans"/>
        </w:rPr>
        <w:t>R</w:t>
      </w:r>
      <w:r w:rsidR="00311668">
        <w:rPr>
          <w:rFonts w:ascii="Open Sans" w:hAnsi="Open Sans" w:cs="Open Sans"/>
        </w:rPr>
        <w:t xml:space="preserve">equirement </w:t>
      </w:r>
      <w:r w:rsidR="00B778A6">
        <w:rPr>
          <w:rFonts w:ascii="Open Sans" w:hAnsi="Open Sans" w:cs="Open Sans"/>
        </w:rPr>
        <w:t xml:space="preserve">and others, </w:t>
      </w:r>
      <w:r w:rsidR="009F70FC">
        <w:rPr>
          <w:rFonts w:ascii="Open Sans" w:hAnsi="Open Sans" w:cs="Open Sans"/>
        </w:rPr>
        <w:t>and highlighted</w:t>
      </w:r>
      <w:r w:rsidR="001C40F6">
        <w:rPr>
          <w:rFonts w:ascii="Open Sans" w:hAnsi="Open Sans" w:cs="Open Sans"/>
        </w:rPr>
        <w:t xml:space="preserve"> </w:t>
      </w:r>
      <w:r w:rsidR="009F70FC">
        <w:rPr>
          <w:rFonts w:ascii="Open Sans" w:hAnsi="Open Sans" w:cs="Open Sans"/>
        </w:rPr>
        <w:t xml:space="preserve">improvement actions, timeframes </w:t>
      </w:r>
      <w:r w:rsidR="007F120E">
        <w:rPr>
          <w:rFonts w:ascii="Open Sans" w:hAnsi="Open Sans" w:cs="Open Sans"/>
        </w:rPr>
        <w:t xml:space="preserve">progress reports, </w:t>
      </w:r>
      <w:r w:rsidR="009F70FC">
        <w:rPr>
          <w:rFonts w:ascii="Open Sans" w:hAnsi="Open Sans" w:cs="Open Sans"/>
        </w:rPr>
        <w:t xml:space="preserve">and </w:t>
      </w:r>
      <w:r w:rsidR="000F3500">
        <w:rPr>
          <w:rFonts w:ascii="Open Sans" w:hAnsi="Open Sans" w:cs="Open Sans"/>
        </w:rPr>
        <w:t xml:space="preserve">outcomes and evaluation to be undertaken. </w:t>
      </w:r>
    </w:p>
    <w:p w14:paraId="6539DC62" w14:textId="7DAE68BA" w:rsidR="00AA7C25" w:rsidRPr="00B778A6" w:rsidRDefault="00D003EB" w:rsidP="00C83D1A">
      <w:pPr>
        <w:pStyle w:val="NormalArial"/>
        <w:rPr>
          <w:rFonts w:ascii="Open Sans" w:hAnsi="Open Sans" w:cs="Open Sans"/>
          <w:color w:val="00B050"/>
        </w:rPr>
      </w:pPr>
      <w:r w:rsidRPr="00086966">
        <w:rPr>
          <w:rFonts w:ascii="Open Sans" w:hAnsi="Open Sans" w:cs="Open Sans"/>
        </w:rPr>
        <w:t>I acknowledge the Assessment Team report and recommendation, and the Approved Provider’s response</w:t>
      </w:r>
      <w:r w:rsidR="00456C9E" w:rsidRPr="00086966">
        <w:rPr>
          <w:rFonts w:ascii="Open Sans" w:hAnsi="Open Sans" w:cs="Open Sans"/>
        </w:rPr>
        <w:t>,</w:t>
      </w:r>
      <w:r w:rsidRPr="00086966">
        <w:rPr>
          <w:rFonts w:ascii="Open Sans" w:hAnsi="Open Sans" w:cs="Open Sans"/>
        </w:rPr>
        <w:t xml:space="preserve"> </w:t>
      </w:r>
      <w:r w:rsidR="00BA5502">
        <w:rPr>
          <w:rFonts w:ascii="Open Sans" w:hAnsi="Open Sans" w:cs="Open Sans"/>
        </w:rPr>
        <w:t xml:space="preserve">supporting information and </w:t>
      </w:r>
      <w:r w:rsidR="00A6144F" w:rsidRPr="00086966">
        <w:rPr>
          <w:rFonts w:ascii="Open Sans" w:hAnsi="Open Sans" w:cs="Open Sans"/>
        </w:rPr>
        <w:t>plan for continuous improvement</w:t>
      </w:r>
      <w:r w:rsidRPr="00086966">
        <w:rPr>
          <w:rFonts w:ascii="Open Sans" w:hAnsi="Open Sans" w:cs="Open Sans"/>
        </w:rPr>
        <w:t xml:space="preserve">. </w:t>
      </w:r>
      <w:r w:rsidR="00086966">
        <w:rPr>
          <w:rFonts w:ascii="Open Sans" w:hAnsi="Open Sans" w:cs="Open Sans"/>
        </w:rPr>
        <w:t xml:space="preserve">Having reviewed </w:t>
      </w:r>
      <w:r w:rsidR="00C0638C">
        <w:rPr>
          <w:rFonts w:ascii="Open Sans" w:hAnsi="Open Sans" w:cs="Open Sans"/>
        </w:rPr>
        <w:t>all</w:t>
      </w:r>
      <w:r w:rsidR="00BA5502">
        <w:rPr>
          <w:rFonts w:ascii="Open Sans" w:hAnsi="Open Sans" w:cs="Open Sans"/>
        </w:rPr>
        <w:t xml:space="preserve"> </w:t>
      </w:r>
      <w:r w:rsidR="00086966">
        <w:rPr>
          <w:rFonts w:ascii="Open Sans" w:hAnsi="Open Sans" w:cs="Open Sans"/>
        </w:rPr>
        <w:t xml:space="preserve">the available </w:t>
      </w:r>
      <w:r w:rsidR="0052330C">
        <w:rPr>
          <w:rFonts w:ascii="Open Sans" w:hAnsi="Open Sans" w:cs="Open Sans"/>
        </w:rPr>
        <w:t>information,</w:t>
      </w:r>
      <w:r w:rsidR="00086966">
        <w:rPr>
          <w:rFonts w:ascii="Open Sans" w:hAnsi="Open Sans" w:cs="Open Sans"/>
        </w:rPr>
        <w:t xml:space="preserve"> </w:t>
      </w:r>
      <w:r w:rsidR="003851A7">
        <w:rPr>
          <w:rFonts w:ascii="Open Sans" w:hAnsi="Open Sans" w:cs="Open Sans"/>
        </w:rPr>
        <w:t>I am of the view, w</w:t>
      </w:r>
      <w:r w:rsidR="00C5114E" w:rsidRPr="00086966">
        <w:rPr>
          <w:rFonts w:ascii="Open Sans" w:hAnsi="Open Sans" w:cs="Open Sans"/>
        </w:rPr>
        <w:t xml:space="preserve">hile </w:t>
      </w:r>
      <w:r w:rsidR="003851A7">
        <w:rPr>
          <w:rFonts w:ascii="Open Sans" w:hAnsi="Open Sans" w:cs="Open Sans"/>
        </w:rPr>
        <w:t xml:space="preserve">there may be opportunities for the Approved Provider to strengthen </w:t>
      </w:r>
      <w:r w:rsidR="00750B62">
        <w:rPr>
          <w:rFonts w:ascii="Open Sans" w:hAnsi="Open Sans" w:cs="Open Sans"/>
        </w:rPr>
        <w:t xml:space="preserve">review </w:t>
      </w:r>
      <w:r w:rsidR="00C0638C">
        <w:rPr>
          <w:rFonts w:ascii="Open Sans" w:hAnsi="Open Sans" w:cs="Open Sans"/>
        </w:rPr>
        <w:t>processes</w:t>
      </w:r>
      <w:r w:rsidR="00750B62">
        <w:rPr>
          <w:rFonts w:ascii="Open Sans" w:hAnsi="Open Sans" w:cs="Open Sans"/>
        </w:rPr>
        <w:t xml:space="preserve">, </w:t>
      </w:r>
      <w:r w:rsidR="00C5114E" w:rsidRPr="00086966">
        <w:rPr>
          <w:rFonts w:ascii="Open Sans" w:hAnsi="Open Sans" w:cs="Open Sans"/>
        </w:rPr>
        <w:t xml:space="preserve">I am satisfied the Approved Provider has demonstrated it has effective </w:t>
      </w:r>
      <w:r w:rsidR="00726906">
        <w:rPr>
          <w:rFonts w:ascii="Open Sans" w:hAnsi="Open Sans" w:cs="Open Sans"/>
        </w:rPr>
        <w:t xml:space="preserve">care and service review systems in </w:t>
      </w:r>
      <w:r w:rsidR="00C5114E" w:rsidRPr="00086966">
        <w:rPr>
          <w:rFonts w:ascii="Open Sans" w:hAnsi="Open Sans" w:cs="Open Sans"/>
        </w:rPr>
        <w:t>place</w:t>
      </w:r>
      <w:r w:rsidR="00982B86">
        <w:rPr>
          <w:rFonts w:ascii="Open Sans" w:hAnsi="Open Sans" w:cs="Open Sans"/>
        </w:rPr>
        <w:t xml:space="preserve"> and is undertaking service improvements</w:t>
      </w:r>
      <w:r w:rsidR="00C0638C">
        <w:rPr>
          <w:rFonts w:ascii="Open Sans" w:hAnsi="Open Sans" w:cs="Open Sans"/>
        </w:rPr>
        <w:t xml:space="preserve"> in this area</w:t>
      </w:r>
      <w:r w:rsidR="00750B62">
        <w:rPr>
          <w:rFonts w:ascii="Open Sans" w:hAnsi="Open Sans" w:cs="Open Sans"/>
        </w:rPr>
        <w:t xml:space="preserve">. I encourage the </w:t>
      </w:r>
      <w:r w:rsidR="0052330C">
        <w:rPr>
          <w:rFonts w:ascii="Open Sans" w:hAnsi="Open Sans" w:cs="Open Sans"/>
        </w:rPr>
        <w:t xml:space="preserve">Approved Provider to continue </w:t>
      </w:r>
      <w:r w:rsidR="00756572">
        <w:rPr>
          <w:rFonts w:ascii="Open Sans" w:hAnsi="Open Sans" w:cs="Open Sans"/>
        </w:rPr>
        <w:t xml:space="preserve">embedding improvements in this area. </w:t>
      </w:r>
    </w:p>
    <w:p w14:paraId="2AB1764A" w14:textId="2BDE4F25" w:rsidR="004A3514" w:rsidRPr="004A3514" w:rsidRDefault="004A3514" w:rsidP="00C83D1A">
      <w:pPr>
        <w:pStyle w:val="ListBullet"/>
        <w:numPr>
          <w:ilvl w:val="0"/>
          <w:numId w:val="0"/>
        </w:numPr>
        <w:spacing w:before="0" w:after="120"/>
        <w:rPr>
          <w:rFonts w:ascii="Open Sans" w:hAnsi="Open Sans" w:cs="Open Sans"/>
          <w:b/>
          <w:bCs/>
        </w:rPr>
      </w:pPr>
      <w:r w:rsidRPr="004A3514">
        <w:rPr>
          <w:rFonts w:ascii="Open Sans" w:hAnsi="Open Sans" w:cs="Open Sans"/>
          <w:b/>
          <w:bCs/>
        </w:rPr>
        <w:t xml:space="preserve">In relation to requirements 2(3)(a), 2(3)(b), (2(3)(c) (2)(3)(d) </w:t>
      </w:r>
    </w:p>
    <w:p w14:paraId="4E514CDE" w14:textId="33A5F958" w:rsidR="00B778A6" w:rsidRPr="00B778A6" w:rsidRDefault="00434D38" w:rsidP="00C83D1A">
      <w:pPr>
        <w:pStyle w:val="NormalArial"/>
        <w:rPr>
          <w:rFonts w:ascii="Open Sans" w:hAnsi="Open Sans" w:cs="Open Sans"/>
        </w:rPr>
      </w:pPr>
      <w:r w:rsidRPr="00B778A6">
        <w:rPr>
          <w:rFonts w:ascii="Open Sans" w:hAnsi="Open Sans" w:cs="Open Sans"/>
        </w:rPr>
        <w:t xml:space="preserve">Consumers and representatives said they are confident staff consider risks to their wellbeing and </w:t>
      </w:r>
      <w:r w:rsidR="00420962" w:rsidRPr="00B778A6">
        <w:rPr>
          <w:rFonts w:ascii="Open Sans" w:hAnsi="Open Sans" w:cs="Open Sans"/>
        </w:rPr>
        <w:t>care is planned to minimise risks</w:t>
      </w:r>
      <w:r w:rsidRPr="00B778A6">
        <w:rPr>
          <w:rFonts w:ascii="Open Sans" w:hAnsi="Open Sans" w:cs="Open Sans"/>
        </w:rPr>
        <w:t xml:space="preserve">. The </w:t>
      </w:r>
      <w:r w:rsidR="00CF0F3B" w:rsidRPr="00B778A6">
        <w:rPr>
          <w:rFonts w:ascii="Open Sans" w:hAnsi="Open Sans" w:cs="Open Sans"/>
        </w:rPr>
        <w:t xml:space="preserve">service has an </w:t>
      </w:r>
      <w:r w:rsidRPr="00B778A6">
        <w:rPr>
          <w:rFonts w:ascii="Open Sans" w:hAnsi="Open Sans" w:cs="Open Sans"/>
        </w:rPr>
        <w:t xml:space="preserve">admission process </w:t>
      </w:r>
      <w:r w:rsidR="00CF0F3B" w:rsidRPr="00B778A6">
        <w:rPr>
          <w:rFonts w:ascii="Open Sans" w:hAnsi="Open Sans" w:cs="Open Sans"/>
        </w:rPr>
        <w:t xml:space="preserve">which assists in identifying risks to consumers wellbeing and </w:t>
      </w:r>
      <w:r w:rsidR="00CF0F3B" w:rsidRPr="00B778A6">
        <w:rPr>
          <w:rFonts w:ascii="Open Sans" w:hAnsi="Open Sans" w:cs="Open Sans"/>
        </w:rPr>
        <w:lastRenderedPageBreak/>
        <w:t>a arrange of assessment</w:t>
      </w:r>
      <w:r w:rsidR="009902DA" w:rsidRPr="00B778A6">
        <w:rPr>
          <w:rFonts w:ascii="Open Sans" w:hAnsi="Open Sans" w:cs="Open Sans"/>
        </w:rPr>
        <w:t>s</w:t>
      </w:r>
      <w:r w:rsidR="00CF0F3B" w:rsidRPr="00B778A6">
        <w:rPr>
          <w:rFonts w:ascii="Open Sans" w:hAnsi="Open Sans" w:cs="Open Sans"/>
        </w:rPr>
        <w:t xml:space="preserve"> are competed using validated assessment tools.</w:t>
      </w:r>
      <w:r w:rsidR="009902DA" w:rsidRPr="00B778A6">
        <w:rPr>
          <w:rFonts w:ascii="Open Sans" w:hAnsi="Open Sans" w:cs="Open Sans"/>
        </w:rPr>
        <w:t xml:space="preserve"> Risks related to consumers wellbeing are reassessed when consumers </w:t>
      </w:r>
      <w:r w:rsidR="000F2870">
        <w:rPr>
          <w:rFonts w:ascii="Open Sans" w:hAnsi="Open Sans" w:cs="Open Sans"/>
        </w:rPr>
        <w:t xml:space="preserve">condition changes. </w:t>
      </w:r>
      <w:r w:rsidR="00CF0F3B" w:rsidRPr="00B778A6">
        <w:rPr>
          <w:rFonts w:ascii="Open Sans" w:hAnsi="Open Sans" w:cs="Open Sans"/>
        </w:rPr>
        <w:t>C</w:t>
      </w:r>
      <w:r w:rsidRPr="00B778A6">
        <w:rPr>
          <w:rFonts w:ascii="Open Sans" w:hAnsi="Open Sans" w:cs="Open Sans"/>
        </w:rPr>
        <w:t xml:space="preserve">onsumer’s care documentation </w:t>
      </w:r>
      <w:r w:rsidR="00CF0F3B" w:rsidRPr="00B778A6">
        <w:rPr>
          <w:rFonts w:ascii="Open Sans" w:hAnsi="Open Sans" w:cs="Open Sans"/>
        </w:rPr>
        <w:t xml:space="preserve">evidenced </w:t>
      </w:r>
      <w:r w:rsidRPr="00B778A6">
        <w:rPr>
          <w:rFonts w:ascii="Open Sans" w:hAnsi="Open Sans" w:cs="Open Sans"/>
        </w:rPr>
        <w:t>comprehensive assessment</w:t>
      </w:r>
      <w:r w:rsidR="00991A76" w:rsidRPr="00B778A6">
        <w:rPr>
          <w:rFonts w:ascii="Open Sans" w:hAnsi="Open Sans" w:cs="Open Sans"/>
        </w:rPr>
        <w:t>s are undertaken</w:t>
      </w:r>
      <w:r w:rsidRPr="00B778A6">
        <w:rPr>
          <w:rFonts w:ascii="Open Sans" w:hAnsi="Open Sans" w:cs="Open Sans"/>
        </w:rPr>
        <w:t xml:space="preserve"> and </w:t>
      </w:r>
      <w:r w:rsidR="00991A76" w:rsidRPr="00B778A6">
        <w:rPr>
          <w:rFonts w:ascii="Open Sans" w:hAnsi="Open Sans" w:cs="Open Sans"/>
        </w:rPr>
        <w:t xml:space="preserve">inform the </w:t>
      </w:r>
      <w:r w:rsidRPr="00B778A6">
        <w:rPr>
          <w:rFonts w:ascii="Open Sans" w:hAnsi="Open Sans" w:cs="Open Sans"/>
        </w:rPr>
        <w:t>care plan</w:t>
      </w:r>
      <w:r w:rsidR="00E44B6C" w:rsidRPr="00B778A6">
        <w:rPr>
          <w:rFonts w:ascii="Open Sans" w:hAnsi="Open Sans" w:cs="Open Sans"/>
        </w:rPr>
        <w:t xml:space="preserve"> according to service policy</w:t>
      </w:r>
      <w:r w:rsidRPr="00B778A6">
        <w:rPr>
          <w:rFonts w:ascii="Open Sans" w:hAnsi="Open Sans" w:cs="Open Sans"/>
        </w:rPr>
        <w:t>.</w:t>
      </w:r>
      <w:r w:rsidR="004105F5" w:rsidRPr="00B778A6">
        <w:rPr>
          <w:rFonts w:ascii="Open Sans" w:hAnsi="Open Sans" w:cs="Open Sans"/>
        </w:rPr>
        <w:t xml:space="preserve"> </w:t>
      </w:r>
      <w:r w:rsidR="004105F5" w:rsidRPr="00B778A6">
        <w:rPr>
          <w:rFonts w:ascii="Open Sans" w:eastAsia="Open Sans" w:hAnsi="Open Sans" w:cs="Open Sans"/>
          <w:color w:val="auto"/>
        </w:rPr>
        <w:t>A range of policies, procedures and resource materials guide staff in the delivery of safe and effective care.</w:t>
      </w:r>
    </w:p>
    <w:p w14:paraId="108B3FF0" w14:textId="77777777" w:rsidR="00B778A6" w:rsidRDefault="00434D38" w:rsidP="00C83D1A">
      <w:pPr>
        <w:pStyle w:val="NormalArial"/>
        <w:rPr>
          <w:rFonts w:ascii="Open Sans" w:hAnsi="Open Sans" w:cs="Open Sans"/>
        </w:rPr>
      </w:pPr>
      <w:r w:rsidRPr="00B778A6">
        <w:rPr>
          <w:rFonts w:ascii="Open Sans" w:hAnsi="Open Sans" w:cs="Open Sans"/>
        </w:rPr>
        <w:t xml:space="preserve">Consumers and representatives </w:t>
      </w:r>
      <w:r w:rsidR="00DC0B5A" w:rsidRPr="00B778A6">
        <w:rPr>
          <w:rFonts w:ascii="Open Sans" w:hAnsi="Open Sans" w:cs="Open Sans"/>
        </w:rPr>
        <w:t xml:space="preserve">reported </w:t>
      </w:r>
      <w:r w:rsidRPr="00B778A6">
        <w:rPr>
          <w:rFonts w:ascii="Open Sans" w:hAnsi="Open Sans" w:cs="Open Sans"/>
        </w:rPr>
        <w:t xml:space="preserve">they are receiving care </w:t>
      </w:r>
      <w:r w:rsidR="00CF0F3B" w:rsidRPr="00B778A6">
        <w:rPr>
          <w:rFonts w:ascii="Open Sans" w:hAnsi="Open Sans" w:cs="Open Sans"/>
        </w:rPr>
        <w:t xml:space="preserve">which </w:t>
      </w:r>
      <w:r w:rsidRPr="00B778A6">
        <w:rPr>
          <w:rFonts w:ascii="Open Sans" w:hAnsi="Open Sans" w:cs="Open Sans"/>
        </w:rPr>
        <w:t xml:space="preserve">meets their current health and wellbeing </w:t>
      </w:r>
      <w:r w:rsidR="00A44ACB" w:rsidRPr="00B778A6">
        <w:rPr>
          <w:rFonts w:ascii="Open Sans" w:hAnsi="Open Sans" w:cs="Open Sans"/>
        </w:rPr>
        <w:t>needs and</w:t>
      </w:r>
      <w:r w:rsidRPr="00B778A6">
        <w:rPr>
          <w:rFonts w:ascii="Open Sans" w:hAnsi="Open Sans" w:cs="Open Sans"/>
        </w:rPr>
        <w:t xml:space="preserve"> </w:t>
      </w:r>
      <w:r w:rsidR="00CF0F3B" w:rsidRPr="00B778A6">
        <w:rPr>
          <w:rFonts w:ascii="Open Sans" w:hAnsi="Open Sans" w:cs="Open Sans"/>
        </w:rPr>
        <w:t xml:space="preserve">includes </w:t>
      </w:r>
      <w:r w:rsidRPr="00B778A6">
        <w:rPr>
          <w:rFonts w:ascii="Open Sans" w:hAnsi="Open Sans" w:cs="Open Sans"/>
        </w:rPr>
        <w:t xml:space="preserve">advanced care </w:t>
      </w:r>
      <w:r w:rsidR="00CF0F3B" w:rsidRPr="00B778A6">
        <w:rPr>
          <w:rFonts w:ascii="Open Sans" w:hAnsi="Open Sans" w:cs="Open Sans"/>
        </w:rPr>
        <w:t xml:space="preserve">and </w:t>
      </w:r>
      <w:r w:rsidRPr="00B778A6">
        <w:rPr>
          <w:rFonts w:ascii="Open Sans" w:hAnsi="Open Sans" w:cs="Open Sans"/>
        </w:rPr>
        <w:t>end of life planning</w:t>
      </w:r>
      <w:r w:rsidR="00032015" w:rsidRPr="00B778A6">
        <w:rPr>
          <w:rFonts w:ascii="Open Sans" w:hAnsi="Open Sans" w:cs="Open Sans"/>
        </w:rPr>
        <w:t>,</w:t>
      </w:r>
      <w:r w:rsidRPr="00B778A6">
        <w:rPr>
          <w:rFonts w:ascii="Open Sans" w:hAnsi="Open Sans" w:cs="Open Sans"/>
        </w:rPr>
        <w:t xml:space="preserve"> </w:t>
      </w:r>
      <w:r w:rsidR="00DC0B5A" w:rsidRPr="00B778A6">
        <w:rPr>
          <w:rFonts w:ascii="Open Sans" w:hAnsi="Open Sans" w:cs="Open Sans"/>
        </w:rPr>
        <w:t xml:space="preserve">which is conducted </w:t>
      </w:r>
      <w:r w:rsidR="00CF0F3B" w:rsidRPr="00B778A6">
        <w:rPr>
          <w:rFonts w:ascii="Open Sans" w:hAnsi="Open Sans" w:cs="Open Sans"/>
        </w:rPr>
        <w:t xml:space="preserve">in consultation with consumers and their </w:t>
      </w:r>
      <w:r w:rsidR="00A44ACB" w:rsidRPr="00B778A6">
        <w:rPr>
          <w:rFonts w:ascii="Open Sans" w:hAnsi="Open Sans" w:cs="Open Sans"/>
        </w:rPr>
        <w:t xml:space="preserve">representatives. Staff demonstrated they understood the assessment and planning process </w:t>
      </w:r>
      <w:r w:rsidR="009B5981" w:rsidRPr="00B778A6">
        <w:rPr>
          <w:rFonts w:ascii="Open Sans" w:hAnsi="Open Sans" w:cs="Open Sans"/>
        </w:rPr>
        <w:t xml:space="preserve">including related to advanced care and end of life planning, </w:t>
      </w:r>
      <w:r w:rsidR="00A44ACB" w:rsidRPr="00B778A6">
        <w:rPr>
          <w:rFonts w:ascii="Open Sans" w:hAnsi="Open Sans" w:cs="Open Sans"/>
        </w:rPr>
        <w:t xml:space="preserve">and </w:t>
      </w:r>
      <w:r w:rsidR="009B5981" w:rsidRPr="00B778A6">
        <w:rPr>
          <w:rFonts w:ascii="Open Sans" w:hAnsi="Open Sans" w:cs="Open Sans"/>
        </w:rPr>
        <w:t xml:space="preserve">consumer </w:t>
      </w:r>
      <w:r w:rsidR="00A44ACB" w:rsidRPr="00B778A6">
        <w:rPr>
          <w:rFonts w:ascii="Open Sans" w:hAnsi="Open Sans" w:cs="Open Sans"/>
        </w:rPr>
        <w:t xml:space="preserve">care records evidenced advance care documentation </w:t>
      </w:r>
      <w:r w:rsidRPr="00B778A6">
        <w:rPr>
          <w:rFonts w:ascii="Open Sans" w:hAnsi="Open Sans" w:cs="Open Sans"/>
        </w:rPr>
        <w:t xml:space="preserve">is recorded </w:t>
      </w:r>
      <w:r w:rsidR="00A44ACB" w:rsidRPr="00B778A6">
        <w:rPr>
          <w:rFonts w:ascii="Open Sans" w:hAnsi="Open Sans" w:cs="Open Sans"/>
        </w:rPr>
        <w:t>and communicated to staff.</w:t>
      </w:r>
    </w:p>
    <w:p w14:paraId="035BCA25" w14:textId="13A3B794" w:rsidR="00B778A6" w:rsidRDefault="00434D38" w:rsidP="00C83D1A">
      <w:pPr>
        <w:pStyle w:val="NormalArial"/>
        <w:rPr>
          <w:rFonts w:ascii="Open Sans" w:hAnsi="Open Sans" w:cs="Open Sans"/>
        </w:rPr>
      </w:pPr>
      <w:r w:rsidRPr="00B778A6">
        <w:rPr>
          <w:rFonts w:ascii="Open Sans" w:hAnsi="Open Sans" w:cs="Open Sans"/>
        </w:rPr>
        <w:t xml:space="preserve">Consumers confirmed they </w:t>
      </w:r>
      <w:r w:rsidR="00A44ACB" w:rsidRPr="00B778A6">
        <w:rPr>
          <w:rFonts w:ascii="Open Sans" w:hAnsi="Open Sans" w:cs="Open Sans"/>
        </w:rPr>
        <w:t xml:space="preserve">can </w:t>
      </w:r>
      <w:r w:rsidRPr="00B778A6">
        <w:rPr>
          <w:rFonts w:ascii="Open Sans" w:hAnsi="Open Sans" w:cs="Open Sans"/>
        </w:rPr>
        <w:t xml:space="preserve">involve representatives and </w:t>
      </w:r>
      <w:r w:rsidR="00982B86" w:rsidRPr="00B778A6">
        <w:rPr>
          <w:rFonts w:ascii="Open Sans" w:hAnsi="Open Sans" w:cs="Open Sans"/>
        </w:rPr>
        <w:t>others</w:t>
      </w:r>
      <w:r w:rsidRPr="00B778A6">
        <w:rPr>
          <w:rFonts w:ascii="Open Sans" w:hAnsi="Open Sans" w:cs="Open Sans"/>
        </w:rPr>
        <w:t xml:space="preserve"> in care </w:t>
      </w:r>
      <w:r w:rsidR="00032015" w:rsidRPr="00B778A6">
        <w:rPr>
          <w:rFonts w:ascii="Open Sans" w:hAnsi="Open Sans" w:cs="Open Sans"/>
        </w:rPr>
        <w:t xml:space="preserve">and service </w:t>
      </w:r>
      <w:r w:rsidRPr="00B778A6">
        <w:rPr>
          <w:rFonts w:ascii="Open Sans" w:hAnsi="Open Sans" w:cs="Open Sans"/>
        </w:rPr>
        <w:t>planning</w:t>
      </w:r>
      <w:r w:rsidR="00A44ACB" w:rsidRPr="00B778A6">
        <w:rPr>
          <w:rFonts w:ascii="Open Sans" w:hAnsi="Open Sans" w:cs="Open Sans"/>
        </w:rPr>
        <w:t xml:space="preserve">, </w:t>
      </w:r>
      <w:r w:rsidRPr="00B778A6">
        <w:rPr>
          <w:rFonts w:ascii="Open Sans" w:hAnsi="Open Sans" w:cs="Open Sans"/>
        </w:rPr>
        <w:t xml:space="preserve">and </w:t>
      </w:r>
      <w:r w:rsidR="00032015" w:rsidRPr="00B778A6">
        <w:rPr>
          <w:rFonts w:ascii="Open Sans" w:hAnsi="Open Sans" w:cs="Open Sans"/>
        </w:rPr>
        <w:t xml:space="preserve">they have access to </w:t>
      </w:r>
      <w:r w:rsidRPr="00B778A6">
        <w:rPr>
          <w:rFonts w:ascii="Open Sans" w:hAnsi="Open Sans" w:cs="Open Sans"/>
        </w:rPr>
        <w:t xml:space="preserve">a copy of the care plan </w:t>
      </w:r>
      <w:r w:rsidR="00032015" w:rsidRPr="00B778A6">
        <w:rPr>
          <w:rFonts w:ascii="Open Sans" w:hAnsi="Open Sans" w:cs="Open Sans"/>
        </w:rPr>
        <w:t xml:space="preserve">where they wish. </w:t>
      </w:r>
      <w:r w:rsidR="007C3A84" w:rsidRPr="00B778A6">
        <w:rPr>
          <w:rFonts w:ascii="Open Sans" w:hAnsi="Open Sans" w:cs="Open Sans"/>
        </w:rPr>
        <w:t>S</w:t>
      </w:r>
      <w:r w:rsidRPr="00B778A6">
        <w:rPr>
          <w:rFonts w:ascii="Open Sans" w:hAnsi="Open Sans" w:cs="Open Sans"/>
        </w:rPr>
        <w:t xml:space="preserve">taff described consumer care plans </w:t>
      </w:r>
      <w:r w:rsidR="004105F5" w:rsidRPr="00B778A6">
        <w:rPr>
          <w:rFonts w:ascii="Open Sans" w:hAnsi="Open Sans" w:cs="Open Sans"/>
        </w:rPr>
        <w:t xml:space="preserve">are accessible and </w:t>
      </w:r>
      <w:r w:rsidR="001B18D5" w:rsidRPr="00B778A6">
        <w:rPr>
          <w:rFonts w:ascii="Open Sans" w:hAnsi="Open Sans" w:cs="Open Sans"/>
        </w:rPr>
        <w:t xml:space="preserve">are used to guide care and service delivery. </w:t>
      </w:r>
      <w:r w:rsidR="001B18D5" w:rsidRPr="00B778A6">
        <w:rPr>
          <w:rFonts w:ascii="Open Sans" w:eastAsia="Open Sans" w:hAnsi="Open Sans" w:cs="Open Sans"/>
        </w:rPr>
        <w:t>I</w:t>
      </w:r>
      <w:r w:rsidR="001B18D5" w:rsidRPr="00B778A6">
        <w:rPr>
          <w:rFonts w:ascii="Open Sans" w:hAnsi="Open Sans" w:cs="Open Sans"/>
        </w:rPr>
        <w:t>nformation about consumer care and service needs is readily available on the electronic care management system which is updated on an ongoing basis as changes to consumer care and service needs are identified.</w:t>
      </w:r>
    </w:p>
    <w:p w14:paraId="49AD2BCA" w14:textId="63AEA48D" w:rsidR="00490622" w:rsidRDefault="00490622" w:rsidP="00C83D1A">
      <w:pPr>
        <w:pStyle w:val="NormalArial"/>
        <w:rPr>
          <w:rFonts w:ascii="Open Sans" w:hAnsi="Open Sans" w:cs="Open Sans"/>
        </w:rPr>
      </w:pPr>
      <w:r w:rsidRPr="00042351">
        <w:rPr>
          <w:rFonts w:ascii="Open Sans" w:hAnsi="Open Sans" w:cs="Open Sans"/>
          <w:color w:val="000000"/>
        </w:rPr>
        <w:t xml:space="preserve">With consideration to the available information summarised above, </w:t>
      </w:r>
      <w:r>
        <w:rPr>
          <w:rFonts w:ascii="Open Sans" w:hAnsi="Open Sans" w:cs="Open Sans"/>
          <w:color w:val="000000"/>
        </w:rPr>
        <w:t xml:space="preserve">I </w:t>
      </w:r>
      <w:r w:rsidRPr="00042351">
        <w:rPr>
          <w:rFonts w:ascii="Open Sans" w:hAnsi="Open Sans" w:cs="Open Sans"/>
          <w:color w:val="000000"/>
        </w:rPr>
        <w:t xml:space="preserve">find the service compliant with Standard </w:t>
      </w:r>
      <w:r>
        <w:rPr>
          <w:rFonts w:ascii="Open Sans" w:hAnsi="Open Sans" w:cs="Open Sans"/>
          <w:color w:val="000000"/>
        </w:rPr>
        <w:t>2</w:t>
      </w:r>
      <w:r w:rsidRPr="00042351">
        <w:rPr>
          <w:rFonts w:ascii="Open Sans" w:hAnsi="Open Sans" w:cs="Open Sans"/>
          <w:color w:val="000000"/>
        </w:rPr>
        <w:t xml:space="preserve">. </w:t>
      </w:r>
      <w:r>
        <w:rPr>
          <w:rFonts w:ascii="Open Sans" w:hAnsi="Open Sans" w:cs="Open Sans"/>
        </w:rPr>
        <w:br w:type="page"/>
      </w:r>
    </w:p>
    <w:p w14:paraId="7C481A4A"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87D5D" w14:paraId="5F243F19"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2592AC"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D78D230"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169C23FF"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957CC0"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DDF7CFB"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1CAA1F7" w14:textId="77777777" w:rsidR="00505B46" w:rsidRPr="001E694D" w:rsidRDefault="00D75BA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5B47971" w14:textId="77777777" w:rsidR="00505B46" w:rsidRPr="001E694D" w:rsidRDefault="00D75BA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7A3AF6D" w14:textId="77777777" w:rsidR="00505B46" w:rsidRPr="001E694D" w:rsidRDefault="00D75BA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D8DDE77"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864029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1EEB571"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1D99EA"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DA6B3A0"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F45C049"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930542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11AA563"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392E2" w14:textId="77777777" w:rsidR="00505B46" w:rsidRPr="001E694D" w:rsidRDefault="00D75BA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D16B1FC" w14:textId="77777777" w:rsidR="00505B46" w:rsidRPr="001E694D" w:rsidRDefault="00D75BA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3AB6C7C5"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62852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5690E7E1"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47921E"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2BD69DB"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792D20B" w14:textId="77777777" w:rsidR="00505B46" w:rsidRPr="001E694D" w:rsidRDefault="00D70E5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45216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256F8B61"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C948F"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37BE20E"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29BFE17"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504933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48503904"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2C59B"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3A39C14"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6A7A41F"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395638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33CA7B9"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A81CAE"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4610AF6"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9EE71B5" w14:textId="77777777" w:rsidR="00505B46" w:rsidRPr="001E694D" w:rsidRDefault="00D75BA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B8D0DC9" w14:textId="77777777" w:rsidR="00505B46" w:rsidRPr="001E694D" w:rsidRDefault="00D75BA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D56BA7A"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705782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30FF2B84" w14:textId="77777777" w:rsidR="00C75267" w:rsidRDefault="00D75BAE" w:rsidP="00BE2EDF">
      <w:pPr>
        <w:pStyle w:val="Heading20"/>
        <w:rPr>
          <w:rFonts w:ascii="Open Sans" w:hAnsi="Open Sans" w:cs="Open Sans"/>
          <w:color w:val="781E77"/>
        </w:rPr>
      </w:pPr>
      <w:r w:rsidRPr="003E162B">
        <w:rPr>
          <w:rFonts w:ascii="Open Sans" w:hAnsi="Open Sans" w:cs="Open Sans"/>
          <w:color w:val="781E77"/>
        </w:rPr>
        <w:lastRenderedPageBreak/>
        <w:t>Findings</w:t>
      </w:r>
    </w:p>
    <w:p w14:paraId="788EAEC7" w14:textId="4388BF0C" w:rsidR="007F2856" w:rsidRDefault="007F2856" w:rsidP="00C83D1A">
      <w:pPr>
        <w:rPr>
          <w:rFonts w:ascii="Open Sans" w:hAnsi="Open Sans" w:cs="Open Sans"/>
        </w:rPr>
      </w:pPr>
      <w:r>
        <w:rPr>
          <w:rFonts w:ascii="Open Sans" w:hAnsi="Open Sans" w:cs="Open Sans"/>
        </w:rPr>
        <w:t xml:space="preserve">Consumers and representatives </w:t>
      </w:r>
      <w:r w:rsidR="0052332B">
        <w:rPr>
          <w:rFonts w:ascii="Open Sans" w:hAnsi="Open Sans" w:cs="Open Sans"/>
        </w:rPr>
        <w:t xml:space="preserve">confirmed </w:t>
      </w:r>
      <w:r w:rsidR="00461B7A">
        <w:rPr>
          <w:rFonts w:ascii="Open Sans" w:hAnsi="Open Sans" w:cs="Open Sans"/>
        </w:rPr>
        <w:t xml:space="preserve">they </w:t>
      </w:r>
      <w:r>
        <w:rPr>
          <w:rFonts w:ascii="Open Sans" w:hAnsi="Open Sans" w:cs="Open Sans"/>
        </w:rPr>
        <w:t xml:space="preserve">receive personal care and clinical care tailored to their needs and preferences. </w:t>
      </w:r>
      <w:r w:rsidR="00B66D17">
        <w:rPr>
          <w:rFonts w:ascii="Open Sans" w:hAnsi="Open Sans" w:cs="Open Sans"/>
        </w:rPr>
        <w:t xml:space="preserve">Staff </w:t>
      </w:r>
      <w:r w:rsidR="00FB5A4D">
        <w:rPr>
          <w:rFonts w:ascii="Open Sans" w:hAnsi="Open Sans" w:cs="Open Sans"/>
        </w:rPr>
        <w:t xml:space="preserve">confirmed access to </w:t>
      </w:r>
      <w:r w:rsidR="00BD384D">
        <w:rPr>
          <w:rFonts w:ascii="Open Sans" w:hAnsi="Open Sans" w:cs="Open Sans"/>
        </w:rPr>
        <w:t xml:space="preserve">education, and </w:t>
      </w:r>
      <w:r w:rsidR="00461B7A">
        <w:rPr>
          <w:rFonts w:ascii="Open Sans" w:hAnsi="Open Sans" w:cs="Open Sans"/>
        </w:rPr>
        <w:t xml:space="preserve">clinical </w:t>
      </w:r>
      <w:r w:rsidR="00BD384D">
        <w:rPr>
          <w:rFonts w:ascii="Open Sans" w:hAnsi="Open Sans" w:cs="Open Sans"/>
        </w:rPr>
        <w:t xml:space="preserve">leadership, </w:t>
      </w:r>
      <w:r w:rsidR="00AE671B">
        <w:rPr>
          <w:rFonts w:ascii="Open Sans" w:hAnsi="Open Sans" w:cs="Open Sans"/>
        </w:rPr>
        <w:t xml:space="preserve">and consumer care plans </w:t>
      </w:r>
      <w:r w:rsidR="00461B7A">
        <w:rPr>
          <w:rFonts w:ascii="Open Sans" w:hAnsi="Open Sans" w:cs="Open Sans"/>
        </w:rPr>
        <w:t xml:space="preserve">to ensure they </w:t>
      </w:r>
      <w:r w:rsidR="00AE671B">
        <w:rPr>
          <w:rFonts w:ascii="Open Sans" w:hAnsi="Open Sans" w:cs="Open Sans"/>
        </w:rPr>
        <w:t xml:space="preserve">implement </w:t>
      </w:r>
      <w:r w:rsidR="00D336CF">
        <w:rPr>
          <w:rFonts w:ascii="Open Sans" w:hAnsi="Open Sans" w:cs="Open Sans"/>
        </w:rPr>
        <w:t xml:space="preserve">care and services which align with </w:t>
      </w:r>
      <w:r>
        <w:rPr>
          <w:rFonts w:ascii="Open Sans" w:hAnsi="Open Sans" w:cs="Open Sans"/>
        </w:rPr>
        <w:t>best practice care</w:t>
      </w:r>
      <w:r w:rsidR="00D336CF">
        <w:rPr>
          <w:rFonts w:ascii="Open Sans" w:hAnsi="Open Sans" w:cs="Open Sans"/>
        </w:rPr>
        <w:t xml:space="preserve"> which is tailored to consumers</w:t>
      </w:r>
      <w:r w:rsidR="00534503">
        <w:rPr>
          <w:rFonts w:ascii="Open Sans" w:hAnsi="Open Sans" w:cs="Open Sans"/>
        </w:rPr>
        <w:t xml:space="preserve">' needs. </w:t>
      </w:r>
      <w:r w:rsidR="00E91E48">
        <w:rPr>
          <w:rFonts w:ascii="Open Sans" w:hAnsi="Open Sans" w:cs="Open Sans"/>
        </w:rPr>
        <w:t>A range of meetings</w:t>
      </w:r>
      <w:r w:rsidR="00F7661E">
        <w:rPr>
          <w:rFonts w:ascii="Open Sans" w:hAnsi="Open Sans" w:cs="Open Sans"/>
        </w:rPr>
        <w:t xml:space="preserve"> and </w:t>
      </w:r>
      <w:r w:rsidR="00AA4404">
        <w:rPr>
          <w:rFonts w:ascii="Open Sans" w:hAnsi="Open Sans" w:cs="Open Sans"/>
        </w:rPr>
        <w:t xml:space="preserve">reporting mechanisms </w:t>
      </w:r>
      <w:r w:rsidR="00F7661E">
        <w:rPr>
          <w:rFonts w:ascii="Open Sans" w:hAnsi="Open Sans" w:cs="Open Sans"/>
        </w:rPr>
        <w:t xml:space="preserve">are in place to </w:t>
      </w:r>
      <w:r w:rsidR="00923B77">
        <w:rPr>
          <w:rFonts w:ascii="Open Sans" w:hAnsi="Open Sans" w:cs="Open Sans"/>
        </w:rPr>
        <w:t xml:space="preserve">support care and service </w:t>
      </w:r>
      <w:r w:rsidR="003730CF">
        <w:rPr>
          <w:rFonts w:ascii="Open Sans" w:hAnsi="Open Sans" w:cs="Open Sans"/>
        </w:rPr>
        <w:t>delivery,</w:t>
      </w:r>
      <w:r w:rsidR="00923B77">
        <w:rPr>
          <w:rFonts w:ascii="Open Sans" w:hAnsi="Open Sans" w:cs="Open Sans"/>
        </w:rPr>
        <w:t xml:space="preserve"> which is safe, effective and aligns with best practice. </w:t>
      </w:r>
      <w:r w:rsidR="00CE4FA0">
        <w:rPr>
          <w:rFonts w:ascii="Open Sans" w:hAnsi="Open Sans" w:cs="Open Sans"/>
        </w:rPr>
        <w:t xml:space="preserve">While overall personal and clinical care was </w:t>
      </w:r>
      <w:r w:rsidR="002F6FF6">
        <w:rPr>
          <w:rFonts w:ascii="Open Sans" w:hAnsi="Open Sans" w:cs="Open Sans"/>
        </w:rPr>
        <w:t xml:space="preserve">found to be </w:t>
      </w:r>
      <w:r w:rsidR="001D23F3">
        <w:rPr>
          <w:rFonts w:ascii="Open Sans" w:hAnsi="Open Sans" w:cs="Open Sans"/>
        </w:rPr>
        <w:t>safe and effective and tailored to consumers’ needs</w:t>
      </w:r>
      <w:r w:rsidR="00EF5426">
        <w:rPr>
          <w:rFonts w:ascii="Open Sans" w:hAnsi="Open Sans" w:cs="Open Sans"/>
        </w:rPr>
        <w:t>,</w:t>
      </w:r>
      <w:r w:rsidR="001D23F3">
        <w:rPr>
          <w:rFonts w:ascii="Open Sans" w:hAnsi="Open Sans" w:cs="Open Sans"/>
        </w:rPr>
        <w:t xml:space="preserve"> </w:t>
      </w:r>
      <w:r w:rsidR="003730CF">
        <w:rPr>
          <w:rFonts w:ascii="Open Sans" w:hAnsi="Open Sans" w:cs="Open Sans"/>
        </w:rPr>
        <w:t>the Assessment Team identified o</w:t>
      </w:r>
      <w:r w:rsidR="0047575A">
        <w:rPr>
          <w:rFonts w:ascii="Open Sans" w:hAnsi="Open Sans" w:cs="Open Sans"/>
        </w:rPr>
        <w:t xml:space="preserve">pportunities for improvement in </w:t>
      </w:r>
      <w:r>
        <w:rPr>
          <w:rFonts w:ascii="Open Sans" w:hAnsi="Open Sans" w:cs="Open Sans"/>
        </w:rPr>
        <w:t xml:space="preserve">documentation </w:t>
      </w:r>
      <w:r w:rsidR="00EA0B07">
        <w:rPr>
          <w:rFonts w:ascii="Open Sans" w:hAnsi="Open Sans" w:cs="Open Sans"/>
        </w:rPr>
        <w:t xml:space="preserve">in consumer care records </w:t>
      </w:r>
      <w:r w:rsidR="000148B8">
        <w:rPr>
          <w:rFonts w:ascii="Open Sans" w:hAnsi="Open Sans" w:cs="Open Sans"/>
        </w:rPr>
        <w:t xml:space="preserve">and reported these were </w:t>
      </w:r>
      <w:r w:rsidR="00BD384D">
        <w:rPr>
          <w:rFonts w:ascii="Open Sans" w:hAnsi="Open Sans" w:cs="Open Sans"/>
        </w:rPr>
        <w:t xml:space="preserve">acknowledged </w:t>
      </w:r>
      <w:r w:rsidR="00451134">
        <w:rPr>
          <w:rFonts w:ascii="Open Sans" w:hAnsi="Open Sans" w:cs="Open Sans"/>
        </w:rPr>
        <w:t>by the service</w:t>
      </w:r>
      <w:r w:rsidR="009E729C">
        <w:rPr>
          <w:rFonts w:ascii="Open Sans" w:hAnsi="Open Sans" w:cs="Open Sans"/>
        </w:rPr>
        <w:t xml:space="preserve">, </w:t>
      </w:r>
      <w:r w:rsidR="003730CF">
        <w:rPr>
          <w:rFonts w:ascii="Open Sans" w:hAnsi="Open Sans" w:cs="Open Sans"/>
        </w:rPr>
        <w:t xml:space="preserve">and </w:t>
      </w:r>
      <w:r w:rsidR="009E729C">
        <w:rPr>
          <w:rFonts w:ascii="Open Sans" w:hAnsi="Open Sans" w:cs="Open Sans"/>
        </w:rPr>
        <w:t xml:space="preserve">evidence was provided </w:t>
      </w:r>
      <w:r w:rsidR="00925B8C">
        <w:rPr>
          <w:rFonts w:ascii="Open Sans" w:hAnsi="Open Sans" w:cs="Open Sans"/>
        </w:rPr>
        <w:t xml:space="preserve">to the Assessment Team remedial </w:t>
      </w:r>
      <w:r w:rsidR="003730CF">
        <w:rPr>
          <w:rFonts w:ascii="Open Sans" w:hAnsi="Open Sans" w:cs="Open Sans"/>
        </w:rPr>
        <w:t>actio</w:t>
      </w:r>
      <w:r w:rsidR="009E729C">
        <w:rPr>
          <w:rFonts w:ascii="Open Sans" w:hAnsi="Open Sans" w:cs="Open Sans"/>
        </w:rPr>
        <w:t>ns</w:t>
      </w:r>
      <w:r w:rsidR="003730CF">
        <w:rPr>
          <w:rFonts w:ascii="Open Sans" w:hAnsi="Open Sans" w:cs="Open Sans"/>
        </w:rPr>
        <w:t xml:space="preserve"> </w:t>
      </w:r>
      <w:r w:rsidR="009E729C">
        <w:rPr>
          <w:rFonts w:ascii="Open Sans" w:hAnsi="Open Sans" w:cs="Open Sans"/>
        </w:rPr>
        <w:t>were undertaken by the service.</w:t>
      </w:r>
      <w:r w:rsidR="00DD7385">
        <w:rPr>
          <w:rFonts w:ascii="Open Sans" w:hAnsi="Open Sans" w:cs="Open Sans"/>
        </w:rPr>
        <w:t xml:space="preserve"> </w:t>
      </w:r>
    </w:p>
    <w:p w14:paraId="121F0887" w14:textId="72B38E62" w:rsidR="00F74434" w:rsidRDefault="00897121" w:rsidP="00C83D1A">
      <w:pPr>
        <w:rPr>
          <w:rFonts w:ascii="Open Sans" w:hAnsi="Open Sans" w:cs="Open Sans"/>
        </w:rPr>
      </w:pPr>
      <w:r>
        <w:rPr>
          <w:rFonts w:ascii="Open Sans" w:hAnsi="Open Sans" w:cs="Open Sans"/>
        </w:rPr>
        <w:t xml:space="preserve">Staff demonstrated an awareness of </w:t>
      </w:r>
      <w:r w:rsidR="00F60E50">
        <w:rPr>
          <w:rFonts w:ascii="Open Sans" w:hAnsi="Open Sans" w:cs="Open Sans"/>
        </w:rPr>
        <w:t xml:space="preserve">high impact high prevalence </w:t>
      </w:r>
      <w:r>
        <w:rPr>
          <w:rFonts w:ascii="Open Sans" w:hAnsi="Open Sans" w:cs="Open Sans"/>
        </w:rPr>
        <w:t>risks to consumers wellbeing and describe</w:t>
      </w:r>
      <w:r w:rsidR="00FB5826">
        <w:rPr>
          <w:rFonts w:ascii="Open Sans" w:hAnsi="Open Sans" w:cs="Open Sans"/>
        </w:rPr>
        <w:t>d</w:t>
      </w:r>
      <w:r>
        <w:rPr>
          <w:rFonts w:ascii="Open Sans" w:hAnsi="Open Sans" w:cs="Open Sans"/>
        </w:rPr>
        <w:t xml:space="preserve"> </w:t>
      </w:r>
      <w:r w:rsidR="007A2906">
        <w:rPr>
          <w:rFonts w:ascii="Open Sans" w:hAnsi="Open Sans" w:cs="Open Sans"/>
        </w:rPr>
        <w:t xml:space="preserve">implementing strategies </w:t>
      </w:r>
      <w:r>
        <w:rPr>
          <w:rFonts w:ascii="Open Sans" w:hAnsi="Open Sans" w:cs="Open Sans"/>
        </w:rPr>
        <w:t>in line with organisational policies</w:t>
      </w:r>
      <w:r w:rsidR="001F54E4">
        <w:rPr>
          <w:rFonts w:ascii="Open Sans" w:hAnsi="Open Sans" w:cs="Open Sans"/>
        </w:rPr>
        <w:t>, including relating to behaviour support,</w:t>
      </w:r>
      <w:r w:rsidR="00F9041F">
        <w:rPr>
          <w:rFonts w:ascii="Open Sans" w:hAnsi="Open Sans" w:cs="Open Sans"/>
        </w:rPr>
        <w:t xml:space="preserve"> unplanned weight loss, </w:t>
      </w:r>
      <w:r w:rsidR="00313139">
        <w:rPr>
          <w:rFonts w:ascii="Open Sans" w:hAnsi="Open Sans" w:cs="Open Sans"/>
        </w:rPr>
        <w:t>and falls management</w:t>
      </w:r>
      <w:r>
        <w:rPr>
          <w:rFonts w:ascii="Open Sans" w:hAnsi="Open Sans" w:cs="Open Sans"/>
        </w:rPr>
        <w:t xml:space="preserve">. </w:t>
      </w:r>
      <w:r w:rsidR="00BE659A">
        <w:rPr>
          <w:rFonts w:ascii="Open Sans" w:hAnsi="Open Sans" w:cs="Open Sans"/>
        </w:rPr>
        <w:t>Staff described their role in undertaking risk assessments, monitoring of risks, and incident reporting and m</w:t>
      </w:r>
      <w:r>
        <w:rPr>
          <w:rFonts w:ascii="Open Sans" w:hAnsi="Open Sans" w:cs="Open Sans"/>
        </w:rPr>
        <w:t xml:space="preserve">anagement described responding to high-impact and high-prevalence risks through multi-disciplinary team meetings, specialist health provider reviews, and implementing or reviewing mitigation strategies for effectiveness. </w:t>
      </w:r>
      <w:r w:rsidR="00672A1F">
        <w:rPr>
          <w:rFonts w:ascii="Open Sans" w:hAnsi="Open Sans" w:cs="Open Sans"/>
        </w:rPr>
        <w:t>T</w:t>
      </w:r>
      <w:r>
        <w:rPr>
          <w:rFonts w:ascii="Open Sans" w:hAnsi="Open Sans" w:cs="Open Sans"/>
        </w:rPr>
        <w:t xml:space="preserve">he Assessment Team identified </w:t>
      </w:r>
      <w:r w:rsidR="00672A1F">
        <w:rPr>
          <w:rFonts w:ascii="Open Sans" w:hAnsi="Open Sans" w:cs="Open Sans"/>
        </w:rPr>
        <w:t xml:space="preserve">opportunity for improvement </w:t>
      </w:r>
      <w:r>
        <w:rPr>
          <w:rFonts w:ascii="Open Sans" w:hAnsi="Open Sans" w:cs="Open Sans"/>
        </w:rPr>
        <w:t>in consumer care documentation</w:t>
      </w:r>
      <w:r w:rsidR="00A15614">
        <w:rPr>
          <w:rFonts w:ascii="Open Sans" w:hAnsi="Open Sans" w:cs="Open Sans"/>
        </w:rPr>
        <w:t xml:space="preserve"> to ensure it aligns with </w:t>
      </w:r>
      <w:r w:rsidR="001F01D7">
        <w:rPr>
          <w:rFonts w:ascii="Open Sans" w:hAnsi="Open Sans" w:cs="Open Sans"/>
        </w:rPr>
        <w:t>service policy</w:t>
      </w:r>
      <w:r w:rsidR="00F74434">
        <w:rPr>
          <w:rFonts w:ascii="Open Sans" w:hAnsi="Open Sans" w:cs="Open Sans"/>
        </w:rPr>
        <w:t xml:space="preserve">, and reported the service, had self-identified </w:t>
      </w:r>
      <w:r w:rsidR="003951F3">
        <w:rPr>
          <w:rFonts w:ascii="Open Sans" w:hAnsi="Open Sans" w:cs="Open Sans"/>
        </w:rPr>
        <w:t>improvements required, which are documented in the service plan for continuous improvement</w:t>
      </w:r>
      <w:r w:rsidR="00C264B3">
        <w:rPr>
          <w:rFonts w:ascii="Open Sans" w:hAnsi="Open Sans" w:cs="Open Sans"/>
        </w:rPr>
        <w:t>,</w:t>
      </w:r>
      <w:r w:rsidR="003951F3">
        <w:rPr>
          <w:rFonts w:ascii="Open Sans" w:hAnsi="Open Sans" w:cs="Open Sans"/>
        </w:rPr>
        <w:t xml:space="preserve"> </w:t>
      </w:r>
      <w:r w:rsidR="00C264B3">
        <w:rPr>
          <w:rFonts w:ascii="Open Sans" w:hAnsi="Open Sans" w:cs="Open Sans"/>
        </w:rPr>
        <w:t xml:space="preserve">with actions undertaken. </w:t>
      </w:r>
      <w:r w:rsidR="00920293">
        <w:rPr>
          <w:rFonts w:ascii="Open Sans" w:hAnsi="Open Sans" w:cs="Open Sans"/>
        </w:rPr>
        <w:t>The Approved Providers plan for continuous improvement submitted with their response evidenced appropriate actions</w:t>
      </w:r>
      <w:r w:rsidR="000148B8">
        <w:rPr>
          <w:rFonts w:ascii="Open Sans" w:hAnsi="Open Sans" w:cs="Open Sans"/>
        </w:rPr>
        <w:t xml:space="preserve"> to strengthen the effective management of high impact high prevalence risks. </w:t>
      </w:r>
    </w:p>
    <w:p w14:paraId="33CC1425" w14:textId="02885DC7" w:rsidR="00373406" w:rsidRDefault="00CA6D25" w:rsidP="00C83D1A">
      <w:pPr>
        <w:rPr>
          <w:rFonts w:ascii="Open Sans" w:hAnsi="Open Sans" w:cs="Open Sans"/>
        </w:rPr>
      </w:pPr>
      <w:r>
        <w:rPr>
          <w:rFonts w:ascii="Open Sans" w:hAnsi="Open Sans" w:cs="Open Sans"/>
        </w:rPr>
        <w:t xml:space="preserve">Representative feedback confirmed the service provides </w:t>
      </w:r>
      <w:r w:rsidR="0058336D">
        <w:rPr>
          <w:rFonts w:ascii="Open Sans" w:hAnsi="Open Sans" w:cs="Open Sans"/>
        </w:rPr>
        <w:t xml:space="preserve">respectful care during end of life. </w:t>
      </w:r>
      <w:r w:rsidR="00373406">
        <w:rPr>
          <w:rFonts w:ascii="Open Sans" w:hAnsi="Open Sans" w:cs="Open Sans"/>
        </w:rPr>
        <w:t xml:space="preserve">Staff demonstrated an awareness of care requirements to maximise consumer comfort and dignity during end of life. </w:t>
      </w:r>
      <w:r w:rsidR="007822DA">
        <w:rPr>
          <w:rFonts w:ascii="Open Sans" w:hAnsi="Open Sans" w:cs="Open Sans"/>
        </w:rPr>
        <w:t>In addition to clinical and care supports available to consumers, a</w:t>
      </w:r>
      <w:r w:rsidR="00DE66DD">
        <w:rPr>
          <w:rFonts w:ascii="Open Sans" w:hAnsi="Open Sans" w:cs="Open Sans"/>
        </w:rPr>
        <w:t xml:space="preserve"> range of emotional and spiritual supports are available </w:t>
      </w:r>
      <w:r w:rsidR="007822DA">
        <w:rPr>
          <w:rFonts w:ascii="Open Sans" w:hAnsi="Open Sans" w:cs="Open Sans"/>
        </w:rPr>
        <w:t xml:space="preserve">including access to a Chaplain and </w:t>
      </w:r>
      <w:r w:rsidR="001D054A">
        <w:rPr>
          <w:rFonts w:ascii="Open Sans" w:hAnsi="Open Sans" w:cs="Open Sans"/>
        </w:rPr>
        <w:t xml:space="preserve">resources available on the </w:t>
      </w:r>
      <w:r w:rsidR="007822DA">
        <w:rPr>
          <w:rFonts w:ascii="Open Sans" w:hAnsi="Open Sans" w:cs="Open Sans"/>
        </w:rPr>
        <w:t>palliati</w:t>
      </w:r>
      <w:r w:rsidR="001D054A">
        <w:rPr>
          <w:rFonts w:ascii="Open Sans" w:hAnsi="Open Sans" w:cs="Open Sans"/>
        </w:rPr>
        <w:t xml:space="preserve">ve care trolley to maximise consumers’ comfort. </w:t>
      </w:r>
      <w:r w:rsidR="00373406">
        <w:rPr>
          <w:rFonts w:ascii="Open Sans" w:hAnsi="Open Sans" w:cs="Open Sans"/>
        </w:rPr>
        <w:t>An external palliative team is available to support consumers during end of life</w:t>
      </w:r>
      <w:r w:rsidR="00CB2B0A">
        <w:rPr>
          <w:rFonts w:ascii="Open Sans" w:hAnsi="Open Sans" w:cs="Open Sans"/>
        </w:rPr>
        <w:t>. A</w:t>
      </w:r>
      <w:r w:rsidR="00DE66DD">
        <w:rPr>
          <w:rFonts w:ascii="Open Sans" w:hAnsi="Open Sans" w:cs="Open Sans"/>
        </w:rPr>
        <w:t xml:space="preserve"> palliative pathway chart and an </w:t>
      </w:r>
      <w:r w:rsidR="00373406">
        <w:rPr>
          <w:rFonts w:ascii="Open Sans" w:hAnsi="Open Sans" w:cs="Open Sans"/>
        </w:rPr>
        <w:t xml:space="preserve">end-of-life care planning guideline </w:t>
      </w:r>
      <w:r w:rsidR="00CB2B0A">
        <w:rPr>
          <w:rFonts w:ascii="Open Sans" w:hAnsi="Open Sans" w:cs="Open Sans"/>
        </w:rPr>
        <w:t xml:space="preserve">guide staff practice. </w:t>
      </w:r>
    </w:p>
    <w:p w14:paraId="2DAA69A4" w14:textId="6553035B" w:rsidR="00897121" w:rsidRDefault="002C1B54" w:rsidP="00C83D1A">
      <w:pPr>
        <w:rPr>
          <w:rFonts w:ascii="Open Sans" w:eastAsia="Times New Roman" w:hAnsi="Open Sans" w:cs="Open Sans"/>
          <w:color w:val="000000"/>
          <w:lang w:eastAsia="en-AU"/>
        </w:rPr>
      </w:pPr>
      <w:r w:rsidRPr="002C1B54">
        <w:rPr>
          <w:rFonts w:ascii="Open Sans" w:eastAsia="Times New Roman" w:hAnsi="Open Sans" w:cs="Open Sans"/>
          <w:color w:val="000000"/>
          <w:lang w:eastAsia="en-AU"/>
        </w:rPr>
        <w:t xml:space="preserve">Consumers and representatives expressed satisfaction in </w:t>
      </w:r>
      <w:r>
        <w:rPr>
          <w:rFonts w:ascii="Open Sans" w:eastAsia="Times New Roman" w:hAnsi="Open Sans" w:cs="Open Sans"/>
          <w:color w:val="000000"/>
          <w:lang w:eastAsia="en-AU"/>
        </w:rPr>
        <w:t>the service</w:t>
      </w:r>
      <w:r w:rsidR="00254362">
        <w:rPr>
          <w:rFonts w:ascii="Open Sans" w:eastAsia="Times New Roman" w:hAnsi="Open Sans" w:cs="Open Sans"/>
          <w:color w:val="000000"/>
          <w:lang w:eastAsia="en-AU"/>
        </w:rPr>
        <w:t>’</w:t>
      </w:r>
      <w:r>
        <w:rPr>
          <w:rFonts w:ascii="Open Sans" w:eastAsia="Times New Roman" w:hAnsi="Open Sans" w:cs="Open Sans"/>
          <w:color w:val="000000"/>
          <w:lang w:eastAsia="en-AU"/>
        </w:rPr>
        <w:t xml:space="preserve"> capacity to </w:t>
      </w:r>
      <w:r w:rsidRPr="002C1B54">
        <w:rPr>
          <w:rFonts w:ascii="Open Sans" w:eastAsia="Times New Roman" w:hAnsi="Open Sans" w:cs="Open Sans"/>
          <w:color w:val="000000"/>
          <w:lang w:eastAsia="en-AU"/>
        </w:rPr>
        <w:t xml:space="preserve">recognise and </w:t>
      </w:r>
      <w:r>
        <w:rPr>
          <w:rFonts w:ascii="Open Sans" w:eastAsia="Times New Roman" w:hAnsi="Open Sans" w:cs="Open Sans"/>
          <w:color w:val="000000"/>
          <w:lang w:eastAsia="en-AU"/>
        </w:rPr>
        <w:t xml:space="preserve">respond to deterioration </w:t>
      </w:r>
      <w:r w:rsidRPr="002C1B54">
        <w:rPr>
          <w:rFonts w:ascii="Open Sans" w:eastAsia="Times New Roman" w:hAnsi="Open Sans" w:cs="Open Sans"/>
          <w:color w:val="000000"/>
          <w:lang w:eastAsia="en-AU"/>
        </w:rPr>
        <w:t xml:space="preserve">promptly and appropriately. </w:t>
      </w:r>
      <w:r>
        <w:rPr>
          <w:rFonts w:ascii="Open Sans" w:eastAsia="Times New Roman" w:hAnsi="Open Sans" w:cs="Open Sans"/>
          <w:color w:val="000000"/>
          <w:lang w:eastAsia="en-AU"/>
        </w:rPr>
        <w:t xml:space="preserve">Staff </w:t>
      </w:r>
      <w:r w:rsidRPr="002C1B54">
        <w:rPr>
          <w:rFonts w:ascii="Open Sans" w:eastAsia="Times New Roman" w:hAnsi="Open Sans" w:cs="Open Sans"/>
          <w:color w:val="000000"/>
          <w:lang w:eastAsia="en-AU"/>
        </w:rPr>
        <w:t xml:space="preserve">described </w:t>
      </w:r>
      <w:r w:rsidR="00F424FA">
        <w:rPr>
          <w:rFonts w:ascii="Open Sans" w:eastAsia="Times New Roman" w:hAnsi="Open Sans" w:cs="Open Sans"/>
          <w:color w:val="000000"/>
          <w:lang w:eastAsia="en-AU"/>
        </w:rPr>
        <w:t xml:space="preserve">responding to changes in consumers condition and deterioration in consultation with consumers and </w:t>
      </w:r>
      <w:r w:rsidR="00042351">
        <w:rPr>
          <w:rFonts w:ascii="Open Sans" w:eastAsia="Times New Roman" w:hAnsi="Open Sans" w:cs="Open Sans"/>
          <w:color w:val="000000"/>
          <w:lang w:eastAsia="en-AU"/>
        </w:rPr>
        <w:t>representatives and</w:t>
      </w:r>
      <w:r w:rsidR="00F424FA">
        <w:rPr>
          <w:rFonts w:ascii="Open Sans" w:eastAsia="Times New Roman" w:hAnsi="Open Sans" w:cs="Open Sans"/>
          <w:color w:val="000000"/>
          <w:lang w:eastAsia="en-AU"/>
        </w:rPr>
        <w:t xml:space="preserve"> taking </w:t>
      </w:r>
      <w:r w:rsidR="00323ADE">
        <w:rPr>
          <w:rFonts w:ascii="Open Sans" w:eastAsia="Times New Roman" w:hAnsi="Open Sans" w:cs="Open Sans"/>
          <w:color w:val="000000"/>
          <w:lang w:eastAsia="en-AU"/>
        </w:rPr>
        <w:t xml:space="preserve">prompt </w:t>
      </w:r>
      <w:r w:rsidR="00F424FA">
        <w:rPr>
          <w:rFonts w:ascii="Open Sans" w:eastAsia="Times New Roman" w:hAnsi="Open Sans" w:cs="Open Sans"/>
          <w:color w:val="000000"/>
          <w:lang w:eastAsia="en-AU"/>
        </w:rPr>
        <w:t xml:space="preserve">actions including </w:t>
      </w:r>
      <w:r>
        <w:rPr>
          <w:rFonts w:ascii="Open Sans" w:eastAsia="Times New Roman" w:hAnsi="Open Sans" w:cs="Open Sans"/>
          <w:color w:val="000000"/>
          <w:lang w:eastAsia="en-AU"/>
        </w:rPr>
        <w:t xml:space="preserve">completing a range of </w:t>
      </w:r>
      <w:r w:rsidR="00AC3AA6">
        <w:rPr>
          <w:rFonts w:ascii="Open Sans" w:eastAsia="Times New Roman" w:hAnsi="Open Sans" w:cs="Open Sans"/>
          <w:color w:val="000000"/>
          <w:lang w:eastAsia="en-AU"/>
        </w:rPr>
        <w:t>assessments and</w:t>
      </w:r>
      <w:r w:rsidR="00D63B63">
        <w:rPr>
          <w:rFonts w:ascii="Open Sans" w:eastAsia="Times New Roman" w:hAnsi="Open Sans" w:cs="Open Sans"/>
          <w:color w:val="000000"/>
          <w:lang w:eastAsia="en-AU"/>
        </w:rPr>
        <w:t xml:space="preserve"> undertaking </w:t>
      </w:r>
      <w:r w:rsidR="00A37DFA">
        <w:rPr>
          <w:rFonts w:ascii="Open Sans" w:eastAsia="Times New Roman" w:hAnsi="Open Sans" w:cs="Open Sans"/>
          <w:color w:val="000000"/>
          <w:lang w:eastAsia="en-AU"/>
        </w:rPr>
        <w:t xml:space="preserve">referrals to health </w:t>
      </w:r>
      <w:r w:rsidR="00D63B63">
        <w:rPr>
          <w:rFonts w:ascii="Open Sans" w:eastAsia="Times New Roman" w:hAnsi="Open Sans" w:cs="Open Sans"/>
          <w:color w:val="000000"/>
          <w:lang w:eastAsia="en-AU"/>
        </w:rPr>
        <w:t>professionals</w:t>
      </w:r>
      <w:r w:rsidR="00323ADE">
        <w:rPr>
          <w:rFonts w:ascii="Open Sans" w:eastAsia="Times New Roman" w:hAnsi="Open Sans" w:cs="Open Sans"/>
          <w:color w:val="000000"/>
          <w:lang w:eastAsia="en-AU"/>
        </w:rPr>
        <w:t xml:space="preserve">. </w:t>
      </w:r>
      <w:r w:rsidR="00A37DFA">
        <w:rPr>
          <w:rFonts w:ascii="Open Sans" w:eastAsia="Times New Roman" w:hAnsi="Open Sans" w:cs="Open Sans"/>
          <w:color w:val="000000"/>
          <w:lang w:eastAsia="en-AU"/>
        </w:rPr>
        <w:t xml:space="preserve"> </w:t>
      </w:r>
    </w:p>
    <w:p w14:paraId="55A298DF" w14:textId="6F8AB198" w:rsidR="006C619E" w:rsidRDefault="006C619E" w:rsidP="00C83D1A">
      <w:pPr>
        <w:rPr>
          <w:rFonts w:ascii="Open Sans" w:eastAsia="Times New Roman" w:hAnsi="Open Sans" w:cs="Open Sans"/>
          <w:color w:val="000000"/>
          <w:lang w:eastAsia="en-AU"/>
        </w:rPr>
      </w:pPr>
      <w:r w:rsidRPr="006C619E">
        <w:rPr>
          <w:rFonts w:ascii="Open Sans" w:eastAsia="Times New Roman" w:hAnsi="Open Sans" w:cs="Open Sans"/>
          <w:color w:val="000000"/>
          <w:lang w:eastAsia="en-AU"/>
        </w:rPr>
        <w:lastRenderedPageBreak/>
        <w:t xml:space="preserve">Consumers and representatives </w:t>
      </w:r>
      <w:r>
        <w:rPr>
          <w:rFonts w:ascii="Open Sans" w:eastAsia="Times New Roman" w:hAnsi="Open Sans" w:cs="Open Sans"/>
          <w:color w:val="000000"/>
          <w:lang w:eastAsia="en-AU"/>
        </w:rPr>
        <w:t xml:space="preserve">reported </w:t>
      </w:r>
      <w:r w:rsidRPr="006C619E">
        <w:rPr>
          <w:rFonts w:ascii="Open Sans" w:eastAsia="Times New Roman" w:hAnsi="Open Sans" w:cs="Open Sans"/>
          <w:color w:val="000000"/>
          <w:lang w:eastAsia="en-AU"/>
        </w:rPr>
        <w:t xml:space="preserve">staff </w:t>
      </w:r>
      <w:r w:rsidR="00A41597">
        <w:rPr>
          <w:rFonts w:ascii="Open Sans" w:eastAsia="Times New Roman" w:hAnsi="Open Sans" w:cs="Open Sans"/>
          <w:color w:val="000000"/>
          <w:lang w:eastAsia="en-AU"/>
        </w:rPr>
        <w:t xml:space="preserve">are </w:t>
      </w:r>
      <w:r w:rsidRPr="006C619E">
        <w:rPr>
          <w:rFonts w:ascii="Open Sans" w:eastAsia="Times New Roman" w:hAnsi="Open Sans" w:cs="Open Sans"/>
          <w:color w:val="000000"/>
          <w:lang w:eastAsia="en-AU"/>
        </w:rPr>
        <w:t xml:space="preserve">well informed about their care </w:t>
      </w:r>
      <w:r w:rsidR="00EC78BC">
        <w:rPr>
          <w:rFonts w:ascii="Open Sans" w:eastAsia="Times New Roman" w:hAnsi="Open Sans" w:cs="Open Sans"/>
          <w:color w:val="000000"/>
          <w:lang w:eastAsia="en-AU"/>
        </w:rPr>
        <w:t xml:space="preserve">and service </w:t>
      </w:r>
      <w:r w:rsidRPr="006C619E">
        <w:rPr>
          <w:rFonts w:ascii="Open Sans" w:eastAsia="Times New Roman" w:hAnsi="Open Sans" w:cs="Open Sans"/>
          <w:color w:val="000000"/>
          <w:lang w:eastAsia="en-AU"/>
        </w:rPr>
        <w:t xml:space="preserve">needs. Care staff </w:t>
      </w:r>
      <w:r w:rsidR="0038042C">
        <w:rPr>
          <w:rFonts w:ascii="Open Sans" w:eastAsia="Times New Roman" w:hAnsi="Open Sans" w:cs="Open Sans"/>
          <w:color w:val="000000"/>
          <w:lang w:eastAsia="en-AU"/>
        </w:rPr>
        <w:t xml:space="preserve">reported access to </w:t>
      </w:r>
      <w:r w:rsidRPr="006C619E">
        <w:rPr>
          <w:rFonts w:ascii="Open Sans" w:eastAsia="Times New Roman" w:hAnsi="Open Sans" w:cs="Open Sans"/>
          <w:color w:val="000000"/>
          <w:lang w:eastAsia="en-AU"/>
        </w:rPr>
        <w:t xml:space="preserve">all </w:t>
      </w:r>
      <w:r w:rsidR="0038042C">
        <w:rPr>
          <w:rFonts w:ascii="Open Sans" w:eastAsia="Times New Roman" w:hAnsi="Open Sans" w:cs="Open Sans"/>
          <w:color w:val="000000"/>
          <w:lang w:eastAsia="en-AU"/>
        </w:rPr>
        <w:t xml:space="preserve">consumers care information and confirmed they are updated </w:t>
      </w:r>
      <w:r w:rsidRPr="006C619E">
        <w:rPr>
          <w:rFonts w:ascii="Open Sans" w:eastAsia="Times New Roman" w:hAnsi="Open Sans" w:cs="Open Sans"/>
          <w:color w:val="000000"/>
          <w:lang w:eastAsia="en-AU"/>
        </w:rPr>
        <w:t>on consumer conditions, needs and preferences</w:t>
      </w:r>
      <w:r w:rsidR="00222EAC">
        <w:rPr>
          <w:rFonts w:ascii="Open Sans" w:eastAsia="Times New Roman" w:hAnsi="Open Sans" w:cs="Open Sans"/>
          <w:color w:val="000000"/>
          <w:lang w:eastAsia="en-AU"/>
        </w:rPr>
        <w:t xml:space="preserve"> via emails, posted notices, </w:t>
      </w:r>
      <w:r w:rsidR="00DD5EF0">
        <w:rPr>
          <w:rFonts w:ascii="Open Sans" w:eastAsia="Times New Roman" w:hAnsi="Open Sans" w:cs="Open Sans"/>
          <w:color w:val="000000"/>
          <w:lang w:eastAsia="en-AU"/>
        </w:rPr>
        <w:t xml:space="preserve">progress notes </w:t>
      </w:r>
      <w:r w:rsidR="00222EAC">
        <w:rPr>
          <w:rFonts w:ascii="Open Sans" w:eastAsia="Times New Roman" w:hAnsi="Open Sans" w:cs="Open Sans"/>
          <w:color w:val="000000"/>
          <w:lang w:eastAsia="en-AU"/>
        </w:rPr>
        <w:t xml:space="preserve">and shift handover.  </w:t>
      </w:r>
      <w:r w:rsidRPr="006C619E">
        <w:rPr>
          <w:rFonts w:ascii="Open Sans" w:eastAsia="Times New Roman" w:hAnsi="Open Sans" w:cs="Open Sans"/>
          <w:color w:val="000000"/>
          <w:lang w:eastAsia="en-AU"/>
        </w:rPr>
        <w:t xml:space="preserve"> </w:t>
      </w:r>
      <w:r w:rsidR="00EC78BC">
        <w:rPr>
          <w:rFonts w:ascii="Open Sans" w:eastAsia="Times New Roman" w:hAnsi="Open Sans" w:cs="Open Sans"/>
          <w:color w:val="000000"/>
          <w:lang w:eastAsia="en-AU"/>
        </w:rPr>
        <w:t xml:space="preserve">A range of </w:t>
      </w:r>
      <w:r w:rsidRPr="006C619E">
        <w:rPr>
          <w:rFonts w:ascii="Open Sans" w:eastAsia="Times New Roman" w:hAnsi="Open Sans" w:cs="Open Sans"/>
          <w:color w:val="000000"/>
          <w:lang w:eastAsia="en-AU"/>
        </w:rPr>
        <w:t xml:space="preserve">communication </w:t>
      </w:r>
      <w:r w:rsidR="00EC78BC">
        <w:rPr>
          <w:rFonts w:ascii="Open Sans" w:eastAsia="Times New Roman" w:hAnsi="Open Sans" w:cs="Open Sans"/>
          <w:color w:val="000000"/>
          <w:lang w:eastAsia="en-AU"/>
        </w:rPr>
        <w:t xml:space="preserve">methods </w:t>
      </w:r>
      <w:r w:rsidR="00E11618">
        <w:rPr>
          <w:rFonts w:ascii="Open Sans" w:eastAsia="Times New Roman" w:hAnsi="Open Sans" w:cs="Open Sans"/>
          <w:color w:val="000000"/>
          <w:lang w:eastAsia="en-AU"/>
        </w:rPr>
        <w:t xml:space="preserve">are in place to ensure </w:t>
      </w:r>
      <w:r w:rsidR="00822C5C">
        <w:rPr>
          <w:rFonts w:ascii="Open Sans" w:eastAsia="Times New Roman" w:hAnsi="Open Sans" w:cs="Open Sans"/>
          <w:color w:val="000000"/>
          <w:lang w:eastAsia="en-AU"/>
        </w:rPr>
        <w:t xml:space="preserve">all providers of care and services are </w:t>
      </w:r>
      <w:r w:rsidR="004E45BE">
        <w:rPr>
          <w:rFonts w:ascii="Open Sans" w:eastAsia="Times New Roman" w:hAnsi="Open Sans" w:cs="Open Sans"/>
          <w:color w:val="000000"/>
          <w:lang w:eastAsia="en-AU"/>
        </w:rPr>
        <w:t xml:space="preserve">kept </w:t>
      </w:r>
      <w:r w:rsidR="00822C5C">
        <w:rPr>
          <w:rFonts w:ascii="Open Sans" w:eastAsia="Times New Roman" w:hAnsi="Open Sans" w:cs="Open Sans"/>
          <w:color w:val="000000"/>
          <w:lang w:eastAsia="en-AU"/>
        </w:rPr>
        <w:t xml:space="preserve">informed </w:t>
      </w:r>
      <w:r w:rsidR="004E45BE">
        <w:rPr>
          <w:rFonts w:ascii="Open Sans" w:eastAsia="Times New Roman" w:hAnsi="Open Sans" w:cs="Open Sans"/>
          <w:color w:val="000000"/>
          <w:lang w:eastAsia="en-AU"/>
        </w:rPr>
        <w:t xml:space="preserve">about consumer condition, needs, goals and preferences including </w:t>
      </w:r>
      <w:r w:rsidRPr="006C619E">
        <w:rPr>
          <w:rFonts w:ascii="Open Sans" w:eastAsia="Times New Roman" w:hAnsi="Open Sans" w:cs="Open Sans"/>
          <w:color w:val="000000"/>
          <w:lang w:eastAsia="en-AU"/>
        </w:rPr>
        <w:t xml:space="preserve">with </w:t>
      </w:r>
      <w:r w:rsidR="00E11618">
        <w:rPr>
          <w:rFonts w:ascii="Open Sans" w:eastAsia="Times New Roman" w:hAnsi="Open Sans" w:cs="Open Sans"/>
          <w:color w:val="000000"/>
          <w:lang w:eastAsia="en-AU"/>
        </w:rPr>
        <w:t xml:space="preserve">medical officers, </w:t>
      </w:r>
      <w:r w:rsidRPr="006C619E">
        <w:rPr>
          <w:rFonts w:ascii="Open Sans" w:eastAsia="Times New Roman" w:hAnsi="Open Sans" w:cs="Open Sans"/>
          <w:color w:val="000000"/>
          <w:lang w:eastAsia="en-AU"/>
        </w:rPr>
        <w:t xml:space="preserve">specialists, and community groups. </w:t>
      </w:r>
      <w:r w:rsidR="008055AE">
        <w:rPr>
          <w:rFonts w:ascii="Open Sans" w:eastAsia="Times New Roman" w:hAnsi="Open Sans" w:cs="Open Sans"/>
          <w:color w:val="000000"/>
          <w:lang w:eastAsia="en-AU"/>
        </w:rPr>
        <w:t xml:space="preserve">The Assessment Team </w:t>
      </w:r>
      <w:r w:rsidR="00006144">
        <w:rPr>
          <w:rFonts w:ascii="Open Sans" w:eastAsia="Times New Roman" w:hAnsi="Open Sans" w:cs="Open Sans"/>
          <w:color w:val="000000"/>
          <w:lang w:eastAsia="en-AU"/>
        </w:rPr>
        <w:t xml:space="preserve">noted deficit in staff </w:t>
      </w:r>
      <w:r w:rsidR="00286CC9">
        <w:rPr>
          <w:rFonts w:ascii="Open Sans" w:eastAsia="Times New Roman" w:hAnsi="Open Sans" w:cs="Open Sans"/>
          <w:color w:val="000000"/>
          <w:lang w:eastAsia="en-AU"/>
        </w:rPr>
        <w:t xml:space="preserve">knowledge relating to the process of updating </w:t>
      </w:r>
      <w:r w:rsidR="00006144">
        <w:rPr>
          <w:rFonts w:ascii="Open Sans" w:eastAsia="Times New Roman" w:hAnsi="Open Sans" w:cs="Open Sans"/>
          <w:color w:val="000000"/>
          <w:lang w:eastAsia="en-AU"/>
        </w:rPr>
        <w:t xml:space="preserve">consumer guide </w:t>
      </w:r>
      <w:r w:rsidR="006E5088">
        <w:rPr>
          <w:rFonts w:ascii="Open Sans" w:eastAsia="Times New Roman" w:hAnsi="Open Sans" w:cs="Open Sans"/>
          <w:color w:val="000000"/>
          <w:lang w:eastAsia="en-AU"/>
        </w:rPr>
        <w:t>documentation.</w:t>
      </w:r>
      <w:r w:rsidR="00D57582">
        <w:rPr>
          <w:rFonts w:ascii="Open Sans" w:eastAsia="Times New Roman" w:hAnsi="Open Sans" w:cs="Open Sans"/>
          <w:color w:val="000000"/>
          <w:lang w:eastAsia="en-AU"/>
        </w:rPr>
        <w:t xml:space="preserve"> </w:t>
      </w:r>
      <w:r w:rsidR="00154EC9">
        <w:rPr>
          <w:rFonts w:ascii="Open Sans" w:eastAsia="Times New Roman" w:hAnsi="Open Sans" w:cs="Open Sans"/>
          <w:color w:val="000000"/>
          <w:lang w:eastAsia="en-AU"/>
        </w:rPr>
        <w:t xml:space="preserve">The Approved Provider submitted clarifying information </w:t>
      </w:r>
      <w:r w:rsidR="001443E9">
        <w:rPr>
          <w:rFonts w:ascii="Open Sans" w:eastAsia="Times New Roman" w:hAnsi="Open Sans" w:cs="Open Sans"/>
          <w:color w:val="000000"/>
          <w:lang w:eastAsia="en-AU"/>
        </w:rPr>
        <w:t xml:space="preserve">which demonstrated </w:t>
      </w:r>
      <w:r w:rsidR="00490622">
        <w:rPr>
          <w:rFonts w:ascii="Open Sans" w:eastAsia="Times New Roman" w:hAnsi="Open Sans" w:cs="Open Sans"/>
          <w:color w:val="000000"/>
          <w:lang w:eastAsia="en-AU"/>
        </w:rPr>
        <w:t xml:space="preserve">compliance and </w:t>
      </w:r>
      <w:r w:rsidR="001443E9">
        <w:rPr>
          <w:rFonts w:ascii="Open Sans" w:eastAsia="Times New Roman" w:hAnsi="Open Sans" w:cs="Open Sans"/>
          <w:color w:val="000000"/>
          <w:lang w:eastAsia="en-AU"/>
        </w:rPr>
        <w:t>improvement</w:t>
      </w:r>
      <w:r w:rsidR="00490622">
        <w:rPr>
          <w:rFonts w:ascii="Open Sans" w:eastAsia="Times New Roman" w:hAnsi="Open Sans" w:cs="Open Sans"/>
          <w:color w:val="000000"/>
          <w:lang w:eastAsia="en-AU"/>
        </w:rPr>
        <w:t>s</w:t>
      </w:r>
      <w:r w:rsidR="001443E9">
        <w:rPr>
          <w:rFonts w:ascii="Open Sans" w:eastAsia="Times New Roman" w:hAnsi="Open Sans" w:cs="Open Sans"/>
          <w:color w:val="000000"/>
          <w:lang w:eastAsia="en-AU"/>
        </w:rPr>
        <w:t xml:space="preserve"> in this area. </w:t>
      </w:r>
    </w:p>
    <w:p w14:paraId="37B54310" w14:textId="5092ED21" w:rsidR="00D50356" w:rsidRDefault="00D50356" w:rsidP="00C83D1A">
      <w:pPr>
        <w:rPr>
          <w:rFonts w:ascii="Open Sans" w:hAnsi="Open Sans" w:cs="Open Sans"/>
        </w:rPr>
      </w:pPr>
      <w:r>
        <w:rPr>
          <w:rFonts w:ascii="Open Sans" w:hAnsi="Open Sans" w:cs="Open Sans"/>
        </w:rPr>
        <w:t>Consumers and representatives expressed satisfaction with referrals to external providers of care and services. Staff demonstrated an understanding of the referral process including the circumstances in which to refer a consumer for assistance. Referrals to a wide range of heal</w:t>
      </w:r>
      <w:r w:rsidR="004B3F5E">
        <w:rPr>
          <w:rFonts w:ascii="Open Sans" w:hAnsi="Open Sans" w:cs="Open Sans"/>
        </w:rPr>
        <w:t xml:space="preserve">th professionals and specialists is evident including to the medical officer, geriatrician, palliative care team, dementia support services, diagnostic services, and allied health professionals. </w:t>
      </w:r>
      <w:r w:rsidR="006D07E5">
        <w:rPr>
          <w:rFonts w:ascii="Open Sans" w:hAnsi="Open Sans" w:cs="Open Sans"/>
        </w:rPr>
        <w:t xml:space="preserve">The Assessment Team reported the service has recently implemented a referral and report tracker which provides an overview of referrals, reports and recommendations </w:t>
      </w:r>
      <w:r w:rsidR="001E2C43">
        <w:rPr>
          <w:rFonts w:ascii="Open Sans" w:hAnsi="Open Sans" w:cs="Open Sans"/>
        </w:rPr>
        <w:t xml:space="preserve">which is reviewed </w:t>
      </w:r>
      <w:r w:rsidR="006D07E5">
        <w:rPr>
          <w:rFonts w:ascii="Open Sans" w:hAnsi="Open Sans" w:cs="Open Sans"/>
        </w:rPr>
        <w:t xml:space="preserve">weekly at </w:t>
      </w:r>
      <w:r w:rsidR="001E2C43">
        <w:rPr>
          <w:rFonts w:ascii="Open Sans" w:hAnsi="Open Sans" w:cs="Open Sans"/>
        </w:rPr>
        <w:t xml:space="preserve">the relevant </w:t>
      </w:r>
      <w:r w:rsidR="006D07E5">
        <w:rPr>
          <w:rFonts w:ascii="Open Sans" w:hAnsi="Open Sans" w:cs="Open Sans"/>
        </w:rPr>
        <w:t>clinical meeting</w:t>
      </w:r>
      <w:r w:rsidR="006D07E5" w:rsidRPr="001A3868">
        <w:rPr>
          <w:rFonts w:ascii="Open Sans" w:hAnsi="Open Sans" w:cs="Open Sans"/>
        </w:rPr>
        <w:t>.</w:t>
      </w:r>
      <w:r w:rsidR="00DF3AF7">
        <w:rPr>
          <w:rFonts w:ascii="Open Sans" w:hAnsi="Open Sans" w:cs="Open Sans"/>
        </w:rPr>
        <w:t xml:space="preserve"> The Approved Provider’s plan for continuous improvement evidenced action</w:t>
      </w:r>
      <w:r w:rsidR="00490622">
        <w:rPr>
          <w:rFonts w:ascii="Open Sans" w:hAnsi="Open Sans" w:cs="Open Sans"/>
        </w:rPr>
        <w:t>s undertaken</w:t>
      </w:r>
      <w:r w:rsidR="00DF3AF7">
        <w:rPr>
          <w:rFonts w:ascii="Open Sans" w:hAnsi="Open Sans" w:cs="Open Sans"/>
        </w:rPr>
        <w:t xml:space="preserve"> to </w:t>
      </w:r>
      <w:r w:rsidR="003E60C4">
        <w:rPr>
          <w:rFonts w:ascii="Open Sans" w:hAnsi="Open Sans" w:cs="Open Sans"/>
        </w:rPr>
        <w:t>implement</w:t>
      </w:r>
      <w:r w:rsidR="00490622">
        <w:rPr>
          <w:rFonts w:ascii="Open Sans" w:hAnsi="Open Sans" w:cs="Open Sans"/>
        </w:rPr>
        <w:t xml:space="preserve"> </w:t>
      </w:r>
      <w:r w:rsidR="003E60C4">
        <w:rPr>
          <w:rFonts w:ascii="Open Sans" w:hAnsi="Open Sans" w:cs="Open Sans"/>
        </w:rPr>
        <w:t xml:space="preserve">the referral and report tracker. </w:t>
      </w:r>
    </w:p>
    <w:p w14:paraId="09DAFF00" w14:textId="77777777" w:rsidR="006E5088" w:rsidRPr="006E5088" w:rsidRDefault="00670E44" w:rsidP="00C83D1A">
      <w:pPr>
        <w:pStyle w:val="NormalArial"/>
        <w:rPr>
          <w:rFonts w:ascii="Open Sans" w:hAnsi="Open Sans" w:cs="Open Sans"/>
          <w:color w:val="000000"/>
        </w:rPr>
      </w:pPr>
      <w:r w:rsidRPr="006E5088">
        <w:rPr>
          <w:rFonts w:ascii="Open Sans" w:hAnsi="Open Sans" w:cs="Open Sans"/>
        </w:rPr>
        <w:t xml:space="preserve">Consumers and representatives reported staff take appropriate action to minimise infection related risks including adopting, hand hygiene, infection control and antibiotic use. Staff demonstrated awareness of infection prevention measures and confirmed they receive education and an access a range of resources to support </w:t>
      </w:r>
      <w:r w:rsidR="00B10A6B" w:rsidRPr="006E5088">
        <w:rPr>
          <w:rFonts w:ascii="Open Sans" w:hAnsi="Open Sans" w:cs="Open Sans"/>
        </w:rPr>
        <w:t xml:space="preserve">infection prevention and control. </w:t>
      </w:r>
      <w:r w:rsidRPr="006E5088">
        <w:rPr>
          <w:rFonts w:ascii="Open Sans" w:hAnsi="Open Sans" w:cs="Open Sans"/>
        </w:rPr>
        <w:t xml:space="preserve">Infection Prevention and Control (IPC) leads </w:t>
      </w:r>
      <w:r w:rsidR="00B10A6B" w:rsidRPr="006E5088">
        <w:rPr>
          <w:rFonts w:ascii="Open Sans" w:hAnsi="Open Sans" w:cs="Open Sans"/>
        </w:rPr>
        <w:t xml:space="preserve">are engaged and provide guidance and support to staff </w:t>
      </w:r>
      <w:r w:rsidRPr="006E5088">
        <w:rPr>
          <w:rFonts w:ascii="Open Sans" w:hAnsi="Open Sans" w:cs="Open Sans"/>
        </w:rPr>
        <w:t xml:space="preserve">in </w:t>
      </w:r>
      <w:r w:rsidR="00B10A6B" w:rsidRPr="006E5088">
        <w:rPr>
          <w:rFonts w:ascii="Open Sans" w:hAnsi="Open Sans" w:cs="Open Sans"/>
        </w:rPr>
        <w:t xml:space="preserve">effective </w:t>
      </w:r>
      <w:r w:rsidRPr="006E5088">
        <w:rPr>
          <w:rFonts w:ascii="Open Sans" w:hAnsi="Open Sans" w:cs="Open Sans"/>
        </w:rPr>
        <w:t>manag</w:t>
      </w:r>
      <w:r w:rsidR="00B10A6B" w:rsidRPr="006E5088">
        <w:rPr>
          <w:rFonts w:ascii="Open Sans" w:hAnsi="Open Sans" w:cs="Open Sans"/>
        </w:rPr>
        <w:t>ement of</w:t>
      </w:r>
      <w:r w:rsidRPr="006E5088">
        <w:rPr>
          <w:rFonts w:ascii="Open Sans" w:hAnsi="Open Sans" w:cs="Open Sans"/>
        </w:rPr>
        <w:t xml:space="preserve"> infections and outbreak </w:t>
      </w:r>
      <w:r w:rsidR="00B10A6B" w:rsidRPr="006E5088">
        <w:rPr>
          <w:rFonts w:ascii="Open Sans" w:hAnsi="Open Sans" w:cs="Open Sans"/>
        </w:rPr>
        <w:t xml:space="preserve">management. </w:t>
      </w:r>
      <w:r w:rsidR="008B78AC" w:rsidRPr="006E5088">
        <w:rPr>
          <w:rFonts w:ascii="Open Sans" w:hAnsi="Open Sans" w:cs="Open Sans"/>
        </w:rPr>
        <w:t xml:space="preserve">A range of systems are in place to ensure reporting, analysis and service improvement in relation to infection related risks to consumers. </w:t>
      </w:r>
      <w:r w:rsidRPr="006E5088">
        <w:rPr>
          <w:rFonts w:ascii="Open Sans" w:hAnsi="Open Sans" w:cs="Open Sans"/>
        </w:rPr>
        <w:t xml:space="preserve">Adequate personal protective equipment, signage and cleaning supplies </w:t>
      </w:r>
      <w:r w:rsidR="008B78AC" w:rsidRPr="006E5088">
        <w:rPr>
          <w:rFonts w:ascii="Open Sans" w:hAnsi="Open Sans" w:cs="Open Sans"/>
        </w:rPr>
        <w:t xml:space="preserve">are available </w:t>
      </w:r>
      <w:r w:rsidR="00E81DC4" w:rsidRPr="006E5088">
        <w:rPr>
          <w:rFonts w:ascii="Open Sans" w:hAnsi="Open Sans" w:cs="Open Sans"/>
        </w:rPr>
        <w:t xml:space="preserve">in </w:t>
      </w:r>
      <w:r w:rsidR="008B78AC" w:rsidRPr="006E5088">
        <w:rPr>
          <w:rFonts w:ascii="Open Sans" w:hAnsi="Open Sans" w:cs="Open Sans"/>
        </w:rPr>
        <w:t xml:space="preserve">the service. </w:t>
      </w:r>
      <w:r w:rsidR="000E1AF4" w:rsidRPr="006E5088">
        <w:rPr>
          <w:rFonts w:ascii="Open Sans" w:hAnsi="Open Sans" w:cs="Open Sans"/>
        </w:rPr>
        <w:t xml:space="preserve">The Assessment Team reported </w:t>
      </w:r>
      <w:r w:rsidR="00A525A7" w:rsidRPr="006E5088">
        <w:rPr>
          <w:rFonts w:ascii="Open Sans" w:hAnsi="Open Sans" w:cs="Open Sans"/>
        </w:rPr>
        <w:t xml:space="preserve">not all staff were observed to consistently adhere to the uniform policy to minimise infection related risks and </w:t>
      </w:r>
      <w:r w:rsidR="00B40D88" w:rsidRPr="006E5088">
        <w:rPr>
          <w:rFonts w:ascii="Open Sans" w:hAnsi="Open Sans" w:cs="Open Sans"/>
        </w:rPr>
        <w:t xml:space="preserve">improvement to staff access to cleaning resources to ensure shared equipment is kept clean between usage. </w:t>
      </w:r>
      <w:r w:rsidR="002D6445" w:rsidRPr="006E5088">
        <w:rPr>
          <w:rFonts w:ascii="Open Sans" w:hAnsi="Open Sans" w:cs="Open Sans"/>
        </w:rPr>
        <w:t xml:space="preserve">The Assessment Team reported the service acknowledged the feedback and evidenced a </w:t>
      </w:r>
      <w:r w:rsidR="0002155D" w:rsidRPr="006E5088">
        <w:rPr>
          <w:rFonts w:ascii="Open Sans" w:hAnsi="Open Sans" w:cs="Open Sans"/>
        </w:rPr>
        <w:t xml:space="preserve">memorandum to staff regarding the uniform policy and the requirement to clean shared equipment. </w:t>
      </w:r>
      <w:r w:rsidR="000F1FDE" w:rsidRPr="006E5088">
        <w:rPr>
          <w:rFonts w:ascii="Open Sans" w:hAnsi="Open Sans" w:cs="Open Sans"/>
        </w:rPr>
        <w:t xml:space="preserve">The service also undertook action to </w:t>
      </w:r>
      <w:r w:rsidR="00DF0DD2" w:rsidRPr="006E5088">
        <w:rPr>
          <w:rFonts w:ascii="Open Sans" w:hAnsi="Open Sans" w:cs="Open Sans"/>
        </w:rPr>
        <w:t>ensure sanitising wipes are accessible in equipment storage spaces.</w:t>
      </w:r>
    </w:p>
    <w:p w14:paraId="7608C2B7" w14:textId="7F1482EF" w:rsidR="00042351" w:rsidRPr="006E5088" w:rsidRDefault="00042351" w:rsidP="00C83D1A">
      <w:pPr>
        <w:pStyle w:val="NormalArial"/>
        <w:rPr>
          <w:rFonts w:ascii="Open Sans" w:eastAsia="Times New Roman" w:hAnsi="Open Sans" w:cs="Open Sans"/>
          <w:color w:val="000000"/>
          <w:lang w:eastAsia="en-AU"/>
        </w:rPr>
      </w:pPr>
      <w:r w:rsidRPr="006E5088">
        <w:rPr>
          <w:rFonts w:ascii="Open Sans" w:hAnsi="Open Sans" w:cs="Open Sans"/>
          <w:color w:val="000000"/>
        </w:rPr>
        <w:lastRenderedPageBreak/>
        <w:t>With consideration to the available information summarised above, I agree with the Assessment Team's recommendations and find the service compliant with Standard 3.</w:t>
      </w:r>
    </w:p>
    <w:p w14:paraId="227C7D50" w14:textId="1CE02B13" w:rsidR="00505B46" w:rsidRPr="00490622" w:rsidRDefault="00490622" w:rsidP="00490622">
      <w:pPr>
        <w:spacing w:after="160" w:line="259" w:lineRule="auto"/>
        <w:rPr>
          <w:rFonts w:ascii="Open Sans" w:eastAsia="Yu Gothic Light" w:hAnsi="Open Sans" w:cs="Open Sans"/>
          <w:color w:val="781E77"/>
          <w:szCs w:val="26"/>
        </w:rPr>
      </w:pPr>
      <w:r>
        <w:rPr>
          <w:rFonts w:ascii="Open Sans" w:hAnsi="Open Sans" w:cs="Open Sans"/>
          <w:b/>
          <w:bCs/>
          <w:color w:val="781E77"/>
        </w:rPr>
        <w:br w:type="page"/>
      </w:r>
    </w:p>
    <w:p w14:paraId="66B43C11"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87D5D" w14:paraId="29721AF1"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71383C"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1872A64"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76527787"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05683"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B839396"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1C1E3F2"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51391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B314D81"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07439"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637840C"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AD1BC4A"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17674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472E063"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739E9"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1F576C9"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0DAE061" w14:textId="77777777" w:rsidR="00505B46" w:rsidRPr="001E694D" w:rsidRDefault="00D75BA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7DE972B" w14:textId="77777777" w:rsidR="00505B46" w:rsidRPr="001E694D" w:rsidRDefault="00D75BA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15A33B9" w14:textId="77777777" w:rsidR="00505B46" w:rsidRPr="001E694D" w:rsidRDefault="00D75BA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C7F231C"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237743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4EA581CB"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6E912"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7F8065F"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1193224" w14:textId="77777777" w:rsidR="00505B46" w:rsidRPr="001E694D" w:rsidRDefault="00D70E5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34912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60CD210"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71261B"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5CFC017"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E08E382" w14:textId="77777777" w:rsidR="00505B46" w:rsidRPr="001E694D" w:rsidRDefault="00D70E5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77451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7BC50D18"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36F81"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4396A7A"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9B69027"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80452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2C316BA"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944542"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031D26A"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261F364"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144682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614B976A" w14:textId="77777777" w:rsidR="00505B46" w:rsidRPr="003E162B" w:rsidRDefault="00D75BAE" w:rsidP="00D87E7C">
      <w:pPr>
        <w:pStyle w:val="Heading20"/>
        <w:rPr>
          <w:rFonts w:ascii="Open Sans" w:hAnsi="Open Sans" w:cs="Open Sans"/>
          <w:color w:val="781E77"/>
        </w:rPr>
      </w:pPr>
      <w:r w:rsidRPr="003E162B">
        <w:rPr>
          <w:rFonts w:ascii="Open Sans" w:hAnsi="Open Sans" w:cs="Open Sans"/>
          <w:color w:val="781E77"/>
        </w:rPr>
        <w:t>Findings</w:t>
      </w:r>
    </w:p>
    <w:p w14:paraId="0153A924" w14:textId="6E18C2CB" w:rsidR="00141EE8" w:rsidRPr="0064368D" w:rsidRDefault="00141EE8"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supports consumer independence and encourages participation in daily activities to enhance </w:t>
      </w:r>
      <w:r w:rsidRPr="00241969">
        <w:rPr>
          <w:rFonts w:ascii="Open Sans" w:hAnsi="Open Sans" w:cs="Open Sans"/>
          <w:color w:val="000000"/>
        </w:rPr>
        <w:t xml:space="preserve">the </w:t>
      </w:r>
      <w:r w:rsidRPr="0064368D">
        <w:rPr>
          <w:rFonts w:ascii="Open Sans" w:hAnsi="Open Sans"/>
          <w:color w:val="000000"/>
        </w:rPr>
        <w:t xml:space="preserve">quality of life. Staff demonstrated knowledge </w:t>
      </w:r>
      <w:r w:rsidRPr="00241969">
        <w:rPr>
          <w:rFonts w:ascii="Open Sans" w:hAnsi="Open Sans" w:cs="Open Sans"/>
          <w:color w:val="000000"/>
        </w:rPr>
        <w:t>of</w:t>
      </w:r>
      <w:r w:rsidRPr="0064368D">
        <w:rPr>
          <w:rFonts w:ascii="Open Sans" w:hAnsi="Open Sans"/>
          <w:color w:val="000000"/>
        </w:rPr>
        <w:t xml:space="preserve"> consumers’ needs, goals</w:t>
      </w:r>
      <w:r w:rsidRPr="00241969">
        <w:rPr>
          <w:rFonts w:ascii="Open Sans" w:hAnsi="Open Sans" w:cs="Open Sans"/>
          <w:color w:val="000000"/>
        </w:rPr>
        <w:t>,</w:t>
      </w:r>
      <w:r w:rsidRPr="0064368D">
        <w:rPr>
          <w:rFonts w:ascii="Open Sans" w:hAnsi="Open Sans"/>
          <w:color w:val="000000"/>
        </w:rPr>
        <w:t xml:space="preserve"> and preferences to optimise their independence and quality of life. Consumers and representatives said services and supports for daily living meet consumer needs and goals and that their quality of life is optimised. </w:t>
      </w:r>
      <w:r w:rsidR="00883176">
        <w:rPr>
          <w:rFonts w:ascii="Open Sans" w:hAnsi="Open Sans"/>
          <w:color w:val="000000"/>
        </w:rPr>
        <w:t xml:space="preserve">The Assessment Team noted the care documentation </w:t>
      </w:r>
      <w:r w:rsidR="005519B2">
        <w:rPr>
          <w:rFonts w:ascii="Open Sans" w:hAnsi="Open Sans"/>
          <w:color w:val="000000"/>
        </w:rPr>
        <w:t xml:space="preserve">identified the consumers’ needs goals and </w:t>
      </w:r>
      <w:r w:rsidR="004B03CF">
        <w:rPr>
          <w:rFonts w:ascii="Open Sans" w:hAnsi="Open Sans"/>
          <w:color w:val="000000"/>
        </w:rPr>
        <w:t>preferences;</w:t>
      </w:r>
      <w:r w:rsidR="005519B2">
        <w:rPr>
          <w:rFonts w:ascii="Open Sans" w:hAnsi="Open Sans"/>
          <w:color w:val="000000"/>
        </w:rPr>
        <w:t xml:space="preserve"> </w:t>
      </w:r>
      <w:r w:rsidR="004B03CF">
        <w:rPr>
          <w:rFonts w:ascii="Open Sans" w:hAnsi="Open Sans"/>
          <w:color w:val="000000"/>
        </w:rPr>
        <w:t>however,</w:t>
      </w:r>
      <w:r w:rsidR="005519B2">
        <w:rPr>
          <w:rFonts w:ascii="Open Sans" w:hAnsi="Open Sans"/>
          <w:color w:val="000000"/>
        </w:rPr>
        <w:t xml:space="preserve"> it lacked details on the </w:t>
      </w:r>
      <w:r w:rsidR="005519B2">
        <w:rPr>
          <w:rFonts w:ascii="Open Sans" w:hAnsi="Open Sans"/>
          <w:color w:val="000000"/>
        </w:rPr>
        <w:lastRenderedPageBreak/>
        <w:t xml:space="preserve">specifics services and supports provided to the </w:t>
      </w:r>
      <w:r w:rsidR="004B03CF">
        <w:rPr>
          <w:rFonts w:ascii="Open Sans" w:hAnsi="Open Sans"/>
          <w:color w:val="000000"/>
        </w:rPr>
        <w:t>consumers.</w:t>
      </w:r>
      <w:r w:rsidR="005519B2">
        <w:rPr>
          <w:rFonts w:ascii="Open Sans" w:hAnsi="Open Sans"/>
          <w:color w:val="000000"/>
        </w:rPr>
        <w:t xml:space="preserve"> This feedback was raised with management</w:t>
      </w:r>
      <w:r w:rsidR="001821BC">
        <w:rPr>
          <w:rFonts w:ascii="Open Sans" w:hAnsi="Open Sans"/>
          <w:color w:val="000000"/>
        </w:rPr>
        <w:t xml:space="preserve"> </w:t>
      </w:r>
      <w:r w:rsidR="00DF2008">
        <w:rPr>
          <w:rFonts w:ascii="Open Sans" w:hAnsi="Open Sans"/>
          <w:color w:val="000000"/>
        </w:rPr>
        <w:t xml:space="preserve">and an </w:t>
      </w:r>
      <w:r w:rsidR="004B03CF" w:rsidRPr="004B03CF">
        <w:rPr>
          <w:rFonts w:ascii="Open Sans" w:hAnsi="Open Sans"/>
          <w:color w:val="000000"/>
        </w:rPr>
        <w:t>acknowledge</w:t>
      </w:r>
      <w:r w:rsidR="00D370D9">
        <w:rPr>
          <w:rFonts w:ascii="Open Sans" w:hAnsi="Open Sans"/>
          <w:color w:val="000000"/>
        </w:rPr>
        <w:t xml:space="preserve">ment was received. The service further </w:t>
      </w:r>
      <w:r w:rsidR="004B03CF" w:rsidRPr="004B03CF">
        <w:rPr>
          <w:rFonts w:ascii="Open Sans" w:hAnsi="Open Sans"/>
          <w:color w:val="000000"/>
        </w:rPr>
        <w:t>responded with an improvement action, including training for staff and organisational support.</w:t>
      </w:r>
    </w:p>
    <w:p w14:paraId="329B3390" w14:textId="1A86C05D" w:rsidR="003645B0" w:rsidRDefault="004A4023" w:rsidP="00C83D1A">
      <w:pPr>
        <w:pStyle w:val="NormalWeb"/>
        <w:spacing w:before="0" w:beforeAutospacing="0" w:after="120" w:afterAutospacing="0"/>
        <w:rPr>
          <w:rFonts w:ascii="Open Sans" w:hAnsi="Open Sans"/>
          <w:color w:val="000000"/>
        </w:rPr>
      </w:pPr>
      <w:r w:rsidRPr="004A4023">
        <w:rPr>
          <w:rFonts w:ascii="Open Sans" w:hAnsi="Open Sans" w:cs="Open Sans"/>
          <w:color w:val="000000"/>
        </w:rPr>
        <w:t>Consumers and representatives confirmed that the service supports their psychological, emotional, and spiritual well-being. The Assessment Team report included a consumer’s personal experience that demonstrated the support provided by the service to ensure their psychological well-being through the involvement of spiritual services. This was also evident in the consumers' care documentation, which reflected the ongoing support provided by the service to assist in the healing process. Staff indicated that they identify where consumers may need additional support and provide it.</w:t>
      </w:r>
    </w:p>
    <w:p w14:paraId="06579B26" w14:textId="69A227C7" w:rsidR="00141EE8" w:rsidRPr="00F727B4" w:rsidRDefault="007B2DE3" w:rsidP="00C83D1A">
      <w:pPr>
        <w:pStyle w:val="NormalWeb"/>
        <w:spacing w:before="0" w:beforeAutospacing="0" w:after="120" w:afterAutospacing="0"/>
        <w:rPr>
          <w:rFonts w:ascii="Open Sans" w:eastAsia="Calibri" w:hAnsi="Open Sans" w:cs="Open Sans"/>
          <w:lang w:eastAsia="en-US"/>
        </w:rPr>
      </w:pPr>
      <w:r w:rsidRPr="007B2DE3">
        <w:rPr>
          <w:rFonts w:ascii="Open Sans" w:hAnsi="Open Sans" w:cs="Open Sans"/>
        </w:rPr>
        <w:t xml:space="preserve">The service demonstrated that services and supports for daily living assist consumers in participating in their internal and external communities, fostering social and personal relationships, and engaging in activities that interest them. The service evaluates the effectiveness of the activity programs through a review of individual and group attendance, observation of activities, and consumer feedback. </w:t>
      </w:r>
      <w:r w:rsidRPr="007B2DE3">
        <w:rPr>
          <w:rFonts w:ascii="Open Sans" w:hAnsi="Open Sans" w:cs="Open Sans"/>
          <w:color w:val="000000"/>
        </w:rPr>
        <w:t xml:space="preserve">Positive feedback was provided </w:t>
      </w:r>
      <w:r w:rsidR="00245D68">
        <w:rPr>
          <w:rFonts w:ascii="Open Sans" w:hAnsi="Open Sans" w:cs="Open Sans"/>
          <w:color w:val="000000"/>
        </w:rPr>
        <w:t>by</w:t>
      </w:r>
      <w:r w:rsidRPr="007B2DE3">
        <w:rPr>
          <w:rFonts w:ascii="Open Sans" w:hAnsi="Open Sans" w:cs="Open Sans"/>
          <w:color w:val="000000"/>
        </w:rPr>
        <w:t xml:space="preserve"> consumers and representatives regarding the activities offered at the service and the support for consumers to pursue their own interests. The Assessment Team observed consumers participating in a variety of activities.</w:t>
      </w:r>
    </w:p>
    <w:p w14:paraId="69E7C2D9" w14:textId="058B822D" w:rsidR="00141EE8" w:rsidRPr="0064368D" w:rsidRDefault="009F2DBC"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w:t>
      </w:r>
      <w:r w:rsidR="00AB07E4">
        <w:rPr>
          <w:rFonts w:ascii="Open Sans" w:hAnsi="Open Sans"/>
          <w:color w:val="000000"/>
        </w:rPr>
        <w:t xml:space="preserve">and representatives </w:t>
      </w:r>
      <w:r w:rsidR="000A524F">
        <w:rPr>
          <w:rFonts w:ascii="Open Sans" w:hAnsi="Open Sans"/>
          <w:color w:val="000000"/>
        </w:rPr>
        <w:t xml:space="preserve">indicated that the service has effective processes to communicate </w:t>
      </w:r>
      <w:r w:rsidR="00E72474">
        <w:rPr>
          <w:rFonts w:ascii="Open Sans" w:hAnsi="Open Sans"/>
          <w:color w:val="000000"/>
        </w:rPr>
        <w:t xml:space="preserve">information </w:t>
      </w:r>
      <w:r w:rsidR="008879DB">
        <w:rPr>
          <w:rFonts w:ascii="Open Sans" w:hAnsi="Open Sans"/>
          <w:color w:val="000000"/>
        </w:rPr>
        <w:t>and</w:t>
      </w:r>
      <w:r w:rsidR="00E72474">
        <w:rPr>
          <w:rFonts w:ascii="Open Sans" w:hAnsi="Open Sans"/>
          <w:color w:val="000000"/>
        </w:rPr>
        <w:t xml:space="preserve"> confirmed satisfaction </w:t>
      </w:r>
      <w:r w:rsidRPr="0064368D">
        <w:rPr>
          <w:rFonts w:ascii="Open Sans" w:hAnsi="Open Sans"/>
          <w:color w:val="000000"/>
        </w:rPr>
        <w:t>with the level of communication received from the service.</w:t>
      </w:r>
      <w:r>
        <w:rPr>
          <w:rFonts w:ascii="Open Sans" w:hAnsi="Open Sans"/>
          <w:color w:val="000000"/>
        </w:rPr>
        <w:t xml:space="preserve"> </w:t>
      </w:r>
      <w:r w:rsidR="00141EE8" w:rsidRPr="0064368D">
        <w:rPr>
          <w:rFonts w:ascii="Open Sans" w:hAnsi="Open Sans"/>
          <w:color w:val="000000"/>
        </w:rPr>
        <w:t xml:space="preserve">Consumer needs and preferences are communicated through handover meetings, staff </w:t>
      </w:r>
      <w:r w:rsidR="00141EE8" w:rsidRPr="00241969">
        <w:rPr>
          <w:rFonts w:ascii="Open Sans" w:hAnsi="Open Sans" w:cs="Open Sans"/>
          <w:color w:val="000000"/>
        </w:rPr>
        <w:t>meetings</w:t>
      </w:r>
      <w:r w:rsidR="00141EE8" w:rsidRPr="0064368D">
        <w:rPr>
          <w:rFonts w:ascii="Open Sans" w:hAnsi="Open Sans"/>
          <w:color w:val="000000"/>
        </w:rPr>
        <w:t xml:space="preserve">, and alerts in the care document system. Where changes or updates occur, documentation is updated and shared with relevant staff. </w:t>
      </w:r>
    </w:p>
    <w:p w14:paraId="7B2AFFAD" w14:textId="22D34303" w:rsidR="00141EE8" w:rsidRPr="0064368D" w:rsidRDefault="003546CE" w:rsidP="00C83D1A">
      <w:pPr>
        <w:pStyle w:val="NormalWeb"/>
        <w:spacing w:before="0" w:beforeAutospacing="0" w:after="120" w:afterAutospacing="0"/>
        <w:rPr>
          <w:rFonts w:ascii="Open Sans" w:hAnsi="Open Sans"/>
          <w:color w:val="000000"/>
        </w:rPr>
      </w:pPr>
      <w:r w:rsidRPr="008543A1">
        <w:rPr>
          <w:rFonts w:ascii="Open Sans" w:hAnsi="Open Sans" w:cs="Open Sans"/>
        </w:rPr>
        <w:t xml:space="preserve">The service </w:t>
      </w:r>
      <w:r>
        <w:rPr>
          <w:rFonts w:ascii="Open Sans" w:hAnsi="Open Sans" w:cs="Open Sans"/>
        </w:rPr>
        <w:t xml:space="preserve">demonstrated timely and appropriately </w:t>
      </w:r>
      <w:r w:rsidRPr="0057147A">
        <w:rPr>
          <w:rFonts w:ascii="Open Sans" w:hAnsi="Open Sans" w:cs="Open Sans"/>
        </w:rPr>
        <w:t>referrals to individuals, other organisations and providers of other care and services</w:t>
      </w:r>
      <w:r w:rsidR="00141EE8" w:rsidRPr="0064368D">
        <w:rPr>
          <w:rFonts w:ascii="Open Sans" w:hAnsi="Open Sans"/>
          <w:color w:val="000000"/>
        </w:rPr>
        <w:t>.</w:t>
      </w:r>
      <w:r>
        <w:rPr>
          <w:rFonts w:ascii="Open Sans" w:hAnsi="Open Sans"/>
          <w:color w:val="000000"/>
        </w:rPr>
        <w:t xml:space="preserve"> </w:t>
      </w:r>
      <w:r w:rsidR="002D5F28">
        <w:rPr>
          <w:rFonts w:ascii="Open Sans" w:hAnsi="Open Sans"/>
          <w:color w:val="000000"/>
        </w:rPr>
        <w:t xml:space="preserve">There is evidence within the Assessment Team report </w:t>
      </w:r>
      <w:r w:rsidR="005D1DD1">
        <w:rPr>
          <w:rFonts w:ascii="Open Sans" w:hAnsi="Open Sans"/>
          <w:color w:val="000000"/>
        </w:rPr>
        <w:t>demonstratin</w:t>
      </w:r>
      <w:r w:rsidR="00F41282">
        <w:rPr>
          <w:rFonts w:ascii="Open Sans" w:hAnsi="Open Sans"/>
          <w:color w:val="000000"/>
        </w:rPr>
        <w:t xml:space="preserve">g that the service has successfully </w:t>
      </w:r>
      <w:r w:rsidR="00005EBF">
        <w:rPr>
          <w:rFonts w:ascii="Open Sans" w:hAnsi="Open Sans"/>
          <w:color w:val="000000"/>
        </w:rPr>
        <w:t xml:space="preserve">involved other providers of care through their referral process </w:t>
      </w:r>
      <w:r w:rsidR="0073362E">
        <w:rPr>
          <w:rFonts w:ascii="Open Sans" w:hAnsi="Open Sans"/>
          <w:color w:val="000000"/>
        </w:rPr>
        <w:t xml:space="preserve">including </w:t>
      </w:r>
      <w:r w:rsidR="00501359">
        <w:rPr>
          <w:rFonts w:ascii="Open Sans" w:hAnsi="Open Sans"/>
          <w:color w:val="000000"/>
        </w:rPr>
        <w:t xml:space="preserve">supporting a consumer to participate in the community and </w:t>
      </w:r>
      <w:r w:rsidR="009762C0">
        <w:rPr>
          <w:rFonts w:ascii="Open Sans" w:hAnsi="Open Sans"/>
          <w:color w:val="000000"/>
        </w:rPr>
        <w:t>religious</w:t>
      </w:r>
      <w:r w:rsidR="00501359">
        <w:rPr>
          <w:rFonts w:ascii="Open Sans" w:hAnsi="Open Sans"/>
          <w:color w:val="000000"/>
        </w:rPr>
        <w:t xml:space="preserve"> activities. </w:t>
      </w:r>
    </w:p>
    <w:p w14:paraId="3B9F98D1" w14:textId="03C65914" w:rsidR="00141EE8" w:rsidRPr="0064368D" w:rsidRDefault="00141EE8"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Overall, consumers were satisfied with the meals provided by the service </w:t>
      </w:r>
      <w:r w:rsidR="00042351" w:rsidRPr="0064368D">
        <w:rPr>
          <w:rFonts w:ascii="Open Sans" w:hAnsi="Open Sans"/>
          <w:color w:val="000000"/>
        </w:rPr>
        <w:t>regarding</w:t>
      </w:r>
      <w:r w:rsidRPr="0064368D">
        <w:rPr>
          <w:rFonts w:ascii="Open Sans" w:hAnsi="Open Sans"/>
          <w:color w:val="000000"/>
        </w:rPr>
        <w:t xml:space="preserve"> quality, quantity</w:t>
      </w:r>
      <w:r w:rsidRPr="00241969">
        <w:rPr>
          <w:rFonts w:ascii="Open Sans" w:hAnsi="Open Sans" w:cs="Open Sans"/>
          <w:color w:val="000000"/>
        </w:rPr>
        <w:t>,</w:t>
      </w:r>
      <w:r w:rsidRPr="0064368D">
        <w:rPr>
          <w:rFonts w:ascii="Open Sans" w:hAnsi="Open Sans"/>
          <w:color w:val="000000"/>
        </w:rPr>
        <w:t xml:space="preserve"> and variety, and their preferences are accommodated. Consumers can provide feedback on meals through food focus groups, and consumer preferences are considered in the development of the seasonal menu. </w:t>
      </w:r>
      <w:r w:rsidR="00476B4C" w:rsidRPr="00476B4C">
        <w:rPr>
          <w:rFonts w:ascii="Open Sans" w:hAnsi="Open Sans"/>
          <w:color w:val="000000"/>
        </w:rPr>
        <w:t xml:space="preserve">The Assessment Team </w:t>
      </w:r>
      <w:r w:rsidR="00CC241C">
        <w:rPr>
          <w:rFonts w:ascii="Open Sans" w:hAnsi="Open Sans"/>
          <w:color w:val="000000"/>
        </w:rPr>
        <w:t xml:space="preserve">observed meal service and noted that </w:t>
      </w:r>
      <w:r w:rsidR="00476B4C" w:rsidRPr="00476B4C">
        <w:rPr>
          <w:rFonts w:ascii="Open Sans" w:hAnsi="Open Sans"/>
          <w:color w:val="000000"/>
        </w:rPr>
        <w:t>individual preferences, and modified texture meals were delivered in accordance with the specific assessed needs of the consumers, ensuring a person-centred approach</w:t>
      </w:r>
      <w:r w:rsidR="00CC241C">
        <w:rPr>
          <w:rFonts w:ascii="Open Sans" w:hAnsi="Open Sans"/>
          <w:color w:val="000000"/>
        </w:rPr>
        <w:t xml:space="preserve">. </w:t>
      </w:r>
    </w:p>
    <w:p w14:paraId="74B66543" w14:textId="72AA733E" w:rsidR="00141EE8" w:rsidRPr="0064368D" w:rsidRDefault="00141EE8" w:rsidP="00C83D1A">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 xml:space="preserve">Consumers confirmed the equipment provided is suitable for their needs, is clean, and they feel safe. </w:t>
      </w:r>
      <w:r w:rsidR="00EC45C9">
        <w:rPr>
          <w:rFonts w:ascii="Open Sans" w:hAnsi="Open Sans"/>
          <w:color w:val="000000"/>
        </w:rPr>
        <w:t xml:space="preserve">The service has </w:t>
      </w:r>
      <w:r w:rsidR="003152A4">
        <w:rPr>
          <w:rFonts w:ascii="Open Sans" w:hAnsi="Open Sans"/>
          <w:color w:val="000000"/>
        </w:rPr>
        <w:t xml:space="preserve">an effective </w:t>
      </w:r>
      <w:r w:rsidR="00426569">
        <w:rPr>
          <w:rFonts w:ascii="Open Sans" w:hAnsi="Open Sans"/>
          <w:color w:val="000000"/>
        </w:rPr>
        <w:t xml:space="preserve">assessment </w:t>
      </w:r>
      <w:r w:rsidR="00EC45C9">
        <w:rPr>
          <w:rFonts w:ascii="Open Sans" w:hAnsi="Open Sans"/>
          <w:color w:val="000000"/>
        </w:rPr>
        <w:t xml:space="preserve">process to </w:t>
      </w:r>
      <w:r w:rsidR="00BC3731">
        <w:rPr>
          <w:rFonts w:ascii="Open Sans" w:hAnsi="Open Sans"/>
          <w:color w:val="000000"/>
        </w:rPr>
        <w:t>a</w:t>
      </w:r>
      <w:r w:rsidR="00B52155">
        <w:rPr>
          <w:rFonts w:ascii="Open Sans" w:hAnsi="Open Sans"/>
          <w:color w:val="000000"/>
        </w:rPr>
        <w:t>ssess</w:t>
      </w:r>
      <w:r w:rsidR="00EC45C9">
        <w:rPr>
          <w:rFonts w:ascii="Open Sans" w:hAnsi="Open Sans"/>
          <w:color w:val="000000"/>
        </w:rPr>
        <w:t xml:space="preserve"> </w:t>
      </w:r>
      <w:r w:rsidR="00BC3731">
        <w:rPr>
          <w:rFonts w:ascii="Open Sans" w:hAnsi="Open Sans"/>
          <w:color w:val="000000"/>
        </w:rPr>
        <w:t xml:space="preserve">consumers suitability </w:t>
      </w:r>
      <w:r w:rsidR="003152A4">
        <w:rPr>
          <w:rFonts w:ascii="Open Sans" w:hAnsi="Open Sans"/>
          <w:color w:val="000000"/>
        </w:rPr>
        <w:t xml:space="preserve">for </w:t>
      </w:r>
      <w:r w:rsidR="00BC3731">
        <w:rPr>
          <w:rFonts w:ascii="Open Sans" w:hAnsi="Open Sans"/>
          <w:color w:val="000000"/>
        </w:rPr>
        <w:t xml:space="preserve">equipment </w:t>
      </w:r>
      <w:r w:rsidR="00426569" w:rsidRPr="00426569">
        <w:rPr>
          <w:rFonts w:ascii="Open Sans" w:hAnsi="Open Sans"/>
          <w:color w:val="000000"/>
        </w:rPr>
        <w:t>to ensure relevance and functionality for optimal consumer</w:t>
      </w:r>
      <w:r w:rsidR="00426569">
        <w:rPr>
          <w:rFonts w:ascii="Open Sans" w:hAnsi="Open Sans"/>
          <w:color w:val="000000"/>
        </w:rPr>
        <w:t xml:space="preserve">. This is completed by </w:t>
      </w:r>
      <w:r w:rsidR="00BC3731">
        <w:rPr>
          <w:rFonts w:ascii="Open Sans" w:hAnsi="Open Sans"/>
          <w:color w:val="000000"/>
        </w:rPr>
        <w:t xml:space="preserve">allied </w:t>
      </w:r>
      <w:r w:rsidR="00B52155">
        <w:rPr>
          <w:rFonts w:ascii="Open Sans" w:hAnsi="Open Sans"/>
          <w:color w:val="000000"/>
        </w:rPr>
        <w:t>health</w:t>
      </w:r>
      <w:r w:rsidR="00BC3731">
        <w:rPr>
          <w:rFonts w:ascii="Open Sans" w:hAnsi="Open Sans"/>
          <w:color w:val="000000"/>
        </w:rPr>
        <w:t xml:space="preserve"> staff </w:t>
      </w:r>
      <w:r w:rsidR="002A4F75" w:rsidRPr="00B52155">
        <w:rPr>
          <w:rFonts w:ascii="Open Sans" w:hAnsi="Open Sans"/>
          <w:color w:val="000000"/>
        </w:rPr>
        <w:t xml:space="preserve">upon admission and as needed throughout the </w:t>
      </w:r>
      <w:r w:rsidR="00B52155" w:rsidRPr="00B52155">
        <w:rPr>
          <w:rFonts w:ascii="Open Sans" w:hAnsi="Open Sans"/>
          <w:color w:val="000000"/>
        </w:rPr>
        <w:t>care</w:t>
      </w:r>
      <w:r w:rsidRPr="0064368D">
        <w:rPr>
          <w:rFonts w:ascii="Open Sans" w:hAnsi="Open Sans"/>
          <w:color w:val="000000"/>
        </w:rPr>
        <w:t xml:space="preserve">. </w:t>
      </w:r>
      <w:r w:rsidR="0090276E" w:rsidRPr="0090276E">
        <w:rPr>
          <w:rFonts w:ascii="Open Sans" w:hAnsi="Open Sans"/>
          <w:color w:val="000000"/>
        </w:rPr>
        <w:t xml:space="preserve">Staff </w:t>
      </w:r>
      <w:r w:rsidR="0090276E">
        <w:rPr>
          <w:rFonts w:ascii="Open Sans" w:hAnsi="Open Sans"/>
          <w:color w:val="000000"/>
        </w:rPr>
        <w:t>confirmed receiving training</w:t>
      </w:r>
      <w:r w:rsidR="00BD51D9">
        <w:rPr>
          <w:rFonts w:ascii="Open Sans" w:hAnsi="Open Sans"/>
          <w:color w:val="000000"/>
        </w:rPr>
        <w:t xml:space="preserve"> to </w:t>
      </w:r>
      <w:r w:rsidR="0090276E" w:rsidRPr="0090276E">
        <w:rPr>
          <w:rFonts w:ascii="Open Sans" w:hAnsi="Open Sans"/>
          <w:color w:val="000000"/>
        </w:rPr>
        <w:t>safely use consumer equipment</w:t>
      </w:r>
      <w:r w:rsidR="00BD51D9">
        <w:rPr>
          <w:rFonts w:ascii="Open Sans" w:hAnsi="Open Sans"/>
          <w:color w:val="000000"/>
        </w:rPr>
        <w:t xml:space="preserve">. </w:t>
      </w:r>
    </w:p>
    <w:p w14:paraId="1457A54B" w14:textId="77777777" w:rsidR="00141EE8" w:rsidRPr="0064368D" w:rsidRDefault="00141EE8"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With consideration to the available information summarised above, I agree with the Assessment </w:t>
      </w:r>
      <w:r w:rsidRPr="00241969">
        <w:rPr>
          <w:rFonts w:ascii="Open Sans" w:hAnsi="Open Sans" w:cs="Open Sans"/>
          <w:color w:val="000000"/>
        </w:rPr>
        <w:t>Team's</w:t>
      </w:r>
      <w:r w:rsidRPr="0064368D">
        <w:rPr>
          <w:rFonts w:ascii="Open Sans" w:hAnsi="Open Sans"/>
          <w:color w:val="000000"/>
        </w:rPr>
        <w:t xml:space="preserve"> recommendations and find the service compliant with Standard 4.</w:t>
      </w:r>
    </w:p>
    <w:p w14:paraId="15947401" w14:textId="77777777" w:rsidR="00505B46" w:rsidRPr="001E694D" w:rsidRDefault="00D75BAE" w:rsidP="0036130C">
      <w:pPr>
        <w:pStyle w:val="NormalArial"/>
        <w:rPr>
          <w:rFonts w:ascii="Open Sans" w:hAnsi="Open Sans" w:cs="Open Sans"/>
        </w:rPr>
      </w:pPr>
      <w:r w:rsidRPr="001E694D">
        <w:rPr>
          <w:rFonts w:ascii="Open Sans" w:hAnsi="Open Sans" w:cs="Open Sans"/>
        </w:rPr>
        <w:br w:type="page"/>
      </w:r>
    </w:p>
    <w:p w14:paraId="7B331211"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87D5D" w14:paraId="5B2DBF9F"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1490FDB"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AF2442A"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3D1D91A6"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1D11BB"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73DD3AD"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9EE7C26"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23174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7D29DB00"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6970F6"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21F572D"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760099A" w14:textId="77777777" w:rsidR="00505B46" w:rsidRPr="001E694D" w:rsidRDefault="00D75BA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A5D31E3" w14:textId="77777777" w:rsidR="00505B46" w:rsidRPr="001E694D" w:rsidRDefault="00D75BA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44F9C3F"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98482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41A44C2C"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37F18"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BEF8B5D"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FC27235" w14:textId="77777777" w:rsidR="00505B46" w:rsidRPr="001E694D" w:rsidRDefault="00D70E5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83349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570B038F" w14:textId="77777777" w:rsidR="00505B46" w:rsidRPr="003E162B" w:rsidRDefault="00D75BAE" w:rsidP="002B0C90">
      <w:pPr>
        <w:pStyle w:val="Heading20"/>
        <w:rPr>
          <w:rFonts w:ascii="Open Sans" w:hAnsi="Open Sans" w:cs="Open Sans"/>
          <w:color w:val="781E77"/>
        </w:rPr>
      </w:pPr>
      <w:r w:rsidRPr="003E162B">
        <w:rPr>
          <w:rFonts w:ascii="Open Sans" w:hAnsi="Open Sans" w:cs="Open Sans"/>
          <w:color w:val="781E77"/>
        </w:rPr>
        <w:t>Findings</w:t>
      </w:r>
    </w:p>
    <w:p w14:paraId="72FDF5C9" w14:textId="01E5C1AE" w:rsidR="008E4643" w:rsidRPr="0064368D" w:rsidRDefault="008E4643" w:rsidP="00C83D1A">
      <w:pPr>
        <w:pStyle w:val="NormalWeb"/>
        <w:spacing w:before="0" w:beforeAutospacing="0" w:after="120" w:afterAutospacing="0"/>
        <w:rPr>
          <w:rFonts w:ascii="Open Sans" w:hAnsi="Open Sans"/>
          <w:color w:val="000000"/>
        </w:rPr>
      </w:pPr>
      <w:r w:rsidRPr="0064368D">
        <w:rPr>
          <w:rFonts w:ascii="Open Sans" w:hAnsi="Open Sans"/>
          <w:color w:val="000000"/>
        </w:rPr>
        <w:t>The service environment promotes belongingness and independence. Consumers and representatives expressed</w:t>
      </w:r>
      <w:r w:rsidRPr="00241969">
        <w:rPr>
          <w:rFonts w:ascii="Open Sans" w:hAnsi="Open Sans" w:cs="Open Sans"/>
          <w:color w:val="000000"/>
        </w:rPr>
        <w:t xml:space="preserve"> that</w:t>
      </w:r>
      <w:r w:rsidRPr="0064368D">
        <w:rPr>
          <w:rFonts w:ascii="Open Sans" w:hAnsi="Open Sans"/>
          <w:color w:val="000000"/>
        </w:rPr>
        <w:t xml:space="preserve"> the service environment is comfortable and has an inviting atmosphere for visitors. The Assessment Team observed </w:t>
      </w:r>
      <w:r w:rsidR="00004C59" w:rsidRPr="00004C59">
        <w:rPr>
          <w:rFonts w:ascii="Open Sans" w:hAnsi="Open Sans"/>
          <w:color w:val="000000"/>
        </w:rPr>
        <w:t>the service environment enhan</w:t>
      </w:r>
      <w:r w:rsidR="00A07251">
        <w:rPr>
          <w:rFonts w:ascii="Open Sans" w:hAnsi="Open Sans"/>
          <w:color w:val="000000"/>
        </w:rPr>
        <w:t>cing</w:t>
      </w:r>
      <w:r w:rsidR="007E6638">
        <w:rPr>
          <w:rFonts w:ascii="Open Sans" w:hAnsi="Open Sans"/>
          <w:color w:val="000000"/>
        </w:rPr>
        <w:t xml:space="preserve"> </w:t>
      </w:r>
      <w:r w:rsidR="00004C59" w:rsidRPr="00004C59">
        <w:rPr>
          <w:rFonts w:ascii="Open Sans" w:hAnsi="Open Sans"/>
          <w:color w:val="000000"/>
        </w:rPr>
        <w:t>the functioning of consumers with cognitive impairments</w:t>
      </w:r>
      <w:r w:rsidR="007E6638">
        <w:rPr>
          <w:rFonts w:ascii="Open Sans" w:hAnsi="Open Sans"/>
          <w:color w:val="000000"/>
        </w:rPr>
        <w:t xml:space="preserve"> through way finding objects and pictures</w:t>
      </w:r>
      <w:r w:rsidR="00004C59" w:rsidRPr="00004C59">
        <w:rPr>
          <w:rFonts w:ascii="Open Sans" w:hAnsi="Open Sans"/>
          <w:color w:val="000000"/>
        </w:rPr>
        <w:t>.</w:t>
      </w:r>
    </w:p>
    <w:p w14:paraId="1F78F65D" w14:textId="45E4D56F" w:rsidR="00F30355" w:rsidRDefault="00F30355" w:rsidP="00C83D1A">
      <w:pPr>
        <w:rPr>
          <w:rFonts w:ascii="Open Sans" w:eastAsia="Open Sans" w:hAnsi="Open Sans" w:cs="Open Sans"/>
        </w:rPr>
      </w:pPr>
      <w:r w:rsidRPr="004267BC">
        <w:rPr>
          <w:rFonts w:ascii="Open Sans" w:hAnsi="Open Sans" w:cs="Open Sans"/>
        </w:rPr>
        <w:t xml:space="preserve">The service demonstrated </w:t>
      </w:r>
      <w:r>
        <w:rPr>
          <w:rFonts w:ascii="Open Sans" w:hAnsi="Open Sans" w:cs="Open Sans"/>
        </w:rPr>
        <w:t>that</w:t>
      </w:r>
      <w:r w:rsidRPr="004267BC">
        <w:rPr>
          <w:rFonts w:ascii="Open Sans" w:hAnsi="Open Sans" w:cs="Open Sans"/>
        </w:rPr>
        <w:t xml:space="preserve"> environment</w:t>
      </w:r>
      <w:r>
        <w:rPr>
          <w:rFonts w:ascii="Open Sans" w:hAnsi="Open Sans" w:cs="Open Sans"/>
        </w:rPr>
        <w:t xml:space="preserve"> is safe, generally clean, well maintained and comfortable, and </w:t>
      </w:r>
      <w:r w:rsidRPr="004507AA">
        <w:rPr>
          <w:rFonts w:ascii="Open Sans" w:hAnsi="Open Sans" w:cs="Open Sans"/>
        </w:rPr>
        <w:t>enables consumers to move freely, both indoors and outdoors</w:t>
      </w:r>
      <w:r>
        <w:rPr>
          <w:rFonts w:ascii="Open Sans" w:hAnsi="Open Sans" w:cs="Open Sans"/>
        </w:rPr>
        <w:t>. Majority c</w:t>
      </w:r>
      <w:r w:rsidRPr="009227B2">
        <w:rPr>
          <w:rFonts w:ascii="Open Sans" w:hAnsi="Open Sans" w:cs="Open Sans"/>
        </w:rPr>
        <w:t xml:space="preserve">onsumers and representatives </w:t>
      </w:r>
      <w:r w:rsidR="0065159D">
        <w:rPr>
          <w:rFonts w:ascii="Open Sans" w:hAnsi="Open Sans" w:cs="Open Sans"/>
        </w:rPr>
        <w:t>confirmed satisfaction with</w:t>
      </w:r>
      <w:r w:rsidRPr="009227B2">
        <w:rPr>
          <w:rFonts w:ascii="Open Sans" w:hAnsi="Open Sans" w:cs="Open Sans"/>
        </w:rPr>
        <w:t xml:space="preserve"> </w:t>
      </w:r>
      <w:r>
        <w:rPr>
          <w:rFonts w:ascii="Open Sans" w:hAnsi="Open Sans" w:cs="Open Sans"/>
        </w:rPr>
        <w:t xml:space="preserve">the </w:t>
      </w:r>
      <w:r w:rsidRPr="009227B2">
        <w:rPr>
          <w:rFonts w:ascii="Open Sans" w:hAnsi="Open Sans" w:cs="Open Sans"/>
        </w:rPr>
        <w:t>cleanliness of the service environment</w:t>
      </w:r>
      <w:r w:rsidR="0065159D">
        <w:rPr>
          <w:rFonts w:ascii="Open Sans" w:hAnsi="Open Sans" w:cs="Open Sans"/>
        </w:rPr>
        <w:t xml:space="preserve">. The </w:t>
      </w:r>
      <w:r w:rsidR="008A56EF">
        <w:rPr>
          <w:rFonts w:ascii="Open Sans" w:hAnsi="Open Sans" w:cs="Open Sans"/>
        </w:rPr>
        <w:t xml:space="preserve">service has </w:t>
      </w:r>
      <w:r w:rsidRPr="004C0EBF">
        <w:rPr>
          <w:rFonts w:ascii="Open Sans" w:eastAsia="Open Sans" w:hAnsi="Open Sans" w:cs="Open Sans"/>
        </w:rPr>
        <w:t xml:space="preserve">cleaning programs, reporting/feedback mechanisms and environmental audits </w:t>
      </w:r>
      <w:r w:rsidR="00AE454A">
        <w:rPr>
          <w:rFonts w:ascii="Open Sans" w:eastAsia="Open Sans" w:hAnsi="Open Sans" w:cs="Open Sans"/>
        </w:rPr>
        <w:t>to ensure</w:t>
      </w:r>
      <w:r w:rsidRPr="004C0EBF">
        <w:rPr>
          <w:rFonts w:ascii="Open Sans" w:eastAsia="Open Sans" w:hAnsi="Open Sans" w:cs="Open Sans"/>
        </w:rPr>
        <w:t xml:space="preserve"> the environment is safe, clean and comfortable. </w:t>
      </w:r>
    </w:p>
    <w:p w14:paraId="6F3343F8" w14:textId="27CE9B72" w:rsidR="008E4643" w:rsidRPr="0064368D" w:rsidRDefault="008E4643"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Fittings were observed by the Assessment Team to be clean and safe. The service has a monthly preventative maintenance schedule for equipment and furniture. </w:t>
      </w:r>
      <w:r w:rsidR="00F82701">
        <w:rPr>
          <w:rFonts w:ascii="Open Sans" w:hAnsi="Open Sans"/>
          <w:color w:val="000000"/>
        </w:rPr>
        <w:t xml:space="preserve">The Assessment Team received positive consumer feedback </w:t>
      </w:r>
      <w:r w:rsidR="007A1FED">
        <w:rPr>
          <w:rFonts w:ascii="Open Sans" w:hAnsi="Open Sans"/>
          <w:color w:val="000000"/>
        </w:rPr>
        <w:t xml:space="preserve">on the service environment </w:t>
      </w:r>
      <w:r w:rsidR="00F82701">
        <w:rPr>
          <w:rFonts w:ascii="Open Sans" w:hAnsi="Open Sans"/>
          <w:color w:val="000000"/>
        </w:rPr>
        <w:t xml:space="preserve">and </w:t>
      </w:r>
      <w:r w:rsidR="007A1FED">
        <w:rPr>
          <w:rFonts w:ascii="Open Sans" w:hAnsi="Open Sans"/>
          <w:color w:val="000000"/>
        </w:rPr>
        <w:t>furniture and fittings</w:t>
      </w:r>
      <w:r w:rsidR="00F82701">
        <w:rPr>
          <w:rFonts w:ascii="Open Sans" w:hAnsi="Open Sans"/>
          <w:color w:val="000000"/>
        </w:rPr>
        <w:t xml:space="preserve"> confirming </w:t>
      </w:r>
      <w:r w:rsidR="00D75BAE">
        <w:rPr>
          <w:rFonts w:ascii="Open Sans" w:hAnsi="Open Sans"/>
          <w:color w:val="000000"/>
        </w:rPr>
        <w:t xml:space="preserve">the equipment was clean, safe and suitable for </w:t>
      </w:r>
      <w:r w:rsidR="00F82701">
        <w:rPr>
          <w:rFonts w:ascii="Open Sans" w:hAnsi="Open Sans"/>
          <w:color w:val="000000"/>
        </w:rPr>
        <w:t>consumers.</w:t>
      </w:r>
    </w:p>
    <w:p w14:paraId="1CC385B8" w14:textId="77777777" w:rsidR="008E4643" w:rsidRPr="00BA591A" w:rsidRDefault="008E4643" w:rsidP="00C83D1A">
      <w:pPr>
        <w:pStyle w:val="NormalArial"/>
        <w:rPr>
          <w:rFonts w:ascii="Open Sans" w:hAnsi="Open Sans" w:cs="Open Sans"/>
        </w:rPr>
      </w:pPr>
      <w:r w:rsidRPr="0064368D">
        <w:rPr>
          <w:rFonts w:ascii="Open Sans" w:hAnsi="Open Sans"/>
          <w:color w:val="000000"/>
        </w:rPr>
        <w:t xml:space="preserve">With consideration to the available information summarised above, I agree with the Assessment </w:t>
      </w:r>
      <w:r w:rsidRPr="00241969">
        <w:rPr>
          <w:rFonts w:ascii="Open Sans" w:hAnsi="Open Sans" w:cs="Open Sans"/>
          <w:color w:val="000000"/>
        </w:rPr>
        <w:t>Team's</w:t>
      </w:r>
      <w:r w:rsidRPr="0064368D">
        <w:rPr>
          <w:rFonts w:ascii="Open Sans" w:hAnsi="Open Sans"/>
          <w:color w:val="000000"/>
        </w:rPr>
        <w:t xml:space="preserve"> recommendations and find the service compliant with Standard 5.</w:t>
      </w:r>
    </w:p>
    <w:p w14:paraId="42758385" w14:textId="77777777" w:rsidR="00505B46" w:rsidRPr="001E694D" w:rsidRDefault="00D75BAE" w:rsidP="0036130C">
      <w:pPr>
        <w:pStyle w:val="NormalArial"/>
        <w:rPr>
          <w:rFonts w:ascii="Open Sans" w:hAnsi="Open Sans" w:cs="Open Sans"/>
        </w:rPr>
      </w:pPr>
      <w:r w:rsidRPr="001E694D">
        <w:rPr>
          <w:rFonts w:ascii="Open Sans" w:hAnsi="Open Sans" w:cs="Open Sans"/>
        </w:rPr>
        <w:br w:type="page"/>
      </w:r>
    </w:p>
    <w:p w14:paraId="31436CF2"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87D5D" w14:paraId="1BA6FCB2"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B73B69"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A6EE729"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129FABA9"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8F940"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4BEFC1E"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DDAEC15"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335527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0D9820D0"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89378E"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5250F2A"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9C38A28"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93769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0AD3838E"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2F7DD7"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8FB765F"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1F90F7A"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72526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414A033" w14:textId="77777777" w:rsidTr="00487D5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6A95F5"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707BAC2"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E948DE7" w14:textId="77777777" w:rsidR="00505B46" w:rsidRPr="001E694D" w:rsidRDefault="00D70E5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543112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765290BA" w14:textId="77777777" w:rsidR="00505B46" w:rsidRPr="003E162B" w:rsidRDefault="00D75BAE" w:rsidP="00D87E7C">
      <w:pPr>
        <w:pStyle w:val="Heading20"/>
        <w:rPr>
          <w:rFonts w:ascii="Open Sans" w:hAnsi="Open Sans" w:cs="Open Sans"/>
          <w:color w:val="781E77"/>
        </w:rPr>
      </w:pPr>
      <w:r w:rsidRPr="003E162B">
        <w:rPr>
          <w:rFonts w:ascii="Open Sans" w:hAnsi="Open Sans" w:cs="Open Sans"/>
          <w:color w:val="781E77"/>
        </w:rPr>
        <w:t>Findings</w:t>
      </w:r>
    </w:p>
    <w:p w14:paraId="53ADD515" w14:textId="469E5A9B" w:rsidR="001824A3" w:rsidRPr="0064368D" w:rsidRDefault="001824A3"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confirmed </w:t>
      </w:r>
      <w:r w:rsidR="00D55467">
        <w:rPr>
          <w:rFonts w:ascii="Open Sans" w:hAnsi="Open Sans"/>
          <w:color w:val="000000"/>
        </w:rPr>
        <w:t>feeling comfortable</w:t>
      </w:r>
      <w:r w:rsidR="00D33BB1">
        <w:rPr>
          <w:rFonts w:ascii="Open Sans" w:hAnsi="Open Sans"/>
          <w:color w:val="000000"/>
        </w:rPr>
        <w:t xml:space="preserve"> and supported</w:t>
      </w:r>
      <w:r w:rsidRPr="0064368D">
        <w:rPr>
          <w:rFonts w:ascii="Open Sans" w:hAnsi="Open Sans"/>
          <w:color w:val="000000"/>
        </w:rPr>
        <w:t xml:space="preserve"> to provide feedback and make complaints. T</w:t>
      </w:r>
      <w:r w:rsidR="000942DB">
        <w:rPr>
          <w:rFonts w:ascii="Open Sans" w:hAnsi="Open Sans"/>
          <w:color w:val="000000"/>
        </w:rPr>
        <w:t>he Assessment Team</w:t>
      </w:r>
      <w:r w:rsidR="00900151">
        <w:rPr>
          <w:rFonts w:ascii="Open Sans" w:hAnsi="Open Sans"/>
          <w:color w:val="000000"/>
        </w:rPr>
        <w:t xml:space="preserve"> received positive feedback from a</w:t>
      </w:r>
      <w:r w:rsidR="0044634D">
        <w:rPr>
          <w:rFonts w:ascii="Open Sans" w:hAnsi="Open Sans"/>
          <w:color w:val="000000"/>
        </w:rPr>
        <w:t xml:space="preserve"> </w:t>
      </w:r>
      <w:r w:rsidR="005F174A">
        <w:rPr>
          <w:rFonts w:ascii="Open Sans" w:hAnsi="Open Sans"/>
          <w:color w:val="000000"/>
        </w:rPr>
        <w:t xml:space="preserve">consumer confirming </w:t>
      </w:r>
      <w:r w:rsidR="00900151">
        <w:rPr>
          <w:rFonts w:ascii="Open Sans" w:hAnsi="Open Sans"/>
          <w:color w:val="000000"/>
        </w:rPr>
        <w:t>they</w:t>
      </w:r>
      <w:r w:rsidR="005F174A">
        <w:rPr>
          <w:rFonts w:ascii="Open Sans" w:hAnsi="Open Sans"/>
          <w:color w:val="000000"/>
        </w:rPr>
        <w:t xml:space="preserve"> are made aware of the services complaints and feedback mechanism</w:t>
      </w:r>
      <w:r w:rsidRPr="0064368D">
        <w:rPr>
          <w:rFonts w:ascii="Open Sans" w:hAnsi="Open Sans"/>
          <w:color w:val="000000"/>
        </w:rPr>
        <w:t xml:space="preserve">. Feedback can be submitted verbally, using feedback forms, in person, or at consumer and representative meetings. </w:t>
      </w:r>
      <w:r w:rsidR="00734B08">
        <w:rPr>
          <w:rFonts w:ascii="Open Sans" w:hAnsi="Open Sans"/>
          <w:color w:val="000000"/>
        </w:rPr>
        <w:t xml:space="preserve">The service has a digital feedback station </w:t>
      </w:r>
      <w:r w:rsidR="00184590">
        <w:rPr>
          <w:rFonts w:ascii="Open Sans" w:hAnsi="Open Sans"/>
          <w:color w:val="000000"/>
        </w:rPr>
        <w:t xml:space="preserve">in addition to </w:t>
      </w:r>
      <w:r w:rsidRPr="0064368D">
        <w:rPr>
          <w:rFonts w:ascii="Open Sans" w:hAnsi="Open Sans"/>
          <w:color w:val="000000"/>
        </w:rPr>
        <w:t xml:space="preserve">feedback forms </w:t>
      </w:r>
      <w:r w:rsidR="00184590">
        <w:rPr>
          <w:rFonts w:ascii="Open Sans" w:hAnsi="Open Sans"/>
          <w:color w:val="000000"/>
        </w:rPr>
        <w:t xml:space="preserve">that </w:t>
      </w:r>
      <w:r w:rsidRPr="0064368D">
        <w:rPr>
          <w:rFonts w:ascii="Open Sans" w:hAnsi="Open Sans"/>
          <w:color w:val="000000"/>
        </w:rPr>
        <w:t>are located throughout the service.</w:t>
      </w:r>
    </w:p>
    <w:p w14:paraId="4ED4730D" w14:textId="015250A8" w:rsidR="001824A3" w:rsidRPr="0064368D" w:rsidRDefault="001824A3"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Information regarding advocacy </w:t>
      </w:r>
      <w:r w:rsidR="00802E92">
        <w:rPr>
          <w:rFonts w:ascii="Open Sans" w:hAnsi="Open Sans"/>
          <w:color w:val="000000"/>
        </w:rPr>
        <w:t>a</w:t>
      </w:r>
      <w:r w:rsidR="00FF1C67">
        <w:rPr>
          <w:rFonts w:ascii="Open Sans" w:hAnsi="Open Sans"/>
          <w:color w:val="000000"/>
        </w:rPr>
        <w:t xml:space="preserve">nd interpreter </w:t>
      </w:r>
      <w:r w:rsidRPr="0064368D">
        <w:rPr>
          <w:rFonts w:ascii="Open Sans" w:hAnsi="Open Sans"/>
          <w:color w:val="000000"/>
        </w:rPr>
        <w:t xml:space="preserve">services is displayed within the service. Written information regarding external complaints services is also available, and feedback evidenced consumer awareness of the advocacy and language services. Staff </w:t>
      </w:r>
      <w:r w:rsidR="00E01388">
        <w:rPr>
          <w:rFonts w:ascii="Open Sans" w:hAnsi="Open Sans"/>
          <w:color w:val="000000"/>
        </w:rPr>
        <w:t>and management</w:t>
      </w:r>
      <w:r w:rsidR="00C95158">
        <w:rPr>
          <w:rFonts w:ascii="Open Sans" w:hAnsi="Open Sans"/>
          <w:color w:val="000000"/>
        </w:rPr>
        <w:t xml:space="preserve"> described the services admission process </w:t>
      </w:r>
      <w:r w:rsidR="004F58EC">
        <w:rPr>
          <w:rFonts w:ascii="Open Sans" w:hAnsi="Open Sans"/>
          <w:color w:val="000000"/>
        </w:rPr>
        <w:t xml:space="preserve">focusing on providing consumers with information relating to complaints, advocates and language services. </w:t>
      </w:r>
    </w:p>
    <w:p w14:paraId="474E8D31" w14:textId="4B4F3A90" w:rsidR="001824A3" w:rsidRPr="0064368D" w:rsidRDefault="001824A3" w:rsidP="00C83D1A">
      <w:pPr>
        <w:pStyle w:val="NormalWeb"/>
        <w:spacing w:before="0" w:beforeAutospacing="0" w:after="120" w:afterAutospacing="0"/>
        <w:rPr>
          <w:rFonts w:ascii="Open Sans" w:hAnsi="Open Sans"/>
          <w:color w:val="000000"/>
        </w:rPr>
      </w:pPr>
      <w:r w:rsidRPr="0064368D">
        <w:rPr>
          <w:rFonts w:ascii="Open Sans" w:hAnsi="Open Sans"/>
          <w:color w:val="000000"/>
        </w:rPr>
        <w:t>The Assessment Team report reflects consumers and representatives were satisfied with the process used by management to resolve complaints. This was supported b</w:t>
      </w:r>
      <w:r w:rsidR="00081267">
        <w:rPr>
          <w:rFonts w:ascii="Open Sans" w:hAnsi="Open Sans"/>
          <w:color w:val="000000"/>
        </w:rPr>
        <w:t xml:space="preserve">y a comprehensive documentation review of a complaint received from a </w:t>
      </w:r>
      <w:r w:rsidRPr="0064368D">
        <w:rPr>
          <w:rFonts w:ascii="Open Sans" w:hAnsi="Open Sans"/>
          <w:color w:val="000000"/>
        </w:rPr>
        <w:t xml:space="preserve">representative </w:t>
      </w:r>
      <w:r w:rsidR="00081267">
        <w:rPr>
          <w:rFonts w:ascii="Open Sans" w:hAnsi="Open Sans"/>
          <w:color w:val="000000"/>
        </w:rPr>
        <w:t xml:space="preserve">demonstrating timely </w:t>
      </w:r>
      <w:r w:rsidRPr="0064368D">
        <w:rPr>
          <w:rFonts w:ascii="Open Sans" w:hAnsi="Open Sans"/>
          <w:color w:val="000000"/>
        </w:rPr>
        <w:t xml:space="preserve">resolution of a complaint </w:t>
      </w:r>
      <w:r w:rsidR="00802FDB">
        <w:rPr>
          <w:rFonts w:ascii="Open Sans" w:hAnsi="Open Sans"/>
          <w:color w:val="000000"/>
        </w:rPr>
        <w:t xml:space="preserve">including </w:t>
      </w:r>
      <w:r w:rsidR="003C52B7">
        <w:rPr>
          <w:rFonts w:ascii="Open Sans" w:hAnsi="Open Sans"/>
          <w:color w:val="000000"/>
        </w:rPr>
        <w:t xml:space="preserve">investigation </w:t>
      </w:r>
      <w:r w:rsidRPr="0064368D">
        <w:rPr>
          <w:rFonts w:ascii="Open Sans" w:hAnsi="Open Sans"/>
          <w:color w:val="000000"/>
        </w:rPr>
        <w:t>and details of immediate corrective action undertaken by the service. Open disclosure principles are employed, with the service working collaboratively with consumers and representatives and apologising when appropriate.</w:t>
      </w:r>
    </w:p>
    <w:p w14:paraId="2B8B77FB" w14:textId="0CFC7866" w:rsidR="001824A3" w:rsidRPr="0064368D" w:rsidRDefault="001824A3" w:rsidP="00C83D1A">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 xml:space="preserve">The </w:t>
      </w:r>
      <w:r w:rsidR="004F14BE">
        <w:rPr>
          <w:rFonts w:ascii="Open Sans" w:hAnsi="Open Sans"/>
          <w:color w:val="000000"/>
        </w:rPr>
        <w:t>service demonstrated that</w:t>
      </w:r>
      <w:r w:rsidRPr="0064368D">
        <w:rPr>
          <w:rFonts w:ascii="Open Sans" w:hAnsi="Open Sans"/>
          <w:color w:val="000000"/>
        </w:rPr>
        <w:t xml:space="preserve"> feedback, suggestions</w:t>
      </w:r>
      <w:r w:rsidRPr="00F76E20">
        <w:rPr>
          <w:rFonts w:ascii="Open Sans" w:hAnsi="Open Sans" w:cs="Open Sans"/>
          <w:color w:val="000000"/>
        </w:rPr>
        <w:t>,</w:t>
      </w:r>
      <w:r w:rsidRPr="0064368D">
        <w:rPr>
          <w:rFonts w:ascii="Open Sans" w:hAnsi="Open Sans"/>
          <w:color w:val="000000"/>
        </w:rPr>
        <w:t xml:space="preserve"> and complaints are collated and reviewed and used to improve the quality of care and services. There was evidence of improvements made to </w:t>
      </w:r>
      <w:r w:rsidR="00274726">
        <w:rPr>
          <w:rFonts w:ascii="Open Sans" w:hAnsi="Open Sans"/>
          <w:color w:val="000000"/>
        </w:rPr>
        <w:t>the service environment</w:t>
      </w:r>
      <w:r w:rsidRPr="0064368D">
        <w:rPr>
          <w:rFonts w:ascii="Open Sans" w:hAnsi="Open Sans"/>
          <w:color w:val="000000"/>
        </w:rPr>
        <w:t xml:space="preserve"> in response to consumer feedback. </w:t>
      </w:r>
      <w:r w:rsidR="00B41B6C" w:rsidRPr="00B41B6C">
        <w:rPr>
          <w:rFonts w:ascii="Open Sans" w:hAnsi="Open Sans"/>
          <w:color w:val="000000"/>
        </w:rPr>
        <w:t xml:space="preserve">The Assessment Team reviewed the electronic complaints management system </w:t>
      </w:r>
      <w:r w:rsidR="00A57FEF">
        <w:rPr>
          <w:rFonts w:ascii="Open Sans" w:hAnsi="Open Sans"/>
          <w:color w:val="000000"/>
        </w:rPr>
        <w:t xml:space="preserve">and governance documentation </w:t>
      </w:r>
      <w:r w:rsidR="00626A4F">
        <w:rPr>
          <w:rFonts w:ascii="Open Sans" w:hAnsi="Open Sans"/>
          <w:color w:val="000000"/>
        </w:rPr>
        <w:t xml:space="preserve">confirming </w:t>
      </w:r>
      <w:r w:rsidR="00A57FEF">
        <w:rPr>
          <w:rFonts w:ascii="Open Sans" w:hAnsi="Open Sans"/>
          <w:color w:val="000000"/>
        </w:rPr>
        <w:t>the service</w:t>
      </w:r>
      <w:r w:rsidR="00626A4F">
        <w:rPr>
          <w:rFonts w:ascii="Open Sans" w:hAnsi="Open Sans"/>
          <w:color w:val="000000"/>
        </w:rPr>
        <w:t>s</w:t>
      </w:r>
      <w:r w:rsidR="00A57FEF">
        <w:rPr>
          <w:rFonts w:ascii="Open Sans" w:hAnsi="Open Sans"/>
          <w:color w:val="000000"/>
        </w:rPr>
        <w:t xml:space="preserve"> </w:t>
      </w:r>
      <w:r w:rsidR="00F40344">
        <w:rPr>
          <w:rFonts w:ascii="Open Sans" w:hAnsi="Open Sans"/>
          <w:color w:val="000000"/>
        </w:rPr>
        <w:t>process</w:t>
      </w:r>
      <w:r w:rsidR="00626A4F">
        <w:rPr>
          <w:rFonts w:ascii="Open Sans" w:hAnsi="Open Sans"/>
          <w:color w:val="000000"/>
        </w:rPr>
        <w:t xml:space="preserve"> to undertake an ongoing</w:t>
      </w:r>
      <w:r w:rsidR="00B41B6C" w:rsidRPr="00B41B6C">
        <w:rPr>
          <w:rFonts w:ascii="Open Sans" w:hAnsi="Open Sans"/>
          <w:color w:val="000000"/>
        </w:rPr>
        <w:t xml:space="preserve"> review of complaints and feedback</w:t>
      </w:r>
      <w:r w:rsidR="00F769C1">
        <w:rPr>
          <w:rFonts w:ascii="Open Sans" w:hAnsi="Open Sans"/>
          <w:color w:val="000000"/>
        </w:rPr>
        <w:t xml:space="preserve"> </w:t>
      </w:r>
      <w:r w:rsidR="00B41B6C" w:rsidRPr="00B41B6C">
        <w:rPr>
          <w:rFonts w:ascii="Open Sans" w:hAnsi="Open Sans"/>
          <w:color w:val="000000"/>
        </w:rPr>
        <w:t>which are responded to in a timely manner.</w:t>
      </w:r>
    </w:p>
    <w:p w14:paraId="2086903B" w14:textId="77777777" w:rsidR="001824A3" w:rsidRPr="00BA591A" w:rsidRDefault="001824A3" w:rsidP="00C83D1A">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6.</w:t>
      </w:r>
    </w:p>
    <w:p w14:paraId="53B10294" w14:textId="77777777" w:rsidR="00505B46" w:rsidRPr="001E694D" w:rsidRDefault="00D75BAE" w:rsidP="0036130C">
      <w:pPr>
        <w:pStyle w:val="NormalArial"/>
        <w:rPr>
          <w:rFonts w:ascii="Open Sans" w:hAnsi="Open Sans" w:cs="Open Sans"/>
        </w:rPr>
      </w:pPr>
      <w:r w:rsidRPr="001E694D">
        <w:rPr>
          <w:rFonts w:ascii="Open Sans" w:hAnsi="Open Sans" w:cs="Open Sans"/>
        </w:rPr>
        <w:br w:type="page"/>
      </w:r>
    </w:p>
    <w:p w14:paraId="48BCBE88"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87D5D" w14:paraId="08A64351"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E64E49"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D56090F"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2C2B1225"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13D1C"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C424E57"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6C41A21"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945435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01B79CA8"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3EB17"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33E7613"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E446A87"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834198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64018AC9"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183D0"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12AB7E7"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3EDDF4B5"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0247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2B5AF640"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36225A"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9D0AEA8"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5C96CAC" w14:textId="77777777" w:rsidR="00505B46" w:rsidRPr="001E694D" w:rsidRDefault="00D70E5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62429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056AA923" w14:textId="77777777" w:rsidTr="00487D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5C113"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0ECEF37"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CA1C762" w14:textId="77777777" w:rsidR="00505B46" w:rsidRPr="001E694D" w:rsidRDefault="00D70E5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402409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67E75AF9" w14:textId="77777777" w:rsidR="00505B46" w:rsidRPr="003E162B" w:rsidRDefault="00D75BAE" w:rsidP="002B0C90">
      <w:pPr>
        <w:pStyle w:val="Heading20"/>
        <w:rPr>
          <w:rFonts w:ascii="Open Sans" w:hAnsi="Open Sans" w:cs="Open Sans"/>
          <w:color w:val="781E77"/>
        </w:rPr>
      </w:pPr>
      <w:r w:rsidRPr="003E162B">
        <w:rPr>
          <w:rFonts w:ascii="Open Sans" w:hAnsi="Open Sans" w:cs="Open Sans"/>
          <w:color w:val="781E77"/>
        </w:rPr>
        <w:t>Findings</w:t>
      </w:r>
    </w:p>
    <w:p w14:paraId="5649416F" w14:textId="7E5F32B2" w:rsidR="006837C6" w:rsidRPr="0064368D" w:rsidRDefault="006837C6"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Consumers and representatives expressed satisfaction with staffing levels at the service, confirming </w:t>
      </w:r>
      <w:r w:rsidR="00E731BE">
        <w:rPr>
          <w:rFonts w:ascii="Open Sans" w:hAnsi="Open Sans"/>
          <w:color w:val="000000"/>
        </w:rPr>
        <w:t xml:space="preserve">that staff are available </w:t>
      </w:r>
      <w:r w:rsidR="00C40B51">
        <w:rPr>
          <w:rFonts w:ascii="Open Sans" w:hAnsi="Open Sans"/>
          <w:color w:val="000000"/>
        </w:rPr>
        <w:t>to respond to their care needs.</w:t>
      </w:r>
      <w:r w:rsidR="00380923">
        <w:rPr>
          <w:rFonts w:ascii="Open Sans" w:hAnsi="Open Sans"/>
          <w:color w:val="000000"/>
        </w:rPr>
        <w:t xml:space="preserve"> </w:t>
      </w:r>
      <w:r w:rsidR="004B57BE">
        <w:rPr>
          <w:rFonts w:ascii="Open Sans" w:hAnsi="Open Sans"/>
          <w:color w:val="000000"/>
        </w:rPr>
        <w:t xml:space="preserve">The service maintains a base roster </w:t>
      </w:r>
      <w:r w:rsidR="00183327">
        <w:rPr>
          <w:rFonts w:ascii="Open Sans" w:hAnsi="Open Sans"/>
          <w:color w:val="000000"/>
        </w:rPr>
        <w:t xml:space="preserve">with considerations to </w:t>
      </w:r>
      <w:r w:rsidRPr="0064368D">
        <w:rPr>
          <w:rFonts w:ascii="Open Sans" w:hAnsi="Open Sans"/>
          <w:color w:val="000000"/>
        </w:rPr>
        <w:t>consumer acuity</w:t>
      </w:r>
      <w:r w:rsidR="00380923">
        <w:rPr>
          <w:rFonts w:ascii="Open Sans" w:hAnsi="Open Sans"/>
          <w:color w:val="000000"/>
        </w:rPr>
        <w:t xml:space="preserve">, </w:t>
      </w:r>
      <w:r w:rsidR="00183327">
        <w:rPr>
          <w:rFonts w:ascii="Open Sans" w:hAnsi="Open Sans"/>
          <w:color w:val="000000"/>
        </w:rPr>
        <w:t>occupancy</w:t>
      </w:r>
      <w:r w:rsidR="00380923">
        <w:rPr>
          <w:rFonts w:ascii="Open Sans" w:hAnsi="Open Sans"/>
          <w:color w:val="000000"/>
        </w:rPr>
        <w:t xml:space="preserve"> and </w:t>
      </w:r>
      <w:r w:rsidR="004B57BE">
        <w:rPr>
          <w:rFonts w:ascii="Open Sans" w:hAnsi="Open Sans"/>
          <w:color w:val="000000"/>
        </w:rPr>
        <w:t>staff skill set</w:t>
      </w:r>
      <w:r w:rsidR="00183327">
        <w:rPr>
          <w:rFonts w:ascii="Open Sans" w:hAnsi="Open Sans"/>
          <w:color w:val="000000"/>
        </w:rPr>
        <w:t xml:space="preserve">, management described </w:t>
      </w:r>
      <w:r w:rsidRPr="0064368D">
        <w:rPr>
          <w:rFonts w:ascii="Open Sans" w:hAnsi="Open Sans"/>
          <w:color w:val="000000"/>
        </w:rPr>
        <w:t xml:space="preserve">processes to </w:t>
      </w:r>
      <w:r w:rsidRPr="00F76E20">
        <w:rPr>
          <w:rFonts w:ascii="Open Sans" w:hAnsi="Open Sans" w:cs="Open Sans"/>
          <w:color w:val="000000"/>
        </w:rPr>
        <w:t>fill</w:t>
      </w:r>
      <w:r w:rsidRPr="0064368D">
        <w:rPr>
          <w:rFonts w:ascii="Open Sans" w:hAnsi="Open Sans"/>
          <w:color w:val="000000"/>
        </w:rPr>
        <w:t xml:space="preserve"> unplanned leave with both reactive and pre-arranged agency staff bookings. </w:t>
      </w:r>
      <w:r w:rsidR="000B40EE">
        <w:rPr>
          <w:rFonts w:ascii="Open Sans" w:hAnsi="Open Sans"/>
          <w:color w:val="000000"/>
        </w:rPr>
        <w:t>The Assessment Team reviewed</w:t>
      </w:r>
      <w:r w:rsidR="00FE30B2">
        <w:rPr>
          <w:rFonts w:ascii="Open Sans" w:hAnsi="Open Sans"/>
          <w:color w:val="000000"/>
        </w:rPr>
        <w:t xml:space="preserve"> roster</w:t>
      </w:r>
      <w:r w:rsidR="000B40EE">
        <w:rPr>
          <w:rFonts w:ascii="Open Sans" w:hAnsi="Open Sans"/>
          <w:color w:val="000000"/>
        </w:rPr>
        <w:t xml:space="preserve"> </w:t>
      </w:r>
      <w:r w:rsidR="00A1788A">
        <w:rPr>
          <w:rFonts w:ascii="Open Sans" w:hAnsi="Open Sans"/>
          <w:color w:val="000000"/>
        </w:rPr>
        <w:t xml:space="preserve">documentation evidencing the service had </w:t>
      </w:r>
      <w:r w:rsidR="000B40EE">
        <w:rPr>
          <w:rFonts w:ascii="Open Sans" w:hAnsi="Open Sans"/>
          <w:color w:val="000000"/>
        </w:rPr>
        <w:t xml:space="preserve">no vacant shifts </w:t>
      </w:r>
      <w:r w:rsidR="00B77E4A">
        <w:rPr>
          <w:rFonts w:ascii="Open Sans" w:hAnsi="Open Sans"/>
          <w:color w:val="000000"/>
        </w:rPr>
        <w:t>a</w:t>
      </w:r>
      <w:r w:rsidR="00FE30B2">
        <w:rPr>
          <w:rFonts w:ascii="Open Sans" w:hAnsi="Open Sans"/>
          <w:color w:val="000000"/>
        </w:rPr>
        <w:t xml:space="preserve"> week prior to the site audit. </w:t>
      </w:r>
    </w:p>
    <w:p w14:paraId="53602C7E" w14:textId="5D9CBB1E" w:rsidR="006837C6" w:rsidRPr="0064368D" w:rsidRDefault="002D664D" w:rsidP="00C83D1A">
      <w:pPr>
        <w:pStyle w:val="NormalWeb"/>
        <w:spacing w:before="0" w:beforeAutospacing="0" w:after="120" w:afterAutospacing="0"/>
        <w:rPr>
          <w:rFonts w:ascii="Open Sans" w:hAnsi="Open Sans"/>
          <w:color w:val="000000"/>
        </w:rPr>
      </w:pPr>
      <w:r>
        <w:rPr>
          <w:rFonts w:ascii="Open Sans" w:hAnsi="Open Sans"/>
          <w:color w:val="000000"/>
        </w:rPr>
        <w:t>Positive feedback was received from consumers in relation to workforce interactions, confirming that staff are kind and caring</w:t>
      </w:r>
      <w:r w:rsidR="006837C6" w:rsidRPr="0064368D">
        <w:rPr>
          <w:rFonts w:ascii="Open Sans" w:hAnsi="Open Sans"/>
          <w:color w:val="000000"/>
        </w:rPr>
        <w:t xml:space="preserve">. Staff </w:t>
      </w:r>
      <w:r w:rsidR="00821194">
        <w:rPr>
          <w:rFonts w:ascii="Open Sans" w:hAnsi="Open Sans"/>
          <w:color w:val="000000"/>
        </w:rPr>
        <w:t xml:space="preserve">demonstrated </w:t>
      </w:r>
      <w:r w:rsidR="00C25DD1">
        <w:rPr>
          <w:rFonts w:ascii="Open Sans" w:hAnsi="Open Sans"/>
          <w:color w:val="000000"/>
        </w:rPr>
        <w:t>understanding of</w:t>
      </w:r>
      <w:r w:rsidR="006837C6" w:rsidRPr="0064368D">
        <w:rPr>
          <w:rFonts w:ascii="Open Sans" w:hAnsi="Open Sans"/>
          <w:color w:val="000000"/>
        </w:rPr>
        <w:t xml:space="preserve"> consumers’ identities and individual needs.</w:t>
      </w:r>
      <w:r w:rsidR="00D02C90">
        <w:rPr>
          <w:rFonts w:ascii="Open Sans" w:hAnsi="Open Sans"/>
          <w:color w:val="000000"/>
        </w:rPr>
        <w:t xml:space="preserve"> The service seeks </w:t>
      </w:r>
      <w:r w:rsidR="00B62ADE">
        <w:rPr>
          <w:rFonts w:ascii="Open Sans" w:hAnsi="Open Sans"/>
          <w:color w:val="000000"/>
        </w:rPr>
        <w:t xml:space="preserve">consumer </w:t>
      </w:r>
      <w:r w:rsidR="00D02C90">
        <w:rPr>
          <w:rFonts w:ascii="Open Sans" w:hAnsi="Open Sans"/>
          <w:color w:val="000000"/>
        </w:rPr>
        <w:t xml:space="preserve">feedback </w:t>
      </w:r>
      <w:r w:rsidR="00B62ADE">
        <w:rPr>
          <w:rFonts w:ascii="Open Sans" w:hAnsi="Open Sans"/>
          <w:color w:val="000000"/>
        </w:rPr>
        <w:t xml:space="preserve">on staff performance to ensure </w:t>
      </w:r>
      <w:r w:rsidR="00130CDA">
        <w:rPr>
          <w:rFonts w:ascii="Open Sans" w:hAnsi="Open Sans"/>
          <w:color w:val="000000"/>
        </w:rPr>
        <w:t xml:space="preserve">that workforce interactions </w:t>
      </w:r>
      <w:r w:rsidR="00AB1F34">
        <w:rPr>
          <w:rFonts w:ascii="Open Sans" w:hAnsi="Open Sans"/>
          <w:color w:val="000000"/>
        </w:rPr>
        <w:t>meet</w:t>
      </w:r>
      <w:r w:rsidR="00130CDA">
        <w:rPr>
          <w:rFonts w:ascii="Open Sans" w:hAnsi="Open Sans"/>
          <w:color w:val="000000"/>
        </w:rPr>
        <w:t xml:space="preserve"> organisational expectations. </w:t>
      </w:r>
    </w:p>
    <w:p w14:paraId="2B97D091" w14:textId="261D233C" w:rsidR="006837C6" w:rsidRPr="0064368D" w:rsidRDefault="006837C6"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The Assessment Team report reflected staff are competent and have the necessary qualifications to fulfil their roles. Consumers provided positive feedback regarding staff skills and knowledge. The service has </w:t>
      </w:r>
      <w:r w:rsidR="00451541">
        <w:rPr>
          <w:rFonts w:ascii="Open Sans" w:hAnsi="Open Sans"/>
          <w:color w:val="000000"/>
        </w:rPr>
        <w:t>e</w:t>
      </w:r>
      <w:r w:rsidR="00E529AB">
        <w:rPr>
          <w:rFonts w:ascii="Open Sans" w:hAnsi="Open Sans"/>
          <w:color w:val="000000"/>
        </w:rPr>
        <w:t>ffective</w:t>
      </w:r>
      <w:r w:rsidR="00451541">
        <w:rPr>
          <w:rFonts w:ascii="Open Sans" w:hAnsi="Open Sans"/>
          <w:color w:val="000000"/>
        </w:rPr>
        <w:t xml:space="preserve"> </w:t>
      </w:r>
      <w:r w:rsidR="00ED0971">
        <w:rPr>
          <w:rFonts w:ascii="Open Sans" w:hAnsi="Open Sans"/>
          <w:color w:val="000000"/>
        </w:rPr>
        <w:t>process</w:t>
      </w:r>
      <w:r w:rsidR="00875CFE">
        <w:rPr>
          <w:rFonts w:ascii="Open Sans" w:hAnsi="Open Sans"/>
          <w:color w:val="000000"/>
        </w:rPr>
        <w:t>es</w:t>
      </w:r>
      <w:r w:rsidR="00ED0971">
        <w:rPr>
          <w:rFonts w:ascii="Open Sans" w:hAnsi="Open Sans"/>
          <w:color w:val="000000"/>
        </w:rPr>
        <w:t xml:space="preserve"> for </w:t>
      </w:r>
      <w:r w:rsidRPr="0064368D">
        <w:rPr>
          <w:rFonts w:ascii="Open Sans" w:hAnsi="Open Sans"/>
          <w:color w:val="000000"/>
        </w:rPr>
        <w:t>recruitme</w:t>
      </w:r>
      <w:r w:rsidR="00ED0971">
        <w:rPr>
          <w:rFonts w:ascii="Open Sans" w:hAnsi="Open Sans"/>
          <w:color w:val="000000"/>
        </w:rPr>
        <w:t>nt</w:t>
      </w:r>
      <w:r w:rsidRPr="0064368D">
        <w:rPr>
          <w:rFonts w:ascii="Open Sans" w:hAnsi="Open Sans"/>
          <w:color w:val="000000"/>
        </w:rPr>
        <w:t>, and ongoing monitoring of skills and qualifications.</w:t>
      </w:r>
    </w:p>
    <w:p w14:paraId="7A2908A3" w14:textId="386F2ECC" w:rsidR="006837C6" w:rsidRPr="0064368D" w:rsidRDefault="006837C6" w:rsidP="00C83D1A">
      <w:pPr>
        <w:pStyle w:val="NormalWeb"/>
        <w:spacing w:before="0" w:beforeAutospacing="0" w:after="120" w:afterAutospacing="0"/>
        <w:rPr>
          <w:rFonts w:ascii="Open Sans" w:hAnsi="Open Sans"/>
          <w:color w:val="000000"/>
        </w:rPr>
      </w:pPr>
      <w:r w:rsidRPr="0064368D">
        <w:rPr>
          <w:rFonts w:ascii="Open Sans" w:hAnsi="Open Sans"/>
          <w:color w:val="000000"/>
        </w:rPr>
        <w:lastRenderedPageBreak/>
        <w:t>Consumers and representatives confirmed satisfaction that staff are adequately trained</w:t>
      </w:r>
      <w:r w:rsidR="00FD7548">
        <w:rPr>
          <w:rFonts w:ascii="Open Sans" w:hAnsi="Open Sans"/>
          <w:color w:val="000000"/>
        </w:rPr>
        <w:t xml:space="preserve"> to deliver personal care services</w:t>
      </w:r>
      <w:r w:rsidRPr="0064368D">
        <w:rPr>
          <w:rFonts w:ascii="Open Sans" w:hAnsi="Open Sans"/>
          <w:color w:val="000000"/>
        </w:rPr>
        <w:t xml:space="preserve">. The service </w:t>
      </w:r>
      <w:r w:rsidR="00274414">
        <w:rPr>
          <w:rFonts w:ascii="Open Sans" w:hAnsi="Open Sans"/>
          <w:color w:val="000000"/>
        </w:rPr>
        <w:t xml:space="preserve">provides mandatory training to staff, topics </w:t>
      </w:r>
      <w:r w:rsidR="00236EF9">
        <w:rPr>
          <w:rFonts w:ascii="Open Sans" w:hAnsi="Open Sans"/>
          <w:color w:val="000000"/>
        </w:rPr>
        <w:t xml:space="preserve">for </w:t>
      </w:r>
      <w:r w:rsidR="00840975">
        <w:rPr>
          <w:rFonts w:ascii="Open Sans" w:hAnsi="Open Sans"/>
          <w:color w:val="000000"/>
        </w:rPr>
        <w:t>training included restrictive</w:t>
      </w:r>
      <w:r w:rsidR="008915FD">
        <w:rPr>
          <w:rFonts w:ascii="Open Sans" w:hAnsi="Open Sans"/>
          <w:color w:val="000000"/>
        </w:rPr>
        <w:t xml:space="preserve"> practices, </w:t>
      </w:r>
      <w:r w:rsidR="00840975">
        <w:rPr>
          <w:rFonts w:ascii="Open Sans" w:hAnsi="Open Sans"/>
          <w:color w:val="000000"/>
        </w:rPr>
        <w:t>manual handling and infection control</w:t>
      </w:r>
      <w:r w:rsidRPr="0064368D">
        <w:rPr>
          <w:rFonts w:ascii="Open Sans" w:hAnsi="Open Sans"/>
          <w:color w:val="000000"/>
        </w:rPr>
        <w:t xml:space="preserve">. </w:t>
      </w:r>
      <w:r w:rsidR="0037591C">
        <w:rPr>
          <w:rFonts w:ascii="Open Sans" w:hAnsi="Open Sans"/>
          <w:color w:val="000000"/>
        </w:rPr>
        <w:t xml:space="preserve">The service utilises an electronic education tracker to </w:t>
      </w:r>
      <w:r w:rsidR="005A4BBF">
        <w:rPr>
          <w:rFonts w:ascii="Open Sans" w:hAnsi="Open Sans"/>
          <w:color w:val="000000"/>
        </w:rPr>
        <w:t>monitor</w:t>
      </w:r>
      <w:r w:rsidR="0037591C">
        <w:rPr>
          <w:rFonts w:ascii="Open Sans" w:hAnsi="Open Sans"/>
          <w:color w:val="000000"/>
        </w:rPr>
        <w:t xml:space="preserve"> completion of mandatory training. A review of the education </w:t>
      </w:r>
      <w:r w:rsidR="005A4BBF">
        <w:rPr>
          <w:rFonts w:ascii="Open Sans" w:hAnsi="Open Sans"/>
          <w:color w:val="000000"/>
        </w:rPr>
        <w:t>tracker</w:t>
      </w:r>
      <w:r w:rsidR="0037591C">
        <w:rPr>
          <w:rFonts w:ascii="Open Sans" w:hAnsi="Open Sans"/>
          <w:color w:val="000000"/>
        </w:rPr>
        <w:t xml:space="preserve"> demonstrated </w:t>
      </w:r>
      <w:r w:rsidR="005A4BBF">
        <w:rPr>
          <w:rFonts w:ascii="Open Sans" w:hAnsi="Open Sans"/>
          <w:color w:val="000000"/>
        </w:rPr>
        <w:t xml:space="preserve">that 91% of staff have completed training in SIRS and incident reporting. </w:t>
      </w:r>
    </w:p>
    <w:p w14:paraId="133D5DBD" w14:textId="64ED8C91" w:rsidR="006837C6" w:rsidRPr="0064368D" w:rsidRDefault="006837C6"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There are processes in place to assess, monitor and review staff performance. </w:t>
      </w:r>
      <w:r w:rsidR="00FD08C2" w:rsidRPr="009508BD">
        <w:rPr>
          <w:rFonts w:ascii="Open Sans" w:hAnsi="Open Sans" w:cs="Open Sans"/>
          <w:color w:val="000000" w:themeColor="text1"/>
        </w:rPr>
        <w:t xml:space="preserve">The service has systems in place to regularly assess, monitor, and review staff performance. Staff </w:t>
      </w:r>
      <w:r w:rsidR="00FD08C2">
        <w:rPr>
          <w:rFonts w:ascii="Open Sans" w:hAnsi="Open Sans" w:cs="Open Sans"/>
          <w:color w:val="000000" w:themeColor="text1"/>
        </w:rPr>
        <w:t>confirmed</w:t>
      </w:r>
      <w:r w:rsidR="00FD08C2" w:rsidRPr="009508BD">
        <w:rPr>
          <w:rFonts w:ascii="Open Sans" w:hAnsi="Open Sans" w:cs="Open Sans"/>
          <w:color w:val="000000" w:themeColor="text1"/>
        </w:rPr>
        <w:t xml:space="preserve"> they are engaged in their professional development including opportunities to request specific training relevant to their role.</w:t>
      </w:r>
    </w:p>
    <w:p w14:paraId="3441CD57" w14:textId="77777777" w:rsidR="006837C6" w:rsidRPr="00BA591A" w:rsidRDefault="006837C6" w:rsidP="00C83D1A">
      <w:pPr>
        <w:pStyle w:val="NormalArial"/>
        <w:rPr>
          <w:rFonts w:ascii="Open Sans" w:hAnsi="Open Sans" w:cs="Open Sans"/>
        </w:rPr>
      </w:pPr>
      <w:r w:rsidRPr="0064368D">
        <w:rPr>
          <w:rFonts w:ascii="Open Sans" w:hAnsi="Open Sans"/>
          <w:color w:val="000000"/>
        </w:rPr>
        <w:t>With consideration to the available information summarised above, I agree with the Assessment Team recommendations and find the service compliant with Standard 7.</w:t>
      </w:r>
    </w:p>
    <w:p w14:paraId="794A12DC" w14:textId="77777777" w:rsidR="00505B46" w:rsidRPr="001E694D" w:rsidRDefault="00D75BAE" w:rsidP="0036130C">
      <w:pPr>
        <w:pStyle w:val="NormalArial"/>
        <w:rPr>
          <w:rFonts w:ascii="Open Sans" w:hAnsi="Open Sans" w:cs="Open Sans"/>
        </w:rPr>
      </w:pPr>
      <w:r w:rsidRPr="001E694D">
        <w:rPr>
          <w:rFonts w:ascii="Open Sans" w:hAnsi="Open Sans" w:cs="Open Sans"/>
        </w:rPr>
        <w:br w:type="page"/>
      </w:r>
    </w:p>
    <w:p w14:paraId="29C279BC" w14:textId="77777777" w:rsidR="00505B46" w:rsidRPr="001E694D" w:rsidRDefault="00D75BA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87D5D" w14:paraId="59E61968" w14:textId="77777777" w:rsidTr="00487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C4E5DC" w14:textId="77777777" w:rsidR="00505B46" w:rsidRPr="001E694D" w:rsidRDefault="00D75BA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0B2E41E" w14:textId="77777777" w:rsidR="00505B46" w:rsidRPr="001E694D" w:rsidRDefault="00505B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87D5D" w14:paraId="2148B2AC" w14:textId="77777777" w:rsidTr="00487D5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6981B2"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9A17E7A"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37DEF0D"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630115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59080A5A"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CFB2801"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A3A9F0E"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5F4BD1E" w14:textId="77777777" w:rsidR="00505B46" w:rsidRPr="001E694D" w:rsidRDefault="00D70E5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23525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39E123CE" w14:textId="77777777" w:rsidTr="00487D5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821276"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D0B04B2"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ABFF39D"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50F1846F"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C726B37"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C881577"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BAC5310"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CFB8F0A" w14:textId="77777777" w:rsidR="00505B46" w:rsidRPr="001E694D" w:rsidRDefault="00D75BA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9AB40C8" w14:textId="77777777" w:rsidR="00505B46" w:rsidRPr="001E694D" w:rsidRDefault="00D70E5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841278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1D52032F" w14:textId="77777777" w:rsidTr="00487D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276616"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B842213" w14:textId="77777777" w:rsidR="00505B46" w:rsidRPr="001E694D" w:rsidRDefault="00D75BA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71C02B3" w14:textId="77777777" w:rsidR="00505B46" w:rsidRPr="001E694D" w:rsidRDefault="00D75BA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68A07806" w14:textId="77777777" w:rsidR="00505B46" w:rsidRPr="001E694D" w:rsidRDefault="00D75BA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F2966B4" w14:textId="77777777" w:rsidR="00505B46" w:rsidRPr="001E694D" w:rsidRDefault="00D75BA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255F024" w14:textId="77777777" w:rsidR="00505B46" w:rsidRPr="001E694D" w:rsidRDefault="00D75BA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5EA6C85" w14:textId="77777777" w:rsidR="00505B46" w:rsidRPr="001E694D" w:rsidRDefault="00D70E5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546487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r w:rsidR="00487D5D" w14:paraId="3D2714B0" w14:textId="77777777" w:rsidTr="00487D5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50E5E2" w14:textId="77777777" w:rsidR="00505B46" w:rsidRPr="001E694D" w:rsidRDefault="00D75BA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08FF7B4" w14:textId="77777777" w:rsidR="00505B46" w:rsidRPr="001E694D" w:rsidRDefault="00D75BA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E1E7DBF" w14:textId="77777777" w:rsidR="00505B46" w:rsidRPr="001E694D" w:rsidRDefault="00D75BA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2CADB8F" w14:textId="77777777" w:rsidR="00505B46" w:rsidRPr="001E694D" w:rsidRDefault="00D75BA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B55C841" w14:textId="77777777" w:rsidR="00505B46" w:rsidRPr="001E694D" w:rsidRDefault="00D75BA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4F02E24" w14:textId="77777777" w:rsidR="00505B46" w:rsidRPr="001E694D" w:rsidRDefault="00D70E5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73964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75BAE" w:rsidRPr="001E694D">
                  <w:rPr>
                    <w:rFonts w:ascii="Open Sans" w:hAnsi="Open Sans" w:cs="Open Sans"/>
                  </w:rPr>
                  <w:t>Compliant</w:t>
                </w:r>
              </w:sdtContent>
            </w:sdt>
          </w:p>
        </w:tc>
      </w:tr>
    </w:tbl>
    <w:p w14:paraId="1F517649" w14:textId="77777777" w:rsidR="00505B46" w:rsidRPr="007A2323" w:rsidRDefault="00D75BA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00B3A0D" w14:textId="25D268DC" w:rsidR="000F048C" w:rsidRDefault="0090000E" w:rsidP="00C83D1A">
      <w:pPr>
        <w:pStyle w:val="NormalWeb"/>
        <w:spacing w:before="0" w:beforeAutospacing="0" w:after="120" w:afterAutospacing="0"/>
        <w:rPr>
          <w:rFonts w:ascii="Open Sans" w:hAnsi="Open Sans"/>
          <w:color w:val="000000"/>
        </w:rPr>
      </w:pPr>
      <w:r w:rsidRPr="0090000E">
        <w:rPr>
          <w:rFonts w:ascii="Open Sans" w:hAnsi="Open Sans" w:cs="Open Sans"/>
          <w:color w:val="000000"/>
        </w:rPr>
        <w:t>Consumers and representatives confirmed their involvement in the development and evaluation of care and services, sharing positive experiences, including the purchase of new beds for consumers based on their feedback. The service is actively engaging with consumers to establish a Consumer Advisory Body (CAB). This was verified by the Assessment Team through a review of letters and meeting minutes that reflect ongoing communication with consumers regarding the CAB and discussions related to CAB meeting dates. The service supports consumer engagement and seeks their input in the development, delivery, and evaluation of care and services, including through the service’s feedback and complaints mechanisms and monthly consumer and representative meetings.</w:t>
      </w:r>
    </w:p>
    <w:p w14:paraId="1B3803C1" w14:textId="3A8E50AB" w:rsidR="00206BCB" w:rsidRPr="0064368D" w:rsidRDefault="00434D28" w:rsidP="00C83D1A">
      <w:pPr>
        <w:pStyle w:val="NormalWeb"/>
        <w:spacing w:before="0" w:beforeAutospacing="0" w:after="120" w:afterAutospacing="0"/>
        <w:rPr>
          <w:rFonts w:ascii="Open Sans" w:hAnsi="Open Sans"/>
          <w:color w:val="000000"/>
        </w:rPr>
      </w:pPr>
      <w:r w:rsidRPr="000F048C">
        <w:rPr>
          <w:rFonts w:ascii="Open Sans" w:hAnsi="Open Sans"/>
          <w:color w:val="000000"/>
        </w:rPr>
        <w:t>The service demonstrate</w:t>
      </w:r>
      <w:r w:rsidR="000F048C">
        <w:rPr>
          <w:rFonts w:ascii="Open Sans" w:hAnsi="Open Sans"/>
          <w:color w:val="000000"/>
        </w:rPr>
        <w:t>d</w:t>
      </w:r>
      <w:r w:rsidRPr="000F048C">
        <w:rPr>
          <w:rFonts w:ascii="Open Sans" w:hAnsi="Open Sans"/>
          <w:color w:val="000000"/>
        </w:rPr>
        <w:t xml:space="preserve"> commitment to safe and inclusive quality services, overseen by a Board and supported by various management bodies. A Quality Care Advisory Body (QCAB) has been established, with reports reviewed for trends in feedback, incidents, and workforce indicators. The Board's responses to QCAB reports indicate discussions on key matters, including diversity and inclusion policies that promote gender equality</w:t>
      </w:r>
      <w:r w:rsidR="00B0316D">
        <w:rPr>
          <w:rFonts w:ascii="Open Sans" w:hAnsi="Open Sans"/>
          <w:color w:val="000000"/>
        </w:rPr>
        <w:t xml:space="preserve">. </w:t>
      </w:r>
    </w:p>
    <w:p w14:paraId="78D506FE" w14:textId="322D8DF7" w:rsidR="0075254A" w:rsidRPr="00011E10" w:rsidRDefault="000F50FC" w:rsidP="00C83D1A">
      <w:pPr>
        <w:rPr>
          <w:rFonts w:ascii="Open Sans" w:hAnsi="Open Sans" w:cs="Open Sans"/>
          <w:color w:val="auto"/>
        </w:rPr>
      </w:pPr>
      <w:r w:rsidRPr="000F50FC">
        <w:rPr>
          <w:rFonts w:ascii="Open Sans" w:hAnsi="Open Sans" w:cs="Open Sans"/>
          <w:color w:val="000000"/>
        </w:rPr>
        <w:t>The service has an effective organisation wide governance systems relating to</w:t>
      </w:r>
      <w:r w:rsidRPr="000F50FC">
        <w:rPr>
          <w:rFonts w:ascii="Open Sans" w:hAnsi="Open Sans" w:cs="Open Sans"/>
        </w:rPr>
        <w:t xml:space="preserve"> information management, continuous improvement, financial governance, workforce governance, regulatory compliance, feedback, and complaints.</w:t>
      </w:r>
      <w:r w:rsidRPr="000F50FC">
        <w:rPr>
          <w:rFonts w:ascii="Open Sans" w:hAnsi="Open Sans" w:cs="Open Sans"/>
          <w:color w:val="000000"/>
        </w:rPr>
        <w:t xml:space="preserve"> Consumers' care information, incidents, and feedback are captured through electronic systems accessed by designated staff and secured with logins. The Assessment Team noted effective organisational processes outlining the flow of information from the Board through to management, consumers, and staff. Opportunities for improvement are identified through incidents, complaints, and feedback data. Improvement actions include the delivery of additional staff training on incident management to support a comprehensive review of Serious Incidents Response Scheme (SIRS) incidents. The service has effective processes and establishes organisational delegations for financial approvals to support appropriate expenditure. This was supported by a timely financial approval for the instalment of a new hot water system. The service has policies and procedures relating to recruitment and selection, onboarding, education and training, performance management, and organisational culture. The service has a delegated team to continuously monitor regulatory changes and accordingly update the policies and procedures requiring approval from the Board. The Assessment Team noted that the service meets reporting requirements in relation to the national aged care mandatory quality indicator program and SIRS. The service has a feedback and complaints management system that enables management and the quality team to monitor trends.</w:t>
      </w:r>
    </w:p>
    <w:p w14:paraId="1F7A3C4E" w14:textId="035CDC82" w:rsidR="0075254A" w:rsidRPr="0064368D" w:rsidRDefault="00823E6E" w:rsidP="00C83D1A">
      <w:pPr>
        <w:pStyle w:val="NormalWeb"/>
        <w:spacing w:before="0" w:beforeAutospacing="0" w:after="120" w:afterAutospacing="0"/>
        <w:rPr>
          <w:rFonts w:ascii="Open Sans" w:hAnsi="Open Sans"/>
          <w:color w:val="000000"/>
        </w:rPr>
      </w:pPr>
      <w:r w:rsidRPr="00823E6E">
        <w:rPr>
          <w:rFonts w:ascii="Open Sans" w:hAnsi="Open Sans" w:cs="Open Sans"/>
          <w:color w:val="000000"/>
        </w:rPr>
        <w:lastRenderedPageBreak/>
        <w:t>The service demonstrated risk management systems that identify, manage, and report high-impact and high-prevalence risks, facilitating actions to mitigate these risks. There are processes in place to ensure that action is taken and that consumers are supported to live their best lives. The service has an electronic incident tracker that captures trends and provides organisational oversight. The Assessment Team noted that the service utilises incident data to support education, and improvements in consumer care and risk management. This was supported by examples of staff training initiatives in response to identified trends related to weight loss and falls.</w:t>
      </w:r>
    </w:p>
    <w:p w14:paraId="4E016D93" w14:textId="43A3898D" w:rsidR="0075254A" w:rsidRPr="0064368D" w:rsidRDefault="0075254A" w:rsidP="00C83D1A">
      <w:pPr>
        <w:pStyle w:val="NormalWeb"/>
        <w:spacing w:before="0" w:beforeAutospacing="0" w:after="120" w:afterAutospacing="0"/>
        <w:rPr>
          <w:rFonts w:ascii="Open Sans" w:hAnsi="Open Sans"/>
          <w:color w:val="000000"/>
        </w:rPr>
      </w:pPr>
      <w:r w:rsidRPr="0064368D">
        <w:rPr>
          <w:rFonts w:ascii="Open Sans" w:hAnsi="Open Sans"/>
          <w:color w:val="000000"/>
        </w:rPr>
        <w:t xml:space="preserve">The service has a clinical governance framework which provides overarching monitoring systems for clinical care. There are accessible policies and procedures in relation to </w:t>
      </w:r>
      <w:r w:rsidR="002961C5">
        <w:rPr>
          <w:rFonts w:ascii="Open Sans" w:hAnsi="Open Sans"/>
          <w:color w:val="000000"/>
        </w:rPr>
        <w:t xml:space="preserve">infection prevention and control, </w:t>
      </w:r>
      <w:r w:rsidRPr="0064368D">
        <w:rPr>
          <w:rFonts w:ascii="Open Sans" w:hAnsi="Open Sans"/>
          <w:color w:val="000000"/>
        </w:rPr>
        <w:t>antimicrobial stewardship, minimising the use of restraint</w:t>
      </w:r>
      <w:r w:rsidRPr="00F17DD1">
        <w:rPr>
          <w:rFonts w:ascii="Open Sans" w:hAnsi="Open Sans" w:cs="Open Sans"/>
          <w:color w:val="000000"/>
        </w:rPr>
        <w:t>,</w:t>
      </w:r>
      <w:r w:rsidRPr="0064368D">
        <w:rPr>
          <w:rFonts w:ascii="Open Sans" w:hAnsi="Open Sans"/>
          <w:color w:val="000000"/>
        </w:rPr>
        <w:t xml:space="preserve"> and open disclosure. </w:t>
      </w:r>
    </w:p>
    <w:p w14:paraId="27D581E3" w14:textId="77777777" w:rsidR="0075254A" w:rsidRPr="008E612E" w:rsidRDefault="0075254A" w:rsidP="00C83D1A">
      <w:pPr>
        <w:pStyle w:val="NormalArial"/>
        <w:rPr>
          <w:rFonts w:ascii="Open Sans" w:hAnsi="Open Sans" w:cs="Open Sans"/>
        </w:rPr>
      </w:pPr>
      <w:r w:rsidRPr="0064368D">
        <w:rPr>
          <w:rFonts w:ascii="Open Sans" w:hAnsi="Open Sans"/>
          <w:color w:val="000000"/>
        </w:rPr>
        <w:t xml:space="preserve">With consideration to the available information summarised above, I agree with the Assessment </w:t>
      </w:r>
      <w:r w:rsidRPr="00F17DD1">
        <w:rPr>
          <w:rFonts w:ascii="Open Sans" w:hAnsi="Open Sans" w:cs="Open Sans"/>
          <w:color w:val="000000"/>
        </w:rPr>
        <w:t>Team's</w:t>
      </w:r>
      <w:r w:rsidRPr="0064368D">
        <w:rPr>
          <w:rFonts w:ascii="Open Sans" w:hAnsi="Open Sans"/>
          <w:color w:val="000000"/>
        </w:rPr>
        <w:t xml:space="preserve"> recommendations and find the service compliant with Standard 8.</w:t>
      </w:r>
    </w:p>
    <w:sectPr w:rsidR="0075254A" w:rsidRPr="008E612E"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41F3" w14:textId="77777777" w:rsidR="0061708A" w:rsidRDefault="0061708A">
      <w:pPr>
        <w:spacing w:after="0"/>
      </w:pPr>
      <w:r>
        <w:separator/>
      </w:r>
    </w:p>
  </w:endnote>
  <w:endnote w:type="continuationSeparator" w:id="0">
    <w:p w14:paraId="5F84237C" w14:textId="77777777" w:rsidR="0061708A" w:rsidRDefault="00617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8DE2" w14:textId="77777777" w:rsidR="00505B46" w:rsidRPr="00DF37F2" w:rsidRDefault="00D75BA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proofErr w:type="spellStart"/>
    <w:r w:rsidRPr="00D3376F">
      <w:rPr>
        <w:rFonts w:cs="Times New Roman"/>
        <w:color w:val="auto"/>
        <w:szCs w:val="18"/>
      </w:rPr>
      <w:t>Woodport</w:t>
    </w:r>
    <w:proofErr w:type="spellEnd"/>
    <w:r w:rsidRPr="00D3376F">
      <w:rPr>
        <w:rFonts w:cs="Times New Roman"/>
        <w:color w:val="auto"/>
        <w:szCs w:val="18"/>
      </w:rPr>
      <w:t xml:space="preserve"> Aged Care Plus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C6016B5" w14:textId="77777777" w:rsidR="00505B46" w:rsidRPr="00DF37F2" w:rsidRDefault="00D75BA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0489</w:t>
    </w:r>
    <w:bookmarkEnd w:id="1"/>
    <w:r w:rsidRPr="00DF37F2">
      <w:rPr>
        <w:rStyle w:val="FooterBold"/>
        <w:rFonts w:ascii="Arial" w:hAnsi="Arial"/>
        <w:b w:val="0"/>
      </w:rPr>
      <w:tab/>
      <w:t xml:space="preserve">OFFICIAL: Sensitive </w:t>
    </w:r>
  </w:p>
  <w:p w14:paraId="5D53DE1E" w14:textId="77777777" w:rsidR="00505B46" w:rsidRPr="00DF37F2" w:rsidRDefault="00D75BA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7034" w14:textId="77777777" w:rsidR="00505B46" w:rsidRDefault="00505B4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9EC9" w14:textId="77777777" w:rsidR="0061708A" w:rsidRDefault="0061708A" w:rsidP="00D71F88">
      <w:pPr>
        <w:spacing w:after="0"/>
      </w:pPr>
      <w:r>
        <w:separator/>
      </w:r>
    </w:p>
  </w:footnote>
  <w:footnote w:type="continuationSeparator" w:id="0">
    <w:p w14:paraId="0F6CE523" w14:textId="77777777" w:rsidR="0061708A" w:rsidRDefault="0061708A" w:rsidP="00D71F88">
      <w:pPr>
        <w:spacing w:after="0"/>
      </w:pPr>
      <w:r>
        <w:continuationSeparator/>
      </w:r>
    </w:p>
  </w:footnote>
  <w:footnote w:id="1">
    <w:p w14:paraId="724C4A3E" w14:textId="48D66DFF" w:rsidR="00505B46" w:rsidRPr="00EB25F2" w:rsidRDefault="00D75BAE" w:rsidP="000078F8">
      <w:pPr>
        <w:pStyle w:val="FootnoteText"/>
        <w:rPr>
          <w:rFonts w:ascii="Arial" w:hAnsi="Arial"/>
          <w:color w:val="auto"/>
          <w:sz w:val="20"/>
          <w:szCs w:val="20"/>
        </w:rPr>
      </w:pPr>
      <w:r w:rsidRPr="00EB25F2">
        <w:rPr>
          <w:rStyle w:val="FootnoteReference"/>
          <w:color w:val="auto"/>
        </w:rPr>
        <w:footnoteRef/>
      </w:r>
      <w:r w:rsidRPr="00EB25F2">
        <w:rPr>
          <w:color w:val="auto"/>
        </w:rPr>
        <w:t xml:space="preserve"> </w:t>
      </w:r>
      <w:r w:rsidRPr="00EB25F2">
        <w:rPr>
          <w:rFonts w:ascii="Arial" w:hAnsi="Arial"/>
          <w:color w:val="auto"/>
          <w:sz w:val="20"/>
          <w:szCs w:val="20"/>
        </w:rPr>
        <w:t>The preparation of the performance report is in accordance with section 40A</w:t>
      </w:r>
      <w:r w:rsidR="00EB25F2" w:rsidRPr="00EB25F2">
        <w:rPr>
          <w:rFonts w:ascii="Arial" w:hAnsi="Arial"/>
          <w:color w:val="auto"/>
          <w:sz w:val="20"/>
          <w:szCs w:val="20"/>
        </w:rPr>
        <w:t xml:space="preserve"> </w:t>
      </w:r>
      <w:r w:rsidRPr="00EB25F2">
        <w:rPr>
          <w:rFonts w:ascii="Arial" w:hAnsi="Arial"/>
          <w:color w:val="auto"/>
          <w:sz w:val="20"/>
          <w:szCs w:val="20"/>
        </w:rPr>
        <w:t>of the Aged Care Quality and Safety Commission Rules 2018.</w:t>
      </w:r>
    </w:p>
    <w:p w14:paraId="73C92BE6" w14:textId="77777777" w:rsidR="00505B46" w:rsidRDefault="00505B4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794F" w14:textId="77777777" w:rsidR="00505B46" w:rsidRDefault="00D75BAE">
    <w:pPr>
      <w:pStyle w:val="Header"/>
    </w:pPr>
    <w:r>
      <w:rPr>
        <w:noProof/>
        <w:color w:val="2B579A"/>
        <w:shd w:val="clear" w:color="auto" w:fill="E6E6E6"/>
        <w:lang w:val="en-US"/>
      </w:rPr>
      <w:drawing>
        <wp:anchor distT="0" distB="0" distL="114300" distR="114300" simplePos="0" relativeHeight="251658241" behindDoc="1" locked="0" layoutInCell="1" allowOverlap="1" wp14:anchorId="650A9263" wp14:editId="619ECAA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8864" w14:textId="77777777" w:rsidR="00505B46" w:rsidRDefault="00D75BAE">
    <w:pPr>
      <w:pStyle w:val="Header"/>
    </w:pPr>
    <w:r>
      <w:rPr>
        <w:noProof/>
      </w:rPr>
      <w:drawing>
        <wp:anchor distT="0" distB="0" distL="114300" distR="114300" simplePos="0" relativeHeight="251658240" behindDoc="0" locked="0" layoutInCell="1" allowOverlap="1" wp14:anchorId="23D1A869" wp14:editId="3D36970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2EA3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3DEBC46">
      <w:start w:val="1"/>
      <w:numFmt w:val="lowerRoman"/>
      <w:lvlText w:val="(%1)"/>
      <w:lvlJc w:val="left"/>
      <w:pPr>
        <w:ind w:left="1080" w:hanging="720"/>
      </w:pPr>
      <w:rPr>
        <w:rFonts w:hint="default"/>
      </w:rPr>
    </w:lvl>
    <w:lvl w:ilvl="1" w:tplc="51802EA8" w:tentative="1">
      <w:start w:val="1"/>
      <w:numFmt w:val="lowerLetter"/>
      <w:lvlText w:val="%2."/>
      <w:lvlJc w:val="left"/>
      <w:pPr>
        <w:ind w:left="1440" w:hanging="360"/>
      </w:pPr>
    </w:lvl>
    <w:lvl w:ilvl="2" w:tplc="36081AC4" w:tentative="1">
      <w:start w:val="1"/>
      <w:numFmt w:val="lowerRoman"/>
      <w:lvlText w:val="%3."/>
      <w:lvlJc w:val="right"/>
      <w:pPr>
        <w:ind w:left="2160" w:hanging="180"/>
      </w:pPr>
    </w:lvl>
    <w:lvl w:ilvl="3" w:tplc="2AB86316" w:tentative="1">
      <w:start w:val="1"/>
      <w:numFmt w:val="decimal"/>
      <w:lvlText w:val="%4."/>
      <w:lvlJc w:val="left"/>
      <w:pPr>
        <w:ind w:left="2880" w:hanging="360"/>
      </w:pPr>
    </w:lvl>
    <w:lvl w:ilvl="4" w:tplc="D4A2CD9E" w:tentative="1">
      <w:start w:val="1"/>
      <w:numFmt w:val="lowerLetter"/>
      <w:lvlText w:val="%5."/>
      <w:lvlJc w:val="left"/>
      <w:pPr>
        <w:ind w:left="3600" w:hanging="360"/>
      </w:pPr>
    </w:lvl>
    <w:lvl w:ilvl="5" w:tplc="DB28329C" w:tentative="1">
      <w:start w:val="1"/>
      <w:numFmt w:val="lowerRoman"/>
      <w:lvlText w:val="%6."/>
      <w:lvlJc w:val="right"/>
      <w:pPr>
        <w:ind w:left="4320" w:hanging="180"/>
      </w:pPr>
    </w:lvl>
    <w:lvl w:ilvl="6" w:tplc="D646BD92" w:tentative="1">
      <w:start w:val="1"/>
      <w:numFmt w:val="decimal"/>
      <w:lvlText w:val="%7."/>
      <w:lvlJc w:val="left"/>
      <w:pPr>
        <w:ind w:left="5040" w:hanging="360"/>
      </w:pPr>
    </w:lvl>
    <w:lvl w:ilvl="7" w:tplc="3062AA2A" w:tentative="1">
      <w:start w:val="1"/>
      <w:numFmt w:val="lowerLetter"/>
      <w:lvlText w:val="%8."/>
      <w:lvlJc w:val="left"/>
      <w:pPr>
        <w:ind w:left="5760" w:hanging="360"/>
      </w:pPr>
    </w:lvl>
    <w:lvl w:ilvl="8" w:tplc="AA02A05E" w:tentative="1">
      <w:start w:val="1"/>
      <w:numFmt w:val="lowerRoman"/>
      <w:lvlText w:val="%9."/>
      <w:lvlJc w:val="right"/>
      <w:pPr>
        <w:ind w:left="6480" w:hanging="180"/>
      </w:pPr>
    </w:lvl>
  </w:abstractNum>
  <w:abstractNum w:abstractNumId="2" w15:restartNumberingAfterBreak="0">
    <w:nsid w:val="08C23AEC"/>
    <w:multiLevelType w:val="hybridMultilevel"/>
    <w:tmpl w:val="3174A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5E3AC6"/>
    <w:multiLevelType w:val="hybridMultilevel"/>
    <w:tmpl w:val="59A452EE"/>
    <w:lvl w:ilvl="0" w:tplc="E46CBA86">
      <w:start w:val="1"/>
      <w:numFmt w:val="lowerRoman"/>
      <w:lvlText w:val="(%1)"/>
      <w:lvlJc w:val="left"/>
      <w:pPr>
        <w:ind w:left="1080" w:hanging="720"/>
      </w:pPr>
      <w:rPr>
        <w:rFonts w:hint="default"/>
      </w:rPr>
    </w:lvl>
    <w:lvl w:ilvl="1" w:tplc="4F6C765C" w:tentative="1">
      <w:start w:val="1"/>
      <w:numFmt w:val="lowerLetter"/>
      <w:lvlText w:val="%2."/>
      <w:lvlJc w:val="left"/>
      <w:pPr>
        <w:ind w:left="1440" w:hanging="360"/>
      </w:pPr>
    </w:lvl>
    <w:lvl w:ilvl="2" w:tplc="29A88ED4" w:tentative="1">
      <w:start w:val="1"/>
      <w:numFmt w:val="lowerRoman"/>
      <w:lvlText w:val="%3."/>
      <w:lvlJc w:val="right"/>
      <w:pPr>
        <w:ind w:left="2160" w:hanging="180"/>
      </w:pPr>
    </w:lvl>
    <w:lvl w:ilvl="3" w:tplc="C6AC376A" w:tentative="1">
      <w:start w:val="1"/>
      <w:numFmt w:val="decimal"/>
      <w:lvlText w:val="%4."/>
      <w:lvlJc w:val="left"/>
      <w:pPr>
        <w:ind w:left="2880" w:hanging="360"/>
      </w:pPr>
    </w:lvl>
    <w:lvl w:ilvl="4" w:tplc="351CC000" w:tentative="1">
      <w:start w:val="1"/>
      <w:numFmt w:val="lowerLetter"/>
      <w:lvlText w:val="%5."/>
      <w:lvlJc w:val="left"/>
      <w:pPr>
        <w:ind w:left="3600" w:hanging="360"/>
      </w:pPr>
    </w:lvl>
    <w:lvl w:ilvl="5" w:tplc="4566B916" w:tentative="1">
      <w:start w:val="1"/>
      <w:numFmt w:val="lowerRoman"/>
      <w:lvlText w:val="%6."/>
      <w:lvlJc w:val="right"/>
      <w:pPr>
        <w:ind w:left="4320" w:hanging="180"/>
      </w:pPr>
    </w:lvl>
    <w:lvl w:ilvl="6" w:tplc="310ABCAA" w:tentative="1">
      <w:start w:val="1"/>
      <w:numFmt w:val="decimal"/>
      <w:lvlText w:val="%7."/>
      <w:lvlJc w:val="left"/>
      <w:pPr>
        <w:ind w:left="5040" w:hanging="360"/>
      </w:pPr>
    </w:lvl>
    <w:lvl w:ilvl="7" w:tplc="354C360A" w:tentative="1">
      <w:start w:val="1"/>
      <w:numFmt w:val="lowerLetter"/>
      <w:lvlText w:val="%8."/>
      <w:lvlJc w:val="left"/>
      <w:pPr>
        <w:ind w:left="5760" w:hanging="360"/>
      </w:pPr>
    </w:lvl>
    <w:lvl w:ilvl="8" w:tplc="6A0A8C2E"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F946B784">
      <w:start w:val="1"/>
      <w:numFmt w:val="lowerRoman"/>
      <w:lvlText w:val="(%1)"/>
      <w:lvlJc w:val="left"/>
      <w:pPr>
        <w:ind w:left="1080" w:hanging="720"/>
      </w:pPr>
      <w:rPr>
        <w:rFonts w:hint="default"/>
      </w:rPr>
    </w:lvl>
    <w:lvl w:ilvl="1" w:tplc="DA3E09B8" w:tentative="1">
      <w:start w:val="1"/>
      <w:numFmt w:val="lowerLetter"/>
      <w:lvlText w:val="%2."/>
      <w:lvlJc w:val="left"/>
      <w:pPr>
        <w:ind w:left="1440" w:hanging="360"/>
      </w:pPr>
    </w:lvl>
    <w:lvl w:ilvl="2" w:tplc="22CE8B94" w:tentative="1">
      <w:start w:val="1"/>
      <w:numFmt w:val="lowerRoman"/>
      <w:lvlText w:val="%3."/>
      <w:lvlJc w:val="right"/>
      <w:pPr>
        <w:ind w:left="2160" w:hanging="180"/>
      </w:pPr>
    </w:lvl>
    <w:lvl w:ilvl="3" w:tplc="34446A18" w:tentative="1">
      <w:start w:val="1"/>
      <w:numFmt w:val="decimal"/>
      <w:lvlText w:val="%4."/>
      <w:lvlJc w:val="left"/>
      <w:pPr>
        <w:ind w:left="2880" w:hanging="360"/>
      </w:pPr>
    </w:lvl>
    <w:lvl w:ilvl="4" w:tplc="9E966D10" w:tentative="1">
      <w:start w:val="1"/>
      <w:numFmt w:val="lowerLetter"/>
      <w:lvlText w:val="%5."/>
      <w:lvlJc w:val="left"/>
      <w:pPr>
        <w:ind w:left="3600" w:hanging="360"/>
      </w:pPr>
    </w:lvl>
    <w:lvl w:ilvl="5" w:tplc="8A16F13C" w:tentative="1">
      <w:start w:val="1"/>
      <w:numFmt w:val="lowerRoman"/>
      <w:lvlText w:val="%6."/>
      <w:lvlJc w:val="right"/>
      <w:pPr>
        <w:ind w:left="4320" w:hanging="180"/>
      </w:pPr>
    </w:lvl>
    <w:lvl w:ilvl="6" w:tplc="4D0630BC" w:tentative="1">
      <w:start w:val="1"/>
      <w:numFmt w:val="decimal"/>
      <w:lvlText w:val="%7."/>
      <w:lvlJc w:val="left"/>
      <w:pPr>
        <w:ind w:left="5040" w:hanging="360"/>
      </w:pPr>
    </w:lvl>
    <w:lvl w:ilvl="7" w:tplc="22742536" w:tentative="1">
      <w:start w:val="1"/>
      <w:numFmt w:val="lowerLetter"/>
      <w:lvlText w:val="%8."/>
      <w:lvlJc w:val="left"/>
      <w:pPr>
        <w:ind w:left="5760" w:hanging="360"/>
      </w:pPr>
    </w:lvl>
    <w:lvl w:ilvl="8" w:tplc="FD682C7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FDCC391E">
      <w:start w:val="1"/>
      <w:numFmt w:val="bullet"/>
      <w:lvlText w:val=""/>
      <w:lvlJc w:val="left"/>
      <w:pPr>
        <w:ind w:left="720" w:hanging="360"/>
      </w:pPr>
      <w:rPr>
        <w:rFonts w:ascii="Symbol" w:hAnsi="Symbol" w:hint="default"/>
        <w:color w:val="auto"/>
        <w:sz w:val="24"/>
        <w:szCs w:val="24"/>
      </w:rPr>
    </w:lvl>
    <w:lvl w:ilvl="1" w:tplc="8D28E33C" w:tentative="1">
      <w:start w:val="1"/>
      <w:numFmt w:val="bullet"/>
      <w:lvlText w:val="o"/>
      <w:lvlJc w:val="left"/>
      <w:pPr>
        <w:ind w:left="1440" w:hanging="360"/>
      </w:pPr>
      <w:rPr>
        <w:rFonts w:ascii="Courier New" w:hAnsi="Courier New" w:cs="Courier New" w:hint="default"/>
      </w:rPr>
    </w:lvl>
    <w:lvl w:ilvl="2" w:tplc="F6B87D3A" w:tentative="1">
      <w:start w:val="1"/>
      <w:numFmt w:val="bullet"/>
      <w:lvlText w:val=""/>
      <w:lvlJc w:val="left"/>
      <w:pPr>
        <w:ind w:left="2160" w:hanging="360"/>
      </w:pPr>
      <w:rPr>
        <w:rFonts w:ascii="Wingdings" w:hAnsi="Wingdings" w:hint="default"/>
      </w:rPr>
    </w:lvl>
    <w:lvl w:ilvl="3" w:tplc="8116A1DE" w:tentative="1">
      <w:start w:val="1"/>
      <w:numFmt w:val="bullet"/>
      <w:lvlText w:val=""/>
      <w:lvlJc w:val="left"/>
      <w:pPr>
        <w:ind w:left="2880" w:hanging="360"/>
      </w:pPr>
      <w:rPr>
        <w:rFonts w:ascii="Symbol" w:hAnsi="Symbol" w:hint="default"/>
      </w:rPr>
    </w:lvl>
    <w:lvl w:ilvl="4" w:tplc="63760102" w:tentative="1">
      <w:start w:val="1"/>
      <w:numFmt w:val="bullet"/>
      <w:lvlText w:val="o"/>
      <w:lvlJc w:val="left"/>
      <w:pPr>
        <w:ind w:left="3600" w:hanging="360"/>
      </w:pPr>
      <w:rPr>
        <w:rFonts w:ascii="Courier New" w:hAnsi="Courier New" w:cs="Courier New" w:hint="default"/>
      </w:rPr>
    </w:lvl>
    <w:lvl w:ilvl="5" w:tplc="2B2CC166" w:tentative="1">
      <w:start w:val="1"/>
      <w:numFmt w:val="bullet"/>
      <w:lvlText w:val=""/>
      <w:lvlJc w:val="left"/>
      <w:pPr>
        <w:ind w:left="4320" w:hanging="360"/>
      </w:pPr>
      <w:rPr>
        <w:rFonts w:ascii="Wingdings" w:hAnsi="Wingdings" w:hint="default"/>
      </w:rPr>
    </w:lvl>
    <w:lvl w:ilvl="6" w:tplc="0CBA7632" w:tentative="1">
      <w:start w:val="1"/>
      <w:numFmt w:val="bullet"/>
      <w:lvlText w:val=""/>
      <w:lvlJc w:val="left"/>
      <w:pPr>
        <w:ind w:left="5040" w:hanging="360"/>
      </w:pPr>
      <w:rPr>
        <w:rFonts w:ascii="Symbol" w:hAnsi="Symbol" w:hint="default"/>
      </w:rPr>
    </w:lvl>
    <w:lvl w:ilvl="7" w:tplc="DBB0AA20" w:tentative="1">
      <w:start w:val="1"/>
      <w:numFmt w:val="bullet"/>
      <w:lvlText w:val="o"/>
      <w:lvlJc w:val="left"/>
      <w:pPr>
        <w:ind w:left="5760" w:hanging="360"/>
      </w:pPr>
      <w:rPr>
        <w:rFonts w:ascii="Courier New" w:hAnsi="Courier New" w:cs="Courier New" w:hint="default"/>
      </w:rPr>
    </w:lvl>
    <w:lvl w:ilvl="8" w:tplc="0DC22758"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594412B0">
      <w:start w:val="1"/>
      <w:numFmt w:val="lowerRoman"/>
      <w:lvlText w:val="(%1)"/>
      <w:lvlJc w:val="left"/>
      <w:pPr>
        <w:ind w:left="1080" w:hanging="720"/>
      </w:pPr>
      <w:rPr>
        <w:rFonts w:hint="default"/>
      </w:rPr>
    </w:lvl>
    <w:lvl w:ilvl="1" w:tplc="5FCA5F20" w:tentative="1">
      <w:start w:val="1"/>
      <w:numFmt w:val="lowerLetter"/>
      <w:lvlText w:val="%2."/>
      <w:lvlJc w:val="left"/>
      <w:pPr>
        <w:ind w:left="1440" w:hanging="360"/>
      </w:pPr>
    </w:lvl>
    <w:lvl w:ilvl="2" w:tplc="E9C25936" w:tentative="1">
      <w:start w:val="1"/>
      <w:numFmt w:val="lowerRoman"/>
      <w:lvlText w:val="%3."/>
      <w:lvlJc w:val="right"/>
      <w:pPr>
        <w:ind w:left="2160" w:hanging="180"/>
      </w:pPr>
    </w:lvl>
    <w:lvl w:ilvl="3" w:tplc="BF1C2FE6" w:tentative="1">
      <w:start w:val="1"/>
      <w:numFmt w:val="decimal"/>
      <w:lvlText w:val="%4."/>
      <w:lvlJc w:val="left"/>
      <w:pPr>
        <w:ind w:left="2880" w:hanging="360"/>
      </w:pPr>
    </w:lvl>
    <w:lvl w:ilvl="4" w:tplc="ED50DEF4" w:tentative="1">
      <w:start w:val="1"/>
      <w:numFmt w:val="lowerLetter"/>
      <w:lvlText w:val="%5."/>
      <w:lvlJc w:val="left"/>
      <w:pPr>
        <w:ind w:left="3600" w:hanging="360"/>
      </w:pPr>
    </w:lvl>
    <w:lvl w:ilvl="5" w:tplc="F4A2A3BE" w:tentative="1">
      <w:start w:val="1"/>
      <w:numFmt w:val="lowerRoman"/>
      <w:lvlText w:val="%6."/>
      <w:lvlJc w:val="right"/>
      <w:pPr>
        <w:ind w:left="4320" w:hanging="180"/>
      </w:pPr>
    </w:lvl>
    <w:lvl w:ilvl="6" w:tplc="1C78AAA4" w:tentative="1">
      <w:start w:val="1"/>
      <w:numFmt w:val="decimal"/>
      <w:lvlText w:val="%7."/>
      <w:lvlJc w:val="left"/>
      <w:pPr>
        <w:ind w:left="5040" w:hanging="360"/>
      </w:pPr>
    </w:lvl>
    <w:lvl w:ilvl="7" w:tplc="CD887E18" w:tentative="1">
      <w:start w:val="1"/>
      <w:numFmt w:val="lowerLetter"/>
      <w:lvlText w:val="%8."/>
      <w:lvlJc w:val="left"/>
      <w:pPr>
        <w:ind w:left="5760" w:hanging="360"/>
      </w:pPr>
    </w:lvl>
    <w:lvl w:ilvl="8" w:tplc="06986FC2" w:tentative="1">
      <w:start w:val="1"/>
      <w:numFmt w:val="lowerRoman"/>
      <w:lvlText w:val="%9."/>
      <w:lvlJc w:val="right"/>
      <w:pPr>
        <w:ind w:left="6480" w:hanging="180"/>
      </w:pPr>
    </w:lvl>
  </w:abstractNum>
  <w:abstractNum w:abstractNumId="7" w15:restartNumberingAfterBreak="0">
    <w:nsid w:val="1CB86AFF"/>
    <w:multiLevelType w:val="hybridMultilevel"/>
    <w:tmpl w:val="0E80A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B65746"/>
    <w:multiLevelType w:val="hybridMultilevel"/>
    <w:tmpl w:val="0C58F3FE"/>
    <w:lvl w:ilvl="0" w:tplc="DE66AC5E">
      <w:start w:val="1"/>
      <w:numFmt w:val="lowerRoman"/>
      <w:lvlText w:val="(%1)"/>
      <w:lvlJc w:val="left"/>
      <w:pPr>
        <w:ind w:left="1080" w:hanging="720"/>
      </w:pPr>
      <w:rPr>
        <w:rFonts w:hint="default"/>
      </w:rPr>
    </w:lvl>
    <w:lvl w:ilvl="1" w:tplc="29AC2460" w:tentative="1">
      <w:start w:val="1"/>
      <w:numFmt w:val="lowerLetter"/>
      <w:lvlText w:val="%2."/>
      <w:lvlJc w:val="left"/>
      <w:pPr>
        <w:ind w:left="1440" w:hanging="360"/>
      </w:pPr>
    </w:lvl>
    <w:lvl w:ilvl="2" w:tplc="E294DD9C" w:tentative="1">
      <w:start w:val="1"/>
      <w:numFmt w:val="lowerRoman"/>
      <w:lvlText w:val="%3."/>
      <w:lvlJc w:val="right"/>
      <w:pPr>
        <w:ind w:left="2160" w:hanging="180"/>
      </w:pPr>
    </w:lvl>
    <w:lvl w:ilvl="3" w:tplc="25361364" w:tentative="1">
      <w:start w:val="1"/>
      <w:numFmt w:val="decimal"/>
      <w:lvlText w:val="%4."/>
      <w:lvlJc w:val="left"/>
      <w:pPr>
        <w:ind w:left="2880" w:hanging="360"/>
      </w:pPr>
    </w:lvl>
    <w:lvl w:ilvl="4" w:tplc="6AE677FC" w:tentative="1">
      <w:start w:val="1"/>
      <w:numFmt w:val="lowerLetter"/>
      <w:lvlText w:val="%5."/>
      <w:lvlJc w:val="left"/>
      <w:pPr>
        <w:ind w:left="3600" w:hanging="360"/>
      </w:pPr>
    </w:lvl>
    <w:lvl w:ilvl="5" w:tplc="A2786234" w:tentative="1">
      <w:start w:val="1"/>
      <w:numFmt w:val="lowerRoman"/>
      <w:lvlText w:val="%6."/>
      <w:lvlJc w:val="right"/>
      <w:pPr>
        <w:ind w:left="4320" w:hanging="180"/>
      </w:pPr>
    </w:lvl>
    <w:lvl w:ilvl="6" w:tplc="F9026EDE" w:tentative="1">
      <w:start w:val="1"/>
      <w:numFmt w:val="decimal"/>
      <w:lvlText w:val="%7."/>
      <w:lvlJc w:val="left"/>
      <w:pPr>
        <w:ind w:left="5040" w:hanging="360"/>
      </w:pPr>
    </w:lvl>
    <w:lvl w:ilvl="7" w:tplc="B846C61A" w:tentative="1">
      <w:start w:val="1"/>
      <w:numFmt w:val="lowerLetter"/>
      <w:lvlText w:val="%8."/>
      <w:lvlJc w:val="left"/>
      <w:pPr>
        <w:ind w:left="5760" w:hanging="360"/>
      </w:pPr>
    </w:lvl>
    <w:lvl w:ilvl="8" w:tplc="5AB8BE10"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C428B876">
      <w:start w:val="1"/>
      <w:numFmt w:val="lowerRoman"/>
      <w:lvlText w:val="(%1)"/>
      <w:lvlJc w:val="left"/>
      <w:pPr>
        <w:ind w:left="1080" w:hanging="720"/>
      </w:pPr>
      <w:rPr>
        <w:rFonts w:hint="default"/>
      </w:rPr>
    </w:lvl>
    <w:lvl w:ilvl="1" w:tplc="FF3C4C0A" w:tentative="1">
      <w:start w:val="1"/>
      <w:numFmt w:val="lowerLetter"/>
      <w:lvlText w:val="%2."/>
      <w:lvlJc w:val="left"/>
      <w:pPr>
        <w:ind w:left="1440" w:hanging="360"/>
      </w:pPr>
    </w:lvl>
    <w:lvl w:ilvl="2" w:tplc="91D2A5FC" w:tentative="1">
      <w:start w:val="1"/>
      <w:numFmt w:val="lowerRoman"/>
      <w:lvlText w:val="%3."/>
      <w:lvlJc w:val="right"/>
      <w:pPr>
        <w:ind w:left="2160" w:hanging="180"/>
      </w:pPr>
    </w:lvl>
    <w:lvl w:ilvl="3" w:tplc="3EAA85FE" w:tentative="1">
      <w:start w:val="1"/>
      <w:numFmt w:val="decimal"/>
      <w:lvlText w:val="%4."/>
      <w:lvlJc w:val="left"/>
      <w:pPr>
        <w:ind w:left="2880" w:hanging="360"/>
      </w:pPr>
    </w:lvl>
    <w:lvl w:ilvl="4" w:tplc="CD921538" w:tentative="1">
      <w:start w:val="1"/>
      <w:numFmt w:val="lowerLetter"/>
      <w:lvlText w:val="%5."/>
      <w:lvlJc w:val="left"/>
      <w:pPr>
        <w:ind w:left="3600" w:hanging="360"/>
      </w:pPr>
    </w:lvl>
    <w:lvl w:ilvl="5" w:tplc="5956B814" w:tentative="1">
      <w:start w:val="1"/>
      <w:numFmt w:val="lowerRoman"/>
      <w:lvlText w:val="%6."/>
      <w:lvlJc w:val="right"/>
      <w:pPr>
        <w:ind w:left="4320" w:hanging="180"/>
      </w:pPr>
    </w:lvl>
    <w:lvl w:ilvl="6" w:tplc="5D9CBED0" w:tentative="1">
      <w:start w:val="1"/>
      <w:numFmt w:val="decimal"/>
      <w:lvlText w:val="%7."/>
      <w:lvlJc w:val="left"/>
      <w:pPr>
        <w:ind w:left="5040" w:hanging="360"/>
      </w:pPr>
    </w:lvl>
    <w:lvl w:ilvl="7" w:tplc="C9A072AE" w:tentative="1">
      <w:start w:val="1"/>
      <w:numFmt w:val="lowerLetter"/>
      <w:lvlText w:val="%8."/>
      <w:lvlJc w:val="left"/>
      <w:pPr>
        <w:ind w:left="5760" w:hanging="360"/>
      </w:pPr>
    </w:lvl>
    <w:lvl w:ilvl="8" w:tplc="114CFBFA"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A4967872">
      <w:start w:val="1"/>
      <w:numFmt w:val="lowerRoman"/>
      <w:lvlText w:val="(%1)"/>
      <w:lvlJc w:val="left"/>
      <w:pPr>
        <w:ind w:left="1080" w:hanging="720"/>
      </w:pPr>
      <w:rPr>
        <w:rFonts w:hint="default"/>
      </w:rPr>
    </w:lvl>
    <w:lvl w:ilvl="1" w:tplc="4CA83DCA" w:tentative="1">
      <w:start w:val="1"/>
      <w:numFmt w:val="lowerLetter"/>
      <w:lvlText w:val="%2."/>
      <w:lvlJc w:val="left"/>
      <w:pPr>
        <w:ind w:left="1440" w:hanging="360"/>
      </w:pPr>
    </w:lvl>
    <w:lvl w:ilvl="2" w:tplc="C1E4DB6E" w:tentative="1">
      <w:start w:val="1"/>
      <w:numFmt w:val="lowerRoman"/>
      <w:lvlText w:val="%3."/>
      <w:lvlJc w:val="right"/>
      <w:pPr>
        <w:ind w:left="2160" w:hanging="180"/>
      </w:pPr>
    </w:lvl>
    <w:lvl w:ilvl="3" w:tplc="A00A36BA" w:tentative="1">
      <w:start w:val="1"/>
      <w:numFmt w:val="decimal"/>
      <w:lvlText w:val="%4."/>
      <w:lvlJc w:val="left"/>
      <w:pPr>
        <w:ind w:left="2880" w:hanging="360"/>
      </w:pPr>
    </w:lvl>
    <w:lvl w:ilvl="4" w:tplc="E41C9F56" w:tentative="1">
      <w:start w:val="1"/>
      <w:numFmt w:val="lowerLetter"/>
      <w:lvlText w:val="%5."/>
      <w:lvlJc w:val="left"/>
      <w:pPr>
        <w:ind w:left="3600" w:hanging="360"/>
      </w:pPr>
    </w:lvl>
    <w:lvl w:ilvl="5" w:tplc="1CAAF288" w:tentative="1">
      <w:start w:val="1"/>
      <w:numFmt w:val="lowerRoman"/>
      <w:lvlText w:val="%6."/>
      <w:lvlJc w:val="right"/>
      <w:pPr>
        <w:ind w:left="4320" w:hanging="180"/>
      </w:pPr>
    </w:lvl>
    <w:lvl w:ilvl="6" w:tplc="E01E89B0" w:tentative="1">
      <w:start w:val="1"/>
      <w:numFmt w:val="decimal"/>
      <w:lvlText w:val="%7."/>
      <w:lvlJc w:val="left"/>
      <w:pPr>
        <w:ind w:left="5040" w:hanging="360"/>
      </w:pPr>
    </w:lvl>
    <w:lvl w:ilvl="7" w:tplc="B5EE1C7E" w:tentative="1">
      <w:start w:val="1"/>
      <w:numFmt w:val="lowerLetter"/>
      <w:lvlText w:val="%8."/>
      <w:lvlJc w:val="left"/>
      <w:pPr>
        <w:ind w:left="5760" w:hanging="360"/>
      </w:pPr>
    </w:lvl>
    <w:lvl w:ilvl="8" w:tplc="7348F7F8"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6AE0959A">
      <w:start w:val="1"/>
      <w:numFmt w:val="lowerRoman"/>
      <w:lvlText w:val="(%1)"/>
      <w:lvlJc w:val="left"/>
      <w:pPr>
        <w:ind w:left="1080" w:hanging="720"/>
      </w:pPr>
      <w:rPr>
        <w:rFonts w:hint="default"/>
      </w:rPr>
    </w:lvl>
    <w:lvl w:ilvl="1" w:tplc="9FCA7E00" w:tentative="1">
      <w:start w:val="1"/>
      <w:numFmt w:val="lowerLetter"/>
      <w:lvlText w:val="%2."/>
      <w:lvlJc w:val="left"/>
      <w:pPr>
        <w:ind w:left="1440" w:hanging="360"/>
      </w:pPr>
    </w:lvl>
    <w:lvl w:ilvl="2" w:tplc="519C319A" w:tentative="1">
      <w:start w:val="1"/>
      <w:numFmt w:val="lowerRoman"/>
      <w:lvlText w:val="%3."/>
      <w:lvlJc w:val="right"/>
      <w:pPr>
        <w:ind w:left="2160" w:hanging="180"/>
      </w:pPr>
    </w:lvl>
    <w:lvl w:ilvl="3" w:tplc="38A814C0" w:tentative="1">
      <w:start w:val="1"/>
      <w:numFmt w:val="decimal"/>
      <w:lvlText w:val="%4."/>
      <w:lvlJc w:val="left"/>
      <w:pPr>
        <w:ind w:left="2880" w:hanging="360"/>
      </w:pPr>
    </w:lvl>
    <w:lvl w:ilvl="4" w:tplc="8BCC81AC" w:tentative="1">
      <w:start w:val="1"/>
      <w:numFmt w:val="lowerLetter"/>
      <w:lvlText w:val="%5."/>
      <w:lvlJc w:val="left"/>
      <w:pPr>
        <w:ind w:left="3600" w:hanging="360"/>
      </w:pPr>
    </w:lvl>
    <w:lvl w:ilvl="5" w:tplc="3B30ED1C" w:tentative="1">
      <w:start w:val="1"/>
      <w:numFmt w:val="lowerRoman"/>
      <w:lvlText w:val="%6."/>
      <w:lvlJc w:val="right"/>
      <w:pPr>
        <w:ind w:left="4320" w:hanging="180"/>
      </w:pPr>
    </w:lvl>
    <w:lvl w:ilvl="6" w:tplc="EA6A6EC6" w:tentative="1">
      <w:start w:val="1"/>
      <w:numFmt w:val="decimal"/>
      <w:lvlText w:val="%7."/>
      <w:lvlJc w:val="left"/>
      <w:pPr>
        <w:ind w:left="5040" w:hanging="360"/>
      </w:pPr>
    </w:lvl>
    <w:lvl w:ilvl="7" w:tplc="30382F68" w:tentative="1">
      <w:start w:val="1"/>
      <w:numFmt w:val="lowerLetter"/>
      <w:lvlText w:val="%8."/>
      <w:lvlJc w:val="left"/>
      <w:pPr>
        <w:ind w:left="5760" w:hanging="360"/>
      </w:pPr>
    </w:lvl>
    <w:lvl w:ilvl="8" w:tplc="F1C49F48"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5194FBD0">
      <w:start w:val="1"/>
      <w:numFmt w:val="lowerRoman"/>
      <w:lvlText w:val="(%1)"/>
      <w:lvlJc w:val="left"/>
      <w:pPr>
        <w:ind w:left="1080" w:hanging="720"/>
      </w:pPr>
      <w:rPr>
        <w:rFonts w:hint="default"/>
      </w:rPr>
    </w:lvl>
    <w:lvl w:ilvl="1" w:tplc="280E004E" w:tentative="1">
      <w:start w:val="1"/>
      <w:numFmt w:val="lowerLetter"/>
      <w:lvlText w:val="%2."/>
      <w:lvlJc w:val="left"/>
      <w:pPr>
        <w:ind w:left="1440" w:hanging="360"/>
      </w:pPr>
    </w:lvl>
    <w:lvl w:ilvl="2" w:tplc="148A47DE" w:tentative="1">
      <w:start w:val="1"/>
      <w:numFmt w:val="lowerRoman"/>
      <w:lvlText w:val="%3."/>
      <w:lvlJc w:val="right"/>
      <w:pPr>
        <w:ind w:left="2160" w:hanging="180"/>
      </w:pPr>
    </w:lvl>
    <w:lvl w:ilvl="3" w:tplc="A01AB4DC" w:tentative="1">
      <w:start w:val="1"/>
      <w:numFmt w:val="decimal"/>
      <w:lvlText w:val="%4."/>
      <w:lvlJc w:val="left"/>
      <w:pPr>
        <w:ind w:left="2880" w:hanging="360"/>
      </w:pPr>
    </w:lvl>
    <w:lvl w:ilvl="4" w:tplc="062410BE" w:tentative="1">
      <w:start w:val="1"/>
      <w:numFmt w:val="lowerLetter"/>
      <w:lvlText w:val="%5."/>
      <w:lvlJc w:val="left"/>
      <w:pPr>
        <w:ind w:left="3600" w:hanging="360"/>
      </w:pPr>
    </w:lvl>
    <w:lvl w:ilvl="5" w:tplc="8B5E15B0" w:tentative="1">
      <w:start w:val="1"/>
      <w:numFmt w:val="lowerRoman"/>
      <w:lvlText w:val="%6."/>
      <w:lvlJc w:val="right"/>
      <w:pPr>
        <w:ind w:left="4320" w:hanging="180"/>
      </w:pPr>
    </w:lvl>
    <w:lvl w:ilvl="6" w:tplc="71FE8E5A" w:tentative="1">
      <w:start w:val="1"/>
      <w:numFmt w:val="decimal"/>
      <w:lvlText w:val="%7."/>
      <w:lvlJc w:val="left"/>
      <w:pPr>
        <w:ind w:left="5040" w:hanging="360"/>
      </w:pPr>
    </w:lvl>
    <w:lvl w:ilvl="7" w:tplc="7C9C0540" w:tentative="1">
      <w:start w:val="1"/>
      <w:numFmt w:val="lowerLetter"/>
      <w:lvlText w:val="%8."/>
      <w:lvlJc w:val="left"/>
      <w:pPr>
        <w:ind w:left="5760" w:hanging="360"/>
      </w:pPr>
    </w:lvl>
    <w:lvl w:ilvl="8" w:tplc="A5C2A4F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14775597">
    <w:abstractNumId w:val="13"/>
  </w:num>
  <w:num w:numId="2" w16cid:durableId="893658687">
    <w:abstractNumId w:val="5"/>
  </w:num>
  <w:num w:numId="3" w16cid:durableId="1736975107">
    <w:abstractNumId w:val="3"/>
  </w:num>
  <w:num w:numId="4" w16cid:durableId="1047872289">
    <w:abstractNumId w:val="9"/>
  </w:num>
  <w:num w:numId="5" w16cid:durableId="1533224775">
    <w:abstractNumId w:val="8"/>
  </w:num>
  <w:num w:numId="6" w16cid:durableId="415784937">
    <w:abstractNumId w:val="1"/>
  </w:num>
  <w:num w:numId="7" w16cid:durableId="358239499">
    <w:abstractNumId w:val="11"/>
  </w:num>
  <w:num w:numId="8" w16cid:durableId="1078209754">
    <w:abstractNumId w:val="6"/>
  </w:num>
  <w:num w:numId="9" w16cid:durableId="610287489">
    <w:abstractNumId w:val="10"/>
  </w:num>
  <w:num w:numId="10" w16cid:durableId="2085226650">
    <w:abstractNumId w:val="4"/>
  </w:num>
  <w:num w:numId="11" w16cid:durableId="1549415171">
    <w:abstractNumId w:val="12"/>
  </w:num>
  <w:num w:numId="12" w16cid:durableId="2090686196">
    <w:abstractNumId w:val="0"/>
  </w:num>
  <w:num w:numId="13" w16cid:durableId="1784374136">
    <w:abstractNumId w:val="13"/>
  </w:num>
  <w:num w:numId="14" w16cid:durableId="570434708">
    <w:abstractNumId w:val="13"/>
  </w:num>
  <w:num w:numId="15" w16cid:durableId="566570093">
    <w:abstractNumId w:val="2"/>
  </w:num>
  <w:num w:numId="16" w16cid:durableId="106444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5D"/>
    <w:rsid w:val="00000B29"/>
    <w:rsid w:val="000026B6"/>
    <w:rsid w:val="00004706"/>
    <w:rsid w:val="00004C59"/>
    <w:rsid w:val="00004C6F"/>
    <w:rsid w:val="00005EBF"/>
    <w:rsid w:val="00006144"/>
    <w:rsid w:val="00011E10"/>
    <w:rsid w:val="000122F6"/>
    <w:rsid w:val="000148B8"/>
    <w:rsid w:val="0002155D"/>
    <w:rsid w:val="00022E37"/>
    <w:rsid w:val="00026ED2"/>
    <w:rsid w:val="00032015"/>
    <w:rsid w:val="00036358"/>
    <w:rsid w:val="00037E45"/>
    <w:rsid w:val="00042351"/>
    <w:rsid w:val="00047FB7"/>
    <w:rsid w:val="000514A9"/>
    <w:rsid w:val="00055614"/>
    <w:rsid w:val="00057F6B"/>
    <w:rsid w:val="0006044E"/>
    <w:rsid w:val="00073F29"/>
    <w:rsid w:val="0007744A"/>
    <w:rsid w:val="00077A77"/>
    <w:rsid w:val="00081267"/>
    <w:rsid w:val="00086966"/>
    <w:rsid w:val="000942DB"/>
    <w:rsid w:val="000949ED"/>
    <w:rsid w:val="00094C68"/>
    <w:rsid w:val="0009636A"/>
    <w:rsid w:val="000A187D"/>
    <w:rsid w:val="000A524F"/>
    <w:rsid w:val="000B2CE5"/>
    <w:rsid w:val="000B3D1F"/>
    <w:rsid w:val="000B40EE"/>
    <w:rsid w:val="000B5DD3"/>
    <w:rsid w:val="000C5277"/>
    <w:rsid w:val="000D0198"/>
    <w:rsid w:val="000E1AF4"/>
    <w:rsid w:val="000E2A2D"/>
    <w:rsid w:val="000E2DD9"/>
    <w:rsid w:val="000F048C"/>
    <w:rsid w:val="000F1FDE"/>
    <w:rsid w:val="000F2870"/>
    <w:rsid w:val="000F3500"/>
    <w:rsid w:val="000F50FC"/>
    <w:rsid w:val="00116099"/>
    <w:rsid w:val="00116A4E"/>
    <w:rsid w:val="00117CF0"/>
    <w:rsid w:val="001250FA"/>
    <w:rsid w:val="00130CDA"/>
    <w:rsid w:val="00141EE8"/>
    <w:rsid w:val="001443E9"/>
    <w:rsid w:val="00154EC9"/>
    <w:rsid w:val="001566CA"/>
    <w:rsid w:val="0015715F"/>
    <w:rsid w:val="00164B1D"/>
    <w:rsid w:val="00170C00"/>
    <w:rsid w:val="001742E1"/>
    <w:rsid w:val="001801BE"/>
    <w:rsid w:val="00180595"/>
    <w:rsid w:val="001821BC"/>
    <w:rsid w:val="001824A3"/>
    <w:rsid w:val="0018303B"/>
    <w:rsid w:val="00183327"/>
    <w:rsid w:val="00184066"/>
    <w:rsid w:val="00184590"/>
    <w:rsid w:val="001859B4"/>
    <w:rsid w:val="00191744"/>
    <w:rsid w:val="001B14D3"/>
    <w:rsid w:val="001B18D5"/>
    <w:rsid w:val="001C40F6"/>
    <w:rsid w:val="001D054A"/>
    <w:rsid w:val="001D23F3"/>
    <w:rsid w:val="001D7485"/>
    <w:rsid w:val="001E0BEF"/>
    <w:rsid w:val="001E2C43"/>
    <w:rsid w:val="001F01D7"/>
    <w:rsid w:val="001F54E4"/>
    <w:rsid w:val="00201795"/>
    <w:rsid w:val="00206BCB"/>
    <w:rsid w:val="002212FD"/>
    <w:rsid w:val="0022174D"/>
    <w:rsid w:val="00222EAC"/>
    <w:rsid w:val="0023656F"/>
    <w:rsid w:val="00236EF9"/>
    <w:rsid w:val="00245D68"/>
    <w:rsid w:val="00254362"/>
    <w:rsid w:val="00260053"/>
    <w:rsid w:val="00263A5B"/>
    <w:rsid w:val="0026491F"/>
    <w:rsid w:val="00272B8B"/>
    <w:rsid w:val="00274414"/>
    <w:rsid w:val="00274726"/>
    <w:rsid w:val="00285FBC"/>
    <w:rsid w:val="00286CC9"/>
    <w:rsid w:val="00290908"/>
    <w:rsid w:val="002961C5"/>
    <w:rsid w:val="002976F2"/>
    <w:rsid w:val="002A4F75"/>
    <w:rsid w:val="002B136B"/>
    <w:rsid w:val="002C1B54"/>
    <w:rsid w:val="002C46EE"/>
    <w:rsid w:val="002D5F28"/>
    <w:rsid w:val="002D6445"/>
    <w:rsid w:val="002D664D"/>
    <w:rsid w:val="002E633C"/>
    <w:rsid w:val="002F6FF6"/>
    <w:rsid w:val="002F7967"/>
    <w:rsid w:val="00311668"/>
    <w:rsid w:val="0031259F"/>
    <w:rsid w:val="003127CB"/>
    <w:rsid w:val="00312B63"/>
    <w:rsid w:val="00313139"/>
    <w:rsid w:val="003152A4"/>
    <w:rsid w:val="00323ADE"/>
    <w:rsid w:val="00334CC3"/>
    <w:rsid w:val="003546CE"/>
    <w:rsid w:val="003645B0"/>
    <w:rsid w:val="003730CF"/>
    <w:rsid w:val="00373406"/>
    <w:rsid w:val="0037591C"/>
    <w:rsid w:val="00377310"/>
    <w:rsid w:val="0038042C"/>
    <w:rsid w:val="00380923"/>
    <w:rsid w:val="00384E68"/>
    <w:rsid w:val="003851A7"/>
    <w:rsid w:val="0039058D"/>
    <w:rsid w:val="00391018"/>
    <w:rsid w:val="00393658"/>
    <w:rsid w:val="003951F3"/>
    <w:rsid w:val="003C52B7"/>
    <w:rsid w:val="003D1BDF"/>
    <w:rsid w:val="003D2FBC"/>
    <w:rsid w:val="003D34F4"/>
    <w:rsid w:val="003E010F"/>
    <w:rsid w:val="003E304A"/>
    <w:rsid w:val="003E5559"/>
    <w:rsid w:val="003E60C4"/>
    <w:rsid w:val="003F1804"/>
    <w:rsid w:val="00405A9F"/>
    <w:rsid w:val="004105F5"/>
    <w:rsid w:val="00413BDD"/>
    <w:rsid w:val="0041794B"/>
    <w:rsid w:val="00420962"/>
    <w:rsid w:val="004244E2"/>
    <w:rsid w:val="00426569"/>
    <w:rsid w:val="00427084"/>
    <w:rsid w:val="00434D28"/>
    <w:rsid w:val="00434D38"/>
    <w:rsid w:val="00434F1A"/>
    <w:rsid w:val="0044634D"/>
    <w:rsid w:val="00447212"/>
    <w:rsid w:val="00450188"/>
    <w:rsid w:val="00451134"/>
    <w:rsid w:val="00451541"/>
    <w:rsid w:val="00456C9E"/>
    <w:rsid w:val="00461B7A"/>
    <w:rsid w:val="0046394E"/>
    <w:rsid w:val="00463AF7"/>
    <w:rsid w:val="0047575A"/>
    <w:rsid w:val="00476B4C"/>
    <w:rsid w:val="00482364"/>
    <w:rsid w:val="00486560"/>
    <w:rsid w:val="00487D5D"/>
    <w:rsid w:val="00490622"/>
    <w:rsid w:val="004A3514"/>
    <w:rsid w:val="004A4023"/>
    <w:rsid w:val="004B010F"/>
    <w:rsid w:val="004B03CF"/>
    <w:rsid w:val="004B3F5E"/>
    <w:rsid w:val="004B57BE"/>
    <w:rsid w:val="004B7087"/>
    <w:rsid w:val="004D4023"/>
    <w:rsid w:val="004E45BE"/>
    <w:rsid w:val="004E67FE"/>
    <w:rsid w:val="004F14BE"/>
    <w:rsid w:val="004F25CE"/>
    <w:rsid w:val="004F58EC"/>
    <w:rsid w:val="00501359"/>
    <w:rsid w:val="00501C29"/>
    <w:rsid w:val="00503BA9"/>
    <w:rsid w:val="00505B46"/>
    <w:rsid w:val="005144FD"/>
    <w:rsid w:val="0052330C"/>
    <w:rsid w:val="0052332B"/>
    <w:rsid w:val="00534503"/>
    <w:rsid w:val="00534790"/>
    <w:rsid w:val="005363B9"/>
    <w:rsid w:val="005413AC"/>
    <w:rsid w:val="005426A1"/>
    <w:rsid w:val="00547F78"/>
    <w:rsid w:val="005519B2"/>
    <w:rsid w:val="00575CB1"/>
    <w:rsid w:val="00576BC0"/>
    <w:rsid w:val="00577F68"/>
    <w:rsid w:val="00580310"/>
    <w:rsid w:val="0058336D"/>
    <w:rsid w:val="005845C9"/>
    <w:rsid w:val="00590E03"/>
    <w:rsid w:val="005A0C29"/>
    <w:rsid w:val="005A4BBF"/>
    <w:rsid w:val="005B39DF"/>
    <w:rsid w:val="005B6DF0"/>
    <w:rsid w:val="005C6256"/>
    <w:rsid w:val="005D1DD1"/>
    <w:rsid w:val="005D58E5"/>
    <w:rsid w:val="005F174A"/>
    <w:rsid w:val="005F6D60"/>
    <w:rsid w:val="005F78D2"/>
    <w:rsid w:val="006056FE"/>
    <w:rsid w:val="00607853"/>
    <w:rsid w:val="00613C27"/>
    <w:rsid w:val="0061628E"/>
    <w:rsid w:val="0061708A"/>
    <w:rsid w:val="006250AD"/>
    <w:rsid w:val="00626A4F"/>
    <w:rsid w:val="00647A51"/>
    <w:rsid w:val="0065159D"/>
    <w:rsid w:val="0066132E"/>
    <w:rsid w:val="00664DF0"/>
    <w:rsid w:val="006654FF"/>
    <w:rsid w:val="0067045D"/>
    <w:rsid w:val="00670B8D"/>
    <w:rsid w:val="00670E44"/>
    <w:rsid w:val="00672A1F"/>
    <w:rsid w:val="0068179C"/>
    <w:rsid w:val="006837C6"/>
    <w:rsid w:val="0069377A"/>
    <w:rsid w:val="00695FA7"/>
    <w:rsid w:val="006A6F18"/>
    <w:rsid w:val="006B0DF6"/>
    <w:rsid w:val="006B69DE"/>
    <w:rsid w:val="006C619E"/>
    <w:rsid w:val="006D050E"/>
    <w:rsid w:val="006D07E5"/>
    <w:rsid w:val="006D0CED"/>
    <w:rsid w:val="006E08C6"/>
    <w:rsid w:val="006E5088"/>
    <w:rsid w:val="00705BD0"/>
    <w:rsid w:val="007237D3"/>
    <w:rsid w:val="00726906"/>
    <w:rsid w:val="00730000"/>
    <w:rsid w:val="0073362E"/>
    <w:rsid w:val="00734B08"/>
    <w:rsid w:val="00736114"/>
    <w:rsid w:val="0073659A"/>
    <w:rsid w:val="00747357"/>
    <w:rsid w:val="00750B62"/>
    <w:rsid w:val="0075254A"/>
    <w:rsid w:val="00756572"/>
    <w:rsid w:val="00774FB5"/>
    <w:rsid w:val="007822DA"/>
    <w:rsid w:val="007942FC"/>
    <w:rsid w:val="007A1FED"/>
    <w:rsid w:val="007A2906"/>
    <w:rsid w:val="007A6248"/>
    <w:rsid w:val="007B2DE3"/>
    <w:rsid w:val="007C3A84"/>
    <w:rsid w:val="007C4EC6"/>
    <w:rsid w:val="007E6638"/>
    <w:rsid w:val="007F120E"/>
    <w:rsid w:val="007F248E"/>
    <w:rsid w:val="007F2856"/>
    <w:rsid w:val="00802E92"/>
    <w:rsid w:val="00802FDB"/>
    <w:rsid w:val="0080447B"/>
    <w:rsid w:val="00804E13"/>
    <w:rsid w:val="008055AE"/>
    <w:rsid w:val="0081252C"/>
    <w:rsid w:val="008168C2"/>
    <w:rsid w:val="00821194"/>
    <w:rsid w:val="00822C5C"/>
    <w:rsid w:val="00823E6E"/>
    <w:rsid w:val="00840975"/>
    <w:rsid w:val="00856234"/>
    <w:rsid w:val="00875CFE"/>
    <w:rsid w:val="00883176"/>
    <w:rsid w:val="00887028"/>
    <w:rsid w:val="008879DB"/>
    <w:rsid w:val="008915FD"/>
    <w:rsid w:val="00897121"/>
    <w:rsid w:val="008A56EF"/>
    <w:rsid w:val="008A6CBB"/>
    <w:rsid w:val="008B15BD"/>
    <w:rsid w:val="008B3971"/>
    <w:rsid w:val="008B78AC"/>
    <w:rsid w:val="008C2C9D"/>
    <w:rsid w:val="008C4DEC"/>
    <w:rsid w:val="008E4643"/>
    <w:rsid w:val="008F07AC"/>
    <w:rsid w:val="0090000E"/>
    <w:rsid w:val="00900151"/>
    <w:rsid w:val="00900B3C"/>
    <w:rsid w:val="0090276E"/>
    <w:rsid w:val="00920293"/>
    <w:rsid w:val="00923B77"/>
    <w:rsid w:val="00925B8C"/>
    <w:rsid w:val="00931229"/>
    <w:rsid w:val="00936AF3"/>
    <w:rsid w:val="00964579"/>
    <w:rsid w:val="009762C0"/>
    <w:rsid w:val="00982B86"/>
    <w:rsid w:val="00983851"/>
    <w:rsid w:val="009902DA"/>
    <w:rsid w:val="00990888"/>
    <w:rsid w:val="00991A76"/>
    <w:rsid w:val="00993127"/>
    <w:rsid w:val="00994696"/>
    <w:rsid w:val="009B2CEE"/>
    <w:rsid w:val="009B5981"/>
    <w:rsid w:val="009D7FA3"/>
    <w:rsid w:val="009E0FBB"/>
    <w:rsid w:val="009E4745"/>
    <w:rsid w:val="009E729C"/>
    <w:rsid w:val="009F2DBC"/>
    <w:rsid w:val="009F590D"/>
    <w:rsid w:val="009F70FC"/>
    <w:rsid w:val="00A071ED"/>
    <w:rsid w:val="00A07251"/>
    <w:rsid w:val="00A12770"/>
    <w:rsid w:val="00A15614"/>
    <w:rsid w:val="00A1788A"/>
    <w:rsid w:val="00A24F7B"/>
    <w:rsid w:val="00A37DFA"/>
    <w:rsid w:val="00A41597"/>
    <w:rsid w:val="00A44ACB"/>
    <w:rsid w:val="00A525A7"/>
    <w:rsid w:val="00A533AE"/>
    <w:rsid w:val="00A57FEF"/>
    <w:rsid w:val="00A6144F"/>
    <w:rsid w:val="00A617B7"/>
    <w:rsid w:val="00A64E04"/>
    <w:rsid w:val="00A65328"/>
    <w:rsid w:val="00A67026"/>
    <w:rsid w:val="00A77715"/>
    <w:rsid w:val="00A97098"/>
    <w:rsid w:val="00AA4404"/>
    <w:rsid w:val="00AA7C25"/>
    <w:rsid w:val="00AB07E4"/>
    <w:rsid w:val="00AB1503"/>
    <w:rsid w:val="00AB1F34"/>
    <w:rsid w:val="00AB6031"/>
    <w:rsid w:val="00AB731D"/>
    <w:rsid w:val="00AC21F3"/>
    <w:rsid w:val="00AC3AA6"/>
    <w:rsid w:val="00AC5A9E"/>
    <w:rsid w:val="00AD15E9"/>
    <w:rsid w:val="00AD2DAD"/>
    <w:rsid w:val="00AD4B4F"/>
    <w:rsid w:val="00AE454A"/>
    <w:rsid w:val="00AE671B"/>
    <w:rsid w:val="00B0107D"/>
    <w:rsid w:val="00B01A8A"/>
    <w:rsid w:val="00B0316D"/>
    <w:rsid w:val="00B10A6B"/>
    <w:rsid w:val="00B1550C"/>
    <w:rsid w:val="00B2657D"/>
    <w:rsid w:val="00B319DC"/>
    <w:rsid w:val="00B36694"/>
    <w:rsid w:val="00B40D88"/>
    <w:rsid w:val="00B41B6C"/>
    <w:rsid w:val="00B52155"/>
    <w:rsid w:val="00B571A2"/>
    <w:rsid w:val="00B62ADE"/>
    <w:rsid w:val="00B66D17"/>
    <w:rsid w:val="00B77128"/>
    <w:rsid w:val="00B778A6"/>
    <w:rsid w:val="00B77E4A"/>
    <w:rsid w:val="00B82748"/>
    <w:rsid w:val="00B8283C"/>
    <w:rsid w:val="00BA5502"/>
    <w:rsid w:val="00BA5D04"/>
    <w:rsid w:val="00BB4E93"/>
    <w:rsid w:val="00BB72B1"/>
    <w:rsid w:val="00BC3731"/>
    <w:rsid w:val="00BD384D"/>
    <w:rsid w:val="00BD51D9"/>
    <w:rsid w:val="00BD7DB0"/>
    <w:rsid w:val="00BE2EDF"/>
    <w:rsid w:val="00BE659A"/>
    <w:rsid w:val="00BF0C9F"/>
    <w:rsid w:val="00BF0DAE"/>
    <w:rsid w:val="00BF4229"/>
    <w:rsid w:val="00BF4601"/>
    <w:rsid w:val="00BF5A4E"/>
    <w:rsid w:val="00BF6707"/>
    <w:rsid w:val="00C0638C"/>
    <w:rsid w:val="00C1535B"/>
    <w:rsid w:val="00C25A67"/>
    <w:rsid w:val="00C25DD1"/>
    <w:rsid w:val="00C264B3"/>
    <w:rsid w:val="00C32D68"/>
    <w:rsid w:val="00C36B10"/>
    <w:rsid w:val="00C40B51"/>
    <w:rsid w:val="00C5114E"/>
    <w:rsid w:val="00C51B2C"/>
    <w:rsid w:val="00C555CA"/>
    <w:rsid w:val="00C57AE4"/>
    <w:rsid w:val="00C62C39"/>
    <w:rsid w:val="00C70E01"/>
    <w:rsid w:val="00C75267"/>
    <w:rsid w:val="00C7530F"/>
    <w:rsid w:val="00C83D1A"/>
    <w:rsid w:val="00C93D67"/>
    <w:rsid w:val="00C9486F"/>
    <w:rsid w:val="00C95158"/>
    <w:rsid w:val="00CA6D25"/>
    <w:rsid w:val="00CA6EAE"/>
    <w:rsid w:val="00CB2B0A"/>
    <w:rsid w:val="00CB3397"/>
    <w:rsid w:val="00CB6D30"/>
    <w:rsid w:val="00CB7B81"/>
    <w:rsid w:val="00CC241C"/>
    <w:rsid w:val="00CC2C87"/>
    <w:rsid w:val="00CC4D09"/>
    <w:rsid w:val="00CD7230"/>
    <w:rsid w:val="00CE4FA0"/>
    <w:rsid w:val="00CF0F3B"/>
    <w:rsid w:val="00D003EB"/>
    <w:rsid w:val="00D016E1"/>
    <w:rsid w:val="00D02C90"/>
    <w:rsid w:val="00D23771"/>
    <w:rsid w:val="00D238F5"/>
    <w:rsid w:val="00D24B22"/>
    <w:rsid w:val="00D2540B"/>
    <w:rsid w:val="00D27761"/>
    <w:rsid w:val="00D336CF"/>
    <w:rsid w:val="00D33BB1"/>
    <w:rsid w:val="00D370D9"/>
    <w:rsid w:val="00D37EC0"/>
    <w:rsid w:val="00D44537"/>
    <w:rsid w:val="00D47928"/>
    <w:rsid w:val="00D50356"/>
    <w:rsid w:val="00D55467"/>
    <w:rsid w:val="00D55B93"/>
    <w:rsid w:val="00D57582"/>
    <w:rsid w:val="00D63B63"/>
    <w:rsid w:val="00D75BAE"/>
    <w:rsid w:val="00D80879"/>
    <w:rsid w:val="00DA228C"/>
    <w:rsid w:val="00DA53B5"/>
    <w:rsid w:val="00DA75C8"/>
    <w:rsid w:val="00DC0B5A"/>
    <w:rsid w:val="00DC2868"/>
    <w:rsid w:val="00DD5EF0"/>
    <w:rsid w:val="00DD7385"/>
    <w:rsid w:val="00DE29D1"/>
    <w:rsid w:val="00DE3293"/>
    <w:rsid w:val="00DE5DA1"/>
    <w:rsid w:val="00DE66DD"/>
    <w:rsid w:val="00DF0DD2"/>
    <w:rsid w:val="00DF2008"/>
    <w:rsid w:val="00DF3AF7"/>
    <w:rsid w:val="00E01388"/>
    <w:rsid w:val="00E07B6F"/>
    <w:rsid w:val="00E11618"/>
    <w:rsid w:val="00E24426"/>
    <w:rsid w:val="00E25422"/>
    <w:rsid w:val="00E44B6C"/>
    <w:rsid w:val="00E529AB"/>
    <w:rsid w:val="00E63982"/>
    <w:rsid w:val="00E7004A"/>
    <w:rsid w:val="00E72474"/>
    <w:rsid w:val="00E731BE"/>
    <w:rsid w:val="00E81DC4"/>
    <w:rsid w:val="00E87659"/>
    <w:rsid w:val="00E91E48"/>
    <w:rsid w:val="00EA0B07"/>
    <w:rsid w:val="00EB25F2"/>
    <w:rsid w:val="00EC0677"/>
    <w:rsid w:val="00EC2A82"/>
    <w:rsid w:val="00EC45C9"/>
    <w:rsid w:val="00EC741C"/>
    <w:rsid w:val="00EC78BC"/>
    <w:rsid w:val="00ED0971"/>
    <w:rsid w:val="00ED20DA"/>
    <w:rsid w:val="00ED6C59"/>
    <w:rsid w:val="00EF0ECA"/>
    <w:rsid w:val="00EF14A0"/>
    <w:rsid w:val="00EF29AB"/>
    <w:rsid w:val="00EF5426"/>
    <w:rsid w:val="00EF5BA5"/>
    <w:rsid w:val="00F120AB"/>
    <w:rsid w:val="00F30355"/>
    <w:rsid w:val="00F35BE6"/>
    <w:rsid w:val="00F40344"/>
    <w:rsid w:val="00F41282"/>
    <w:rsid w:val="00F424FA"/>
    <w:rsid w:val="00F46E18"/>
    <w:rsid w:val="00F473D8"/>
    <w:rsid w:val="00F5000A"/>
    <w:rsid w:val="00F52BAF"/>
    <w:rsid w:val="00F52FBE"/>
    <w:rsid w:val="00F60E50"/>
    <w:rsid w:val="00F676C1"/>
    <w:rsid w:val="00F710AC"/>
    <w:rsid w:val="00F71849"/>
    <w:rsid w:val="00F727B4"/>
    <w:rsid w:val="00F74434"/>
    <w:rsid w:val="00F7661E"/>
    <w:rsid w:val="00F769C1"/>
    <w:rsid w:val="00F82701"/>
    <w:rsid w:val="00F9041F"/>
    <w:rsid w:val="00FB5826"/>
    <w:rsid w:val="00FB5A4D"/>
    <w:rsid w:val="00FC1844"/>
    <w:rsid w:val="00FC6487"/>
    <w:rsid w:val="00FD08C2"/>
    <w:rsid w:val="00FD434D"/>
    <w:rsid w:val="00FD7548"/>
    <w:rsid w:val="00FE30B2"/>
    <w:rsid w:val="00FE3A28"/>
    <w:rsid w:val="00FE4FA6"/>
    <w:rsid w:val="00FF1C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7F30"/>
  <w15:docId w15:val="{7D7BA8AB-FB7B-4D89-86E5-D456CB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unhideWhenUsed/>
    <w:rsid w:val="0075254A"/>
    <w:pPr>
      <w:spacing w:before="100" w:beforeAutospacing="1" w:after="100" w:afterAutospacing="1"/>
    </w:pPr>
    <w:rPr>
      <w:rFonts w:ascii="Times New Roman" w:eastAsiaTheme="minorEastAsia"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787">
      <w:bodyDiv w:val="1"/>
      <w:marLeft w:val="0"/>
      <w:marRight w:val="0"/>
      <w:marTop w:val="0"/>
      <w:marBottom w:val="0"/>
      <w:divBdr>
        <w:top w:val="none" w:sz="0" w:space="0" w:color="auto"/>
        <w:left w:val="none" w:sz="0" w:space="0" w:color="auto"/>
        <w:bottom w:val="none" w:sz="0" w:space="0" w:color="auto"/>
        <w:right w:val="none" w:sz="0" w:space="0" w:color="auto"/>
      </w:divBdr>
    </w:div>
    <w:div w:id="1236471844">
      <w:bodyDiv w:val="1"/>
      <w:marLeft w:val="0"/>
      <w:marRight w:val="0"/>
      <w:marTop w:val="0"/>
      <w:marBottom w:val="0"/>
      <w:divBdr>
        <w:top w:val="none" w:sz="0" w:space="0" w:color="auto"/>
        <w:left w:val="none" w:sz="0" w:space="0" w:color="auto"/>
        <w:bottom w:val="none" w:sz="0" w:space="0" w:color="auto"/>
        <w:right w:val="none" w:sz="0" w:space="0" w:color="auto"/>
      </w:divBdr>
    </w:div>
    <w:div w:id="1275212122">
      <w:bodyDiv w:val="1"/>
      <w:marLeft w:val="0"/>
      <w:marRight w:val="0"/>
      <w:marTop w:val="0"/>
      <w:marBottom w:val="0"/>
      <w:divBdr>
        <w:top w:val="none" w:sz="0" w:space="0" w:color="auto"/>
        <w:left w:val="none" w:sz="0" w:space="0" w:color="auto"/>
        <w:bottom w:val="none" w:sz="0" w:space="0" w:color="auto"/>
        <w:right w:val="none" w:sz="0" w:space="0" w:color="auto"/>
      </w:divBdr>
    </w:div>
    <w:div w:id="1815098605">
      <w:bodyDiv w:val="1"/>
      <w:marLeft w:val="0"/>
      <w:marRight w:val="0"/>
      <w:marTop w:val="0"/>
      <w:marBottom w:val="0"/>
      <w:divBdr>
        <w:top w:val="none" w:sz="0" w:space="0" w:color="auto"/>
        <w:left w:val="none" w:sz="0" w:space="0" w:color="auto"/>
        <w:bottom w:val="none" w:sz="0" w:space="0" w:color="auto"/>
        <w:right w:val="none" w:sz="0" w:space="0" w:color="auto"/>
      </w:divBdr>
    </w:div>
    <w:div w:id="1853256516">
      <w:bodyDiv w:val="1"/>
      <w:marLeft w:val="0"/>
      <w:marRight w:val="0"/>
      <w:marTop w:val="0"/>
      <w:marBottom w:val="0"/>
      <w:divBdr>
        <w:top w:val="none" w:sz="0" w:space="0" w:color="auto"/>
        <w:left w:val="none" w:sz="0" w:space="0" w:color="auto"/>
        <w:bottom w:val="none" w:sz="0" w:space="0" w:color="auto"/>
        <w:right w:val="none" w:sz="0" w:space="0" w:color="auto"/>
      </w:divBdr>
    </w:div>
    <w:div w:id="20045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C05C2" w:rsidRDefault="007C05C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C05C2" w:rsidRDefault="007C05C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05C2" w:rsidRDefault="007C05C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C05C2" w:rsidRDefault="007C05C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C05C2" w:rsidRDefault="007C05C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C05C2" w:rsidRDefault="007C05C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C05C2" w:rsidRDefault="007C05C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C05C2" w:rsidRDefault="007C05C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C05C2" w:rsidRDefault="007C05C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C05C2" w:rsidRDefault="007C05C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C05C2" w:rsidRDefault="007C05C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C05C2" w:rsidRDefault="007C05C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C05C2" w:rsidRDefault="007C05C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C05C2" w:rsidRDefault="007C05C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C05C2" w:rsidRDefault="007C05C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05C2" w:rsidRDefault="007C05C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C05C2" w:rsidRDefault="007C05C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C05C2" w:rsidRDefault="007C05C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C05C2" w:rsidRDefault="007C05C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C05C2" w:rsidRDefault="007C05C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C05C2" w:rsidRDefault="007C05C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05C2" w:rsidRDefault="007C05C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C05C2" w:rsidRDefault="007C05C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C05C2" w:rsidRDefault="007C05C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C05C2" w:rsidRDefault="007C05C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C05C2" w:rsidRDefault="007C05C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C05C2" w:rsidRDefault="007C05C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C05C2" w:rsidRDefault="007C05C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C05C2" w:rsidRDefault="007C05C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C05C2" w:rsidRDefault="007C05C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C05C2" w:rsidRDefault="007C05C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C05C2" w:rsidRDefault="007C05C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C05C2" w:rsidRDefault="007C05C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C05C2" w:rsidRDefault="007C05C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C05C2" w:rsidRDefault="007C05C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C05C2" w:rsidRDefault="007C05C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C05C2" w:rsidRDefault="007C05C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C05C2" w:rsidRDefault="007C05C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C05C2" w:rsidRDefault="007C05C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C05C2" w:rsidRDefault="007C05C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C05C2" w:rsidRDefault="007C05C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C05C2" w:rsidRDefault="007C05C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C05C2" w:rsidRDefault="007C05C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C05C2" w:rsidRDefault="007C05C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C05C2" w:rsidRDefault="007C05C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C05C2" w:rsidRDefault="007C05C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C05C2" w:rsidRDefault="007C05C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C05C2" w:rsidRDefault="007C05C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C05C2" w:rsidRDefault="007C05C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C05C2" w:rsidRDefault="007C05C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C05C2" w:rsidRDefault="007C05C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6FB1"/>
    <w:rsid w:val="00073F29"/>
    <w:rsid w:val="00094C68"/>
    <w:rsid w:val="00117CF0"/>
    <w:rsid w:val="001801BE"/>
    <w:rsid w:val="00352265"/>
    <w:rsid w:val="004F6619"/>
    <w:rsid w:val="00536FB1"/>
    <w:rsid w:val="00553148"/>
    <w:rsid w:val="0066132E"/>
    <w:rsid w:val="00702E2A"/>
    <w:rsid w:val="007C05C2"/>
    <w:rsid w:val="00983851"/>
    <w:rsid w:val="00990888"/>
    <w:rsid w:val="00A85529"/>
    <w:rsid w:val="00B24245"/>
    <w:rsid w:val="00B82748"/>
    <w:rsid w:val="00BB3A87"/>
    <w:rsid w:val="00CB6D30"/>
    <w:rsid w:val="00F578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EC9F043-5ABB-4670-BDE6-469FA5FC0F5B}">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3ACDA61-4A21-4ACF-9054-9D32FB62792B}">
  <we:reference id="wa104380587" version="1.0.0.1" store="en-US" storeType="OMEX"/>
  <we:alternateReferences>
    <we:reference id="wa104380587" version="1.0.0.1" store="wa10438058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F5C48-BEE5-483B-8179-6EA86B05BF15}"/>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5721</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2025-05-21T00:29:00Z</cp:lastPrinted>
  <dcterms:created xsi:type="dcterms:W3CDTF">2025-05-21T23:55:00Z</dcterms:created>
  <dcterms:modified xsi:type="dcterms:W3CDTF">2025-05-21T23:55:00Z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