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C9C9B" w14:textId="77777777" w:rsidR="00D2559D" w:rsidRPr="003217D3" w:rsidRDefault="002529F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C8C9E2A" wp14:editId="1C8C9E2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3699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C8C9C9C" w14:textId="77777777" w:rsidR="00D2559D" w:rsidRPr="003217D3" w:rsidRDefault="002529F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8C9C9D" w14:textId="77777777" w:rsidR="00D2559D" w:rsidRPr="00A36AA9" w:rsidRDefault="002529F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C8C9C9E" w14:textId="77777777" w:rsidR="00D2559D" w:rsidRPr="00A36AA9" w:rsidRDefault="002529F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25F36" w14:paraId="1C8C9CA1" w14:textId="77777777" w:rsidTr="00725F36">
        <w:tc>
          <w:tcPr>
            <w:cnfStyle w:val="001000000000" w:firstRow="0" w:lastRow="0" w:firstColumn="1" w:lastColumn="0" w:oddVBand="0" w:evenVBand="0" w:oddHBand="0" w:evenHBand="0" w:firstRowFirstColumn="0" w:firstRowLastColumn="0" w:lastRowFirstColumn="0" w:lastRowLastColumn="0"/>
            <w:tcW w:w="3227" w:type="dxa"/>
          </w:tcPr>
          <w:p w14:paraId="1C8C9C9F" w14:textId="77777777" w:rsidR="00D2559D" w:rsidRPr="00A36AA9" w:rsidRDefault="002529F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C8C9CA0" w14:textId="77777777" w:rsidR="00D2559D" w:rsidRPr="00A36AA9" w:rsidRDefault="002529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Wyanga Aboriginal Aged Care Program</w:t>
            </w:r>
          </w:p>
        </w:tc>
      </w:tr>
      <w:tr w:rsidR="00725F36" w14:paraId="1C8C9CA4" w14:textId="77777777" w:rsidTr="00725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8C9CA2" w14:textId="77777777" w:rsidR="00540817" w:rsidRPr="00A36AA9" w:rsidRDefault="002529F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C8C9CA3" w14:textId="77777777" w:rsidR="00540817" w:rsidRPr="00A36AA9" w:rsidRDefault="002529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35 Cope Street REDFERN NSW 2016</w:t>
            </w:r>
          </w:p>
        </w:tc>
      </w:tr>
      <w:tr w:rsidR="00725F36" w14:paraId="1C8C9CA7" w14:textId="77777777" w:rsidTr="00725F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8C9CA5" w14:textId="77777777" w:rsidR="00D2559D" w:rsidRPr="00A36AA9" w:rsidRDefault="002529F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C8C9CA6" w14:textId="77777777" w:rsidR="00D2559D" w:rsidRPr="00A36AA9" w:rsidRDefault="002529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200217</w:t>
            </w:r>
          </w:p>
        </w:tc>
      </w:tr>
      <w:tr w:rsidR="00725F36" w14:paraId="1C8C9CAA" w14:textId="77777777" w:rsidTr="00725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8C9CA8" w14:textId="77777777" w:rsidR="00D2559D" w:rsidRPr="00A36AA9" w:rsidRDefault="002529F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C8C9CA9" w14:textId="77777777" w:rsidR="00D2559D" w:rsidRPr="00A36AA9" w:rsidRDefault="002529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Wyanga Aboriginal Aged Care Program Incorporated</w:t>
            </w:r>
          </w:p>
        </w:tc>
      </w:tr>
      <w:tr w:rsidR="00725F36" w14:paraId="1C8C9CAD" w14:textId="77777777" w:rsidTr="00725F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8C9CAB" w14:textId="77777777" w:rsidR="00D2559D" w:rsidRPr="00A36AA9" w:rsidRDefault="002529F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8C9CAC" w14:textId="77777777" w:rsidR="00D2559D" w:rsidRPr="00A36AA9" w:rsidRDefault="002529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25F36" w14:paraId="1C8C9CB0" w14:textId="77777777" w:rsidTr="00725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8C9CAE" w14:textId="77777777" w:rsidR="00D2559D" w:rsidRPr="00A36AA9" w:rsidRDefault="002529F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8C9CAF" w14:textId="77777777" w:rsidR="00D2559D" w:rsidRPr="00A36AA9" w:rsidRDefault="002529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March 2023</w:t>
            </w:r>
          </w:p>
        </w:tc>
      </w:tr>
      <w:tr w:rsidR="00725F36" w14:paraId="1C8C9CB3" w14:textId="77777777" w:rsidTr="00725F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8C9CB1" w14:textId="77777777" w:rsidR="00D2559D" w:rsidRPr="00A36AA9" w:rsidRDefault="002529F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C8C9CB2" w14:textId="66B127DB" w:rsidR="00D2559D" w:rsidRPr="00A36AA9" w:rsidRDefault="002529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April 2023</w:t>
            </w:r>
          </w:p>
        </w:tc>
      </w:tr>
    </w:tbl>
    <w:bookmarkEnd w:id="0"/>
    <w:p w14:paraId="1C8C9CB4" w14:textId="77777777" w:rsidR="00FA0A5B" w:rsidRPr="00A36AA9" w:rsidRDefault="002529F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C8C9CB5" w14:textId="77777777" w:rsidR="000078F8" w:rsidRPr="00A36AA9" w:rsidRDefault="002529F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C8C9CB6" w14:textId="44330C81" w:rsidR="000078F8" w:rsidRPr="00A36AA9" w:rsidRDefault="002529FC" w:rsidP="00F87E39">
      <w:pPr>
        <w:pStyle w:val="NormalArial"/>
      </w:pPr>
      <w:r w:rsidRPr="00A36AA9">
        <w:t xml:space="preserve">This performance report for </w:t>
      </w:r>
      <w:r w:rsidRPr="00A36AA9">
        <w:rPr>
          <w:color w:val="auto"/>
        </w:rPr>
        <w:t>Wyanga Aboriginal Aged Care Program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C8C9CB7" w14:textId="77777777" w:rsidR="000078F8" w:rsidRPr="00A36AA9" w:rsidRDefault="002529F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8C9CB8" w14:textId="77777777" w:rsidR="000078F8" w:rsidRPr="00A36AA9" w:rsidRDefault="002529FC" w:rsidP="00F87E39">
      <w:pPr>
        <w:pStyle w:val="NormalArial"/>
      </w:pPr>
      <w:r w:rsidRPr="00A36AA9">
        <w:t>The report also specifies any areas in which improvements must be made to ensure the Quality Standards are complied with.</w:t>
      </w:r>
    </w:p>
    <w:p w14:paraId="1C8C9CB9" w14:textId="77777777" w:rsidR="00A36AA9" w:rsidRPr="00A36AA9" w:rsidRDefault="002529F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C8C9CBA" w14:textId="77777777" w:rsidR="00A36AA9" w:rsidRPr="00A36AA9" w:rsidRDefault="002529FC" w:rsidP="00AD5BE0">
      <w:pPr>
        <w:pStyle w:val="NormalArial"/>
      </w:pPr>
      <w:bookmarkStart w:id="1" w:name="HcsServicesFullListWithAddress"/>
      <w:r w:rsidRPr="00A36AA9">
        <w:rPr>
          <w:b/>
          <w:bCs/>
        </w:rPr>
        <w:t>Home Care:</w:t>
      </w:r>
    </w:p>
    <w:p w14:paraId="1C8C9CBB" w14:textId="77777777" w:rsidR="00A36AA9" w:rsidRPr="00A36AA9" w:rsidRDefault="002529FC" w:rsidP="00783070">
      <w:pPr>
        <w:pStyle w:val="NormalArial"/>
        <w:numPr>
          <w:ilvl w:val="0"/>
          <w:numId w:val="21"/>
        </w:numPr>
      </w:pPr>
      <w:r w:rsidRPr="00A36AA9">
        <w:t>Wyanga Aboriginal Aged Care Program, 17872, 35 Cope Street, REDFERN NSW 2016</w:t>
      </w:r>
    </w:p>
    <w:p w14:paraId="1C8C9CBC" w14:textId="77777777" w:rsidR="00A36AA9" w:rsidRPr="00A36AA9" w:rsidRDefault="002529FC" w:rsidP="00AD5BE0">
      <w:pPr>
        <w:pStyle w:val="NormalArial"/>
      </w:pPr>
      <w:r w:rsidRPr="00A36AA9">
        <w:rPr>
          <w:b/>
          <w:bCs/>
        </w:rPr>
        <w:t>CHSP:</w:t>
      </w:r>
    </w:p>
    <w:p w14:paraId="1C8C9CBD" w14:textId="77777777" w:rsidR="00A36AA9" w:rsidRPr="00A36AA9" w:rsidRDefault="002529FC" w:rsidP="00AD5BE0">
      <w:pPr>
        <w:pStyle w:val="NormalArial"/>
        <w:numPr>
          <w:ilvl w:val="0"/>
          <w:numId w:val="22"/>
        </w:numPr>
      </w:pPr>
      <w:r w:rsidRPr="00A36AA9">
        <w:t>CHSP Transport, 4-7Y2UQ5Z, 35 Cope Street, REDFERN NSW 2016</w:t>
      </w:r>
    </w:p>
    <w:p w14:paraId="1C8C9CBE" w14:textId="77777777" w:rsidR="00A36AA9" w:rsidRPr="00A36AA9" w:rsidRDefault="002529FC" w:rsidP="00AD5BE0">
      <w:pPr>
        <w:pStyle w:val="NormalArial"/>
        <w:numPr>
          <w:ilvl w:val="0"/>
          <w:numId w:val="22"/>
        </w:numPr>
        <w:spacing w:after="0"/>
      </w:pPr>
      <w:r w:rsidRPr="00A36AA9">
        <w:t>Social Support - Individual, 4-7Y2UQ8S, 35 Cope Street, REDFERN NSW 2016</w:t>
      </w:r>
    </w:p>
    <w:bookmarkEnd w:id="1"/>
    <w:p w14:paraId="368D5A3E" w14:textId="77777777" w:rsidR="002529FC" w:rsidRPr="00A36AA9" w:rsidRDefault="002529FC" w:rsidP="00783070">
      <w:pPr>
        <w:pStyle w:val="Heading1"/>
        <w:spacing w:before="240" w:after="240" w:line="22" w:lineRule="atLeast"/>
        <w:rPr>
          <w:rFonts w:ascii="Arial" w:hAnsi="Arial" w:cs="Arial"/>
        </w:rPr>
      </w:pPr>
      <w:r w:rsidRPr="00A36AA9">
        <w:rPr>
          <w:rFonts w:ascii="Arial" w:hAnsi="Arial" w:cs="Arial"/>
        </w:rPr>
        <w:t>Material relied on</w:t>
      </w:r>
    </w:p>
    <w:p w14:paraId="67CBD89C" w14:textId="77777777" w:rsidR="002529FC" w:rsidRPr="00913156" w:rsidRDefault="002529FC" w:rsidP="002529FC">
      <w:pPr>
        <w:pStyle w:val="NormalArial"/>
        <w:rPr>
          <w:color w:val="auto"/>
        </w:rPr>
      </w:pPr>
      <w:r w:rsidRPr="00913156">
        <w:rPr>
          <w:color w:val="auto"/>
        </w:rPr>
        <w:t>The following information has been considered in preparing the performance report:</w:t>
      </w:r>
    </w:p>
    <w:p w14:paraId="1241BB95" w14:textId="77777777" w:rsidR="002529FC" w:rsidRPr="00913156" w:rsidRDefault="002529FC" w:rsidP="002529FC">
      <w:pPr>
        <w:pStyle w:val="ListParagraph"/>
        <w:numPr>
          <w:ilvl w:val="0"/>
          <w:numId w:val="2"/>
        </w:numPr>
        <w:spacing w:line="22" w:lineRule="atLeast"/>
        <w:ind w:left="714" w:hanging="357"/>
        <w:contextualSpacing w:val="0"/>
        <w:rPr>
          <w:rFonts w:ascii="Arial" w:hAnsi="Arial" w:cs="Arial"/>
          <w:color w:val="auto"/>
        </w:rPr>
      </w:pPr>
      <w:r w:rsidRPr="00913156">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7EC5ED9C" w14:textId="2DEAE6AB" w:rsidR="002529FC" w:rsidRPr="00913156" w:rsidRDefault="002529FC" w:rsidP="002529FC">
      <w:pPr>
        <w:pStyle w:val="ListParagraph"/>
        <w:numPr>
          <w:ilvl w:val="0"/>
          <w:numId w:val="2"/>
        </w:numPr>
        <w:spacing w:line="264" w:lineRule="auto"/>
        <w:ind w:left="714" w:hanging="357"/>
        <w:contextualSpacing w:val="0"/>
        <w:rPr>
          <w:rFonts w:ascii="Arial" w:hAnsi="Arial" w:cs="Arial"/>
          <w:color w:val="auto"/>
        </w:rPr>
      </w:pPr>
      <w:r w:rsidRPr="00913156">
        <w:rPr>
          <w:rFonts w:ascii="Arial" w:hAnsi="Arial" w:cs="Arial"/>
          <w:color w:val="auto"/>
        </w:rPr>
        <w:t xml:space="preserve">Aged Care Act 1997 </w:t>
      </w:r>
      <w:r w:rsidR="00783070">
        <w:rPr>
          <w:rFonts w:ascii="Arial" w:hAnsi="Arial" w:cs="Arial"/>
          <w:color w:val="auto"/>
        </w:rPr>
        <w:t>(</w:t>
      </w:r>
      <w:r w:rsidRPr="00913156">
        <w:rPr>
          <w:rFonts w:ascii="Arial" w:hAnsi="Arial" w:cs="Arial"/>
          <w:color w:val="auto"/>
        </w:rPr>
        <w:t>Cth</w:t>
      </w:r>
      <w:r w:rsidR="00783070">
        <w:rPr>
          <w:rFonts w:ascii="Arial" w:hAnsi="Arial" w:cs="Arial"/>
          <w:color w:val="auto"/>
        </w:rPr>
        <w:t>)</w:t>
      </w:r>
    </w:p>
    <w:p w14:paraId="0A397981" w14:textId="2E0CFBD4" w:rsidR="002529FC" w:rsidRPr="00913156" w:rsidRDefault="002529FC" w:rsidP="002529FC">
      <w:pPr>
        <w:pStyle w:val="ListParagraph"/>
        <w:numPr>
          <w:ilvl w:val="0"/>
          <w:numId w:val="2"/>
        </w:numPr>
        <w:spacing w:line="264" w:lineRule="auto"/>
        <w:ind w:left="714" w:hanging="357"/>
        <w:contextualSpacing w:val="0"/>
        <w:rPr>
          <w:rFonts w:ascii="Arial" w:hAnsi="Arial" w:cs="Arial"/>
          <w:color w:val="auto"/>
        </w:rPr>
      </w:pPr>
      <w:r w:rsidRPr="00913156">
        <w:rPr>
          <w:rFonts w:ascii="Arial" w:hAnsi="Arial" w:cs="Arial"/>
          <w:color w:val="auto"/>
        </w:rPr>
        <w:t xml:space="preserve">Aged Care Quality and Safety Commission Act 2018 </w:t>
      </w:r>
      <w:r w:rsidR="00783070">
        <w:rPr>
          <w:rFonts w:ascii="Arial" w:hAnsi="Arial" w:cs="Arial"/>
          <w:color w:val="auto"/>
        </w:rPr>
        <w:t>(</w:t>
      </w:r>
      <w:r w:rsidRPr="00913156">
        <w:rPr>
          <w:rFonts w:ascii="Arial" w:hAnsi="Arial" w:cs="Arial"/>
          <w:color w:val="auto"/>
        </w:rPr>
        <w:t>Cth</w:t>
      </w:r>
      <w:r w:rsidR="00783070">
        <w:rPr>
          <w:rFonts w:ascii="Arial" w:hAnsi="Arial" w:cs="Arial"/>
          <w:color w:val="auto"/>
        </w:rPr>
        <w:t>)</w:t>
      </w:r>
    </w:p>
    <w:p w14:paraId="59F6F8D8" w14:textId="5CE84CBB" w:rsidR="002529FC" w:rsidRPr="00913156" w:rsidRDefault="002529FC" w:rsidP="002529FC">
      <w:pPr>
        <w:pStyle w:val="ListParagraph"/>
        <w:numPr>
          <w:ilvl w:val="0"/>
          <w:numId w:val="2"/>
        </w:numPr>
        <w:spacing w:line="264" w:lineRule="auto"/>
        <w:ind w:left="714" w:hanging="357"/>
        <w:contextualSpacing w:val="0"/>
        <w:rPr>
          <w:rFonts w:ascii="Arial" w:hAnsi="Arial" w:cs="Arial"/>
          <w:color w:val="auto"/>
        </w:rPr>
      </w:pPr>
      <w:r w:rsidRPr="00913156">
        <w:rPr>
          <w:rFonts w:ascii="Arial" w:hAnsi="Arial" w:cs="Arial"/>
          <w:color w:val="auto"/>
        </w:rPr>
        <w:t xml:space="preserve">Aged Care Quality and Safety Commission Rules 2018 </w:t>
      </w:r>
      <w:r w:rsidR="00783070">
        <w:rPr>
          <w:rFonts w:ascii="Arial" w:hAnsi="Arial" w:cs="Arial"/>
          <w:color w:val="auto"/>
        </w:rPr>
        <w:t>(</w:t>
      </w:r>
      <w:r w:rsidRPr="00913156">
        <w:rPr>
          <w:rFonts w:ascii="Arial" w:hAnsi="Arial" w:cs="Arial"/>
          <w:color w:val="auto"/>
        </w:rPr>
        <w:t>Cth</w:t>
      </w:r>
      <w:r w:rsidR="00783070">
        <w:rPr>
          <w:rFonts w:ascii="Arial" w:hAnsi="Arial" w:cs="Arial"/>
          <w:color w:val="auto"/>
        </w:rPr>
        <w:t>)</w:t>
      </w:r>
    </w:p>
    <w:p w14:paraId="72B54C09" w14:textId="77777777" w:rsidR="002529FC" w:rsidRPr="00913156" w:rsidRDefault="002529FC" w:rsidP="002529FC">
      <w:pPr>
        <w:pStyle w:val="ListParagraph"/>
        <w:numPr>
          <w:ilvl w:val="0"/>
          <w:numId w:val="2"/>
        </w:numPr>
        <w:spacing w:line="264" w:lineRule="auto"/>
        <w:ind w:left="714" w:hanging="357"/>
        <w:contextualSpacing w:val="0"/>
        <w:rPr>
          <w:rFonts w:ascii="Arial" w:hAnsi="Arial" w:cs="Arial"/>
          <w:color w:val="auto"/>
        </w:rPr>
      </w:pPr>
      <w:r w:rsidRPr="00913156">
        <w:rPr>
          <w:rFonts w:ascii="Arial" w:hAnsi="Arial" w:cs="Arial"/>
          <w:color w:val="auto"/>
        </w:rPr>
        <w:t xml:space="preserve">User Rights Principles 2014 registered 10 October 2022 </w:t>
      </w:r>
    </w:p>
    <w:p w14:paraId="3032DFBE" w14:textId="77777777" w:rsidR="002529FC" w:rsidRPr="00913156" w:rsidRDefault="002529FC" w:rsidP="002529FC">
      <w:pPr>
        <w:pStyle w:val="ListParagraph"/>
        <w:numPr>
          <w:ilvl w:val="0"/>
          <w:numId w:val="2"/>
        </w:numPr>
        <w:spacing w:line="264" w:lineRule="auto"/>
        <w:ind w:left="714" w:hanging="357"/>
        <w:contextualSpacing w:val="0"/>
        <w:rPr>
          <w:rFonts w:ascii="Arial" w:hAnsi="Arial" w:cs="Arial"/>
          <w:color w:val="auto"/>
        </w:rPr>
      </w:pPr>
      <w:r w:rsidRPr="00913156">
        <w:rPr>
          <w:rFonts w:ascii="Arial" w:hAnsi="Arial" w:cs="Arial"/>
          <w:color w:val="auto"/>
        </w:rPr>
        <w:t>Quality of Care Principles 2014 registered 10 October 2022</w:t>
      </w:r>
    </w:p>
    <w:p w14:paraId="2ABE5A36" w14:textId="77777777" w:rsidR="002529FC" w:rsidRPr="00913156" w:rsidRDefault="002529FC" w:rsidP="002529FC">
      <w:pPr>
        <w:pStyle w:val="ListParagraph"/>
        <w:numPr>
          <w:ilvl w:val="0"/>
          <w:numId w:val="2"/>
        </w:numPr>
        <w:spacing w:line="264" w:lineRule="auto"/>
        <w:ind w:left="714" w:hanging="357"/>
        <w:contextualSpacing w:val="0"/>
        <w:rPr>
          <w:rFonts w:ascii="Arial" w:hAnsi="Arial" w:cs="Arial"/>
          <w:color w:val="auto"/>
        </w:rPr>
      </w:pPr>
      <w:r w:rsidRPr="00913156">
        <w:rPr>
          <w:rFonts w:ascii="Arial" w:hAnsi="Arial" w:cs="Arial"/>
          <w:color w:val="auto"/>
        </w:rPr>
        <w:t>Guidance and Resources for Providers to support the Aged Care Quality Standards published by the Aged Care Quality and Safety Commission in September 2022</w:t>
      </w:r>
    </w:p>
    <w:p w14:paraId="63978974" w14:textId="77777777" w:rsidR="002529FC" w:rsidRPr="00913156" w:rsidRDefault="002529FC" w:rsidP="002529FC">
      <w:pPr>
        <w:pStyle w:val="ListParagraph"/>
        <w:numPr>
          <w:ilvl w:val="0"/>
          <w:numId w:val="2"/>
        </w:numPr>
        <w:spacing w:line="264" w:lineRule="auto"/>
        <w:ind w:left="714" w:hanging="357"/>
        <w:contextualSpacing w:val="0"/>
        <w:rPr>
          <w:rFonts w:ascii="Arial" w:hAnsi="Arial" w:cs="Arial"/>
          <w:color w:val="auto"/>
        </w:rPr>
      </w:pPr>
      <w:r w:rsidRPr="00913156">
        <w:rPr>
          <w:rFonts w:ascii="Arial" w:hAnsi="Arial" w:cs="Arial"/>
          <w:color w:val="auto"/>
        </w:rPr>
        <w:t>Commonwealth Home Support Programme manual 2022 -2023</w:t>
      </w:r>
    </w:p>
    <w:p w14:paraId="47811E0D" w14:textId="77777777" w:rsidR="002529FC" w:rsidRPr="00A840FF" w:rsidRDefault="002529FC" w:rsidP="002529FC">
      <w:pPr>
        <w:pStyle w:val="ListParagraph"/>
        <w:numPr>
          <w:ilvl w:val="0"/>
          <w:numId w:val="2"/>
        </w:numPr>
        <w:spacing w:line="264" w:lineRule="auto"/>
        <w:ind w:left="714" w:hanging="357"/>
        <w:contextualSpacing w:val="0"/>
        <w:rPr>
          <w:rFonts w:ascii="Arial" w:hAnsi="Arial" w:cs="Arial"/>
        </w:rPr>
      </w:pPr>
      <w:r w:rsidRPr="00913156">
        <w:rPr>
          <w:rFonts w:ascii="Arial" w:hAnsi="Arial" w:cs="Arial"/>
          <w:color w:val="auto"/>
        </w:rPr>
        <w:t xml:space="preserve">Home Care Package Program operational manual a guide for home care providers </w:t>
      </w:r>
      <w:r>
        <w:rPr>
          <w:rFonts w:ascii="Arial" w:hAnsi="Arial" w:cs="Arial"/>
        </w:rPr>
        <w:t>version 1.3 January 2023</w:t>
      </w:r>
    </w:p>
    <w:p w14:paraId="7CD51E86" w14:textId="77777777" w:rsidR="002529FC" w:rsidRPr="00D76BC8" w:rsidRDefault="002529FC" w:rsidP="002529FC">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700E72E" w14:textId="56D47780" w:rsidR="002529FC" w:rsidRPr="00244176" w:rsidRDefault="002529FC" w:rsidP="002529FC">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529FC" w14:paraId="0A124CB1" w14:textId="77777777" w:rsidTr="00002D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B183CA" w14:textId="77777777" w:rsidR="002529FC" w:rsidRPr="00A36AA9" w:rsidRDefault="002529FC" w:rsidP="00002D5D">
            <w:pPr>
              <w:keepNext/>
              <w:spacing w:before="0" w:line="22" w:lineRule="atLeast"/>
              <w:rPr>
                <w:rFonts w:ascii="Arial" w:hAnsi="Arial" w:cs="Arial"/>
              </w:rPr>
            </w:pPr>
            <w:r w:rsidRPr="00A36AA9">
              <w:rPr>
                <w:rFonts w:ascii="Arial" w:hAnsi="Arial" w:cs="Arial"/>
              </w:rPr>
              <w:t xml:space="preserve">Standard 7 </w:t>
            </w:r>
            <w:r w:rsidRPr="001D7A65">
              <w:rPr>
                <w:rFonts w:ascii="Arial" w:hAnsi="Arial" w:cs="Arial"/>
                <w:b w:val="0"/>
              </w:rPr>
              <w:t>Human resources</w:t>
            </w:r>
          </w:p>
        </w:tc>
        <w:tc>
          <w:tcPr>
            <w:tcW w:w="1583" w:type="pct"/>
            <w:shd w:val="clear" w:color="auto" w:fill="auto"/>
          </w:tcPr>
          <w:p w14:paraId="6D199913" w14:textId="77777777" w:rsidR="002529FC" w:rsidRPr="00A36AA9" w:rsidRDefault="001373CB" w:rsidP="00002D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35413785"/>
                <w:placeholder>
                  <w:docPart w:val="BF851CF78123455497A98F943389E4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29FC">
                  <w:rPr>
                    <w:rFonts w:ascii="Arial" w:hAnsi="Arial" w:cs="Arial"/>
                    <w:b w:val="0"/>
                  </w:rPr>
                  <w:t>Not applicable as not all requirements have been assessed</w:t>
                </w:r>
              </w:sdtContent>
            </w:sdt>
            <w:r w:rsidR="002529FC" w:rsidRPr="00A36AA9">
              <w:rPr>
                <w:rFonts w:ascii="Arial" w:hAnsi="Arial" w:cs="Arial"/>
              </w:rPr>
              <w:t xml:space="preserve"> </w:t>
            </w:r>
          </w:p>
        </w:tc>
      </w:tr>
      <w:tr w:rsidR="002529FC" w14:paraId="22222996" w14:textId="77777777" w:rsidTr="00002D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14CD3B" w14:textId="77777777" w:rsidR="002529FC" w:rsidRPr="00A36AA9" w:rsidRDefault="002529FC" w:rsidP="00002D5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81253B5" w14:textId="77777777" w:rsidR="002529FC" w:rsidRPr="00A36AA9" w:rsidRDefault="001373CB" w:rsidP="00002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567339371"/>
                <w:placeholder>
                  <w:docPart w:val="21C3677E89BB44D4AA4B408516AAF3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29FC" w:rsidRPr="00557060">
                  <w:rPr>
                    <w:rFonts w:ascii="Arial" w:hAnsi="Arial" w:cs="Arial"/>
                  </w:rPr>
                  <w:t>Not applicable as not all requirements have been assessed</w:t>
                </w:r>
              </w:sdtContent>
            </w:sdt>
            <w:r w:rsidR="002529FC" w:rsidRPr="00A36AA9">
              <w:rPr>
                <w:rFonts w:ascii="Arial" w:hAnsi="Arial" w:cs="Arial"/>
                <w:b/>
              </w:rPr>
              <w:t xml:space="preserve"> </w:t>
            </w:r>
          </w:p>
        </w:tc>
      </w:tr>
    </w:tbl>
    <w:p w14:paraId="13A22960" w14:textId="77777777" w:rsidR="002529FC" w:rsidRPr="00244176" w:rsidRDefault="002529FC" w:rsidP="002529FC">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529FC" w14:paraId="73B30711" w14:textId="77777777" w:rsidTr="00002D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19FF19" w14:textId="77777777" w:rsidR="002529FC" w:rsidRPr="00244176" w:rsidRDefault="002529FC" w:rsidP="00002D5D">
            <w:pPr>
              <w:keepNext/>
              <w:spacing w:before="0" w:line="22" w:lineRule="atLeast"/>
              <w:ind w:right="-109"/>
              <w:rPr>
                <w:rFonts w:ascii="Arial" w:hAnsi="Arial" w:cs="Arial"/>
              </w:rPr>
            </w:pPr>
            <w:r w:rsidRPr="00244176">
              <w:rPr>
                <w:rFonts w:ascii="Arial" w:hAnsi="Arial" w:cs="Arial"/>
              </w:rPr>
              <w:t xml:space="preserve">Standard 2 </w:t>
            </w:r>
            <w:r w:rsidRPr="001D7A65">
              <w:rPr>
                <w:rFonts w:ascii="Arial" w:hAnsi="Arial" w:cs="Arial"/>
                <w:b w:val="0"/>
              </w:rPr>
              <w:t>Ongoing assessment and planning with consumers</w:t>
            </w:r>
          </w:p>
        </w:tc>
        <w:tc>
          <w:tcPr>
            <w:tcW w:w="1605" w:type="pct"/>
            <w:shd w:val="clear" w:color="auto" w:fill="auto"/>
          </w:tcPr>
          <w:p w14:paraId="335C36E7" w14:textId="77777777" w:rsidR="002529FC" w:rsidRPr="00CC646C" w:rsidRDefault="001373CB" w:rsidP="00002D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07443992"/>
                <w:placeholder>
                  <w:docPart w:val="F98D43E6AC924451A4CBCFB07F3D7E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29FC">
                  <w:rPr>
                    <w:rFonts w:ascii="Arial" w:hAnsi="Arial" w:cs="Arial"/>
                    <w:b w:val="0"/>
                    <w:color w:val="auto"/>
                  </w:rPr>
                  <w:t>Not applicable as not all requirements have been assessed</w:t>
                </w:r>
              </w:sdtContent>
            </w:sdt>
            <w:r w:rsidR="002529FC" w:rsidRPr="00CC646C">
              <w:rPr>
                <w:rFonts w:ascii="Arial" w:hAnsi="Arial" w:cs="Arial"/>
                <w:color w:val="auto"/>
              </w:rPr>
              <w:t xml:space="preserve"> </w:t>
            </w:r>
          </w:p>
        </w:tc>
      </w:tr>
      <w:tr w:rsidR="002529FC" w14:paraId="022A9064" w14:textId="77777777" w:rsidTr="00002D5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231E7F" w14:textId="77777777" w:rsidR="002529FC" w:rsidRPr="00244176" w:rsidRDefault="002529FC" w:rsidP="00002D5D">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C55C9C5" w14:textId="77777777" w:rsidR="002529FC" w:rsidRPr="00CC646C" w:rsidRDefault="001373CB" w:rsidP="00002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1485353398"/>
                <w:placeholder>
                  <w:docPart w:val="191A33EF293343ACB319CD5E713F0D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29FC" w:rsidRPr="00557060">
                  <w:rPr>
                    <w:rFonts w:ascii="Arial" w:hAnsi="Arial" w:cs="Arial"/>
                    <w:color w:val="auto"/>
                  </w:rPr>
                  <w:t>Not applicable as not all requirements have been assessed</w:t>
                </w:r>
              </w:sdtContent>
            </w:sdt>
            <w:r w:rsidR="002529FC" w:rsidRPr="00CC646C">
              <w:rPr>
                <w:rFonts w:ascii="Arial" w:hAnsi="Arial" w:cs="Arial"/>
                <w:b/>
                <w:color w:val="auto"/>
              </w:rPr>
              <w:t xml:space="preserve"> </w:t>
            </w:r>
          </w:p>
        </w:tc>
      </w:tr>
    </w:tbl>
    <w:p w14:paraId="35F20FB1" w14:textId="77777777" w:rsidR="002529FC" w:rsidRPr="00A36AA9" w:rsidRDefault="002529FC" w:rsidP="002529FC">
      <w:pPr>
        <w:pStyle w:val="NormalArial"/>
        <w:spacing w:before="120"/>
      </w:pPr>
      <w:r w:rsidRPr="00A36AA9">
        <w:t>A detailed assessment is provided later in this report for each assessed Standard.</w:t>
      </w:r>
    </w:p>
    <w:p w14:paraId="2250B818" w14:textId="77777777" w:rsidR="002529FC" w:rsidRPr="00A36AA9" w:rsidRDefault="002529FC" w:rsidP="002529FC">
      <w:pPr>
        <w:pStyle w:val="Heading1"/>
        <w:spacing w:before="0" w:after="240" w:line="22" w:lineRule="atLeast"/>
        <w:rPr>
          <w:rFonts w:ascii="Arial" w:hAnsi="Arial" w:cs="Arial"/>
        </w:rPr>
      </w:pPr>
      <w:r w:rsidRPr="00A36AA9">
        <w:rPr>
          <w:rFonts w:ascii="Arial" w:hAnsi="Arial" w:cs="Arial"/>
        </w:rPr>
        <w:t>Areas for improvement</w:t>
      </w:r>
    </w:p>
    <w:p w14:paraId="0DB34371" w14:textId="77777777" w:rsidR="002529FC" w:rsidRPr="00A36AA9" w:rsidRDefault="002529FC" w:rsidP="002529FC">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2F0DE9" w14:textId="77777777" w:rsidR="002529FC" w:rsidRPr="00A36AA9" w:rsidRDefault="002529FC" w:rsidP="002529FC">
      <w:pPr>
        <w:pStyle w:val="NormalArial"/>
      </w:pPr>
      <w:r w:rsidRPr="00A36AA9">
        <w:br w:type="page"/>
      </w:r>
    </w:p>
    <w:p w14:paraId="1B78A522" w14:textId="77777777" w:rsidR="002529FC" w:rsidRDefault="002529FC" w:rsidP="002529F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2529FC" w14:paraId="24A290A5" w14:textId="77777777" w:rsidTr="00002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7E63CA76" w14:textId="77777777" w:rsidR="002529FC" w:rsidRPr="003217D3" w:rsidRDefault="002529FC" w:rsidP="00002D5D">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555B0B26" w14:textId="77777777" w:rsidR="002529FC" w:rsidRPr="003217D3" w:rsidRDefault="002529FC" w:rsidP="00002D5D">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20C79B6E" w14:textId="77777777" w:rsidR="002529FC" w:rsidRPr="003217D3" w:rsidRDefault="002529FC" w:rsidP="00002D5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529FC" w14:paraId="35D6C4F5" w14:textId="77777777" w:rsidTr="00002D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3E0F0" w14:textId="77777777" w:rsidR="002529FC" w:rsidRPr="00244176" w:rsidRDefault="002529FC" w:rsidP="00002D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4329063E" w14:textId="77777777" w:rsidR="002529FC" w:rsidRPr="00244176" w:rsidRDefault="002529FC"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17E15510" w14:textId="77777777" w:rsidR="002529FC" w:rsidRPr="00CC646C" w:rsidRDefault="001373CB"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5242996"/>
                <w:placeholder>
                  <w:docPart w:val="066FE322F3C946C0AB859E7B2C7E9B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29FC">
                  <w:rPr>
                    <w:rFonts w:ascii="Arial" w:hAnsi="Arial" w:cs="Arial"/>
                    <w:color w:val="auto"/>
                  </w:rPr>
                  <w:t>Not applicable</w:t>
                </w:r>
              </w:sdtContent>
            </w:sdt>
            <w:r w:rsidR="002529FC" w:rsidRPr="00CC646C">
              <w:rPr>
                <w:rFonts w:ascii="Arial" w:hAnsi="Arial" w:cs="Arial"/>
                <w:color w:val="auto"/>
              </w:rPr>
              <w:t xml:space="preserve"> </w:t>
            </w:r>
          </w:p>
        </w:tc>
        <w:tc>
          <w:tcPr>
            <w:tcW w:w="1839" w:type="dxa"/>
            <w:shd w:val="clear" w:color="auto" w:fill="auto"/>
            <w:vAlign w:val="top"/>
          </w:tcPr>
          <w:p w14:paraId="3A8906CD" w14:textId="77777777" w:rsidR="002529FC" w:rsidRPr="00CC646C" w:rsidRDefault="001373CB"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793212"/>
                <w:placeholder>
                  <w:docPart w:val="94AAB8B9322441D4B228DFA55A736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29FC">
                  <w:rPr>
                    <w:rFonts w:ascii="Arial" w:hAnsi="Arial" w:cs="Arial"/>
                    <w:color w:val="auto"/>
                  </w:rPr>
                  <w:t>Compliant</w:t>
                </w:r>
              </w:sdtContent>
            </w:sdt>
            <w:r w:rsidR="002529FC" w:rsidRPr="00CC646C">
              <w:rPr>
                <w:rFonts w:ascii="Arial" w:hAnsi="Arial" w:cs="Arial"/>
                <w:color w:val="auto"/>
              </w:rPr>
              <w:t xml:space="preserve"> </w:t>
            </w:r>
          </w:p>
        </w:tc>
      </w:tr>
    </w:tbl>
    <w:p w14:paraId="0B4EC6B8" w14:textId="77777777" w:rsidR="002529FC" w:rsidRDefault="002529FC" w:rsidP="002529FC">
      <w:pPr>
        <w:pStyle w:val="Heading20"/>
        <w:tabs>
          <w:tab w:val="left" w:pos="1890"/>
        </w:tabs>
      </w:pPr>
      <w:r w:rsidRPr="00A36AA9">
        <w:t>Findings</w:t>
      </w:r>
    </w:p>
    <w:p w14:paraId="682A40E8" w14:textId="77777777" w:rsidR="002529FC" w:rsidRDefault="002529FC" w:rsidP="002529FC">
      <w:pPr>
        <w:rPr>
          <w:rFonts w:ascii="Arial" w:hAnsi="Arial" w:cs="Arial"/>
        </w:rPr>
      </w:pPr>
      <w:r>
        <w:rPr>
          <w:rFonts w:ascii="Arial" w:hAnsi="Arial" w:cs="Arial"/>
        </w:rPr>
        <w:t>Requirement 2(3)(e)</w:t>
      </w:r>
    </w:p>
    <w:p w14:paraId="3808E9BC" w14:textId="49C77DFC" w:rsidR="002529FC" w:rsidRPr="00557060" w:rsidRDefault="002529FC" w:rsidP="002529FC">
      <w:pPr>
        <w:rPr>
          <w:rFonts w:ascii="Arial" w:hAnsi="Arial" w:cs="Arial"/>
        </w:rPr>
      </w:pPr>
      <w:r>
        <w:rPr>
          <w:rFonts w:ascii="Arial" w:hAnsi="Arial" w:cs="Arial"/>
        </w:rPr>
        <w:t xml:space="preserve">The Assessment Team reports that the Approved Provider is </w:t>
      </w:r>
      <w:r w:rsidRPr="00557060">
        <w:rPr>
          <w:rFonts w:ascii="Arial" w:hAnsi="Arial" w:cs="Arial"/>
        </w:rPr>
        <w:t>review</w:t>
      </w:r>
      <w:r>
        <w:rPr>
          <w:rFonts w:ascii="Arial" w:hAnsi="Arial" w:cs="Arial"/>
        </w:rPr>
        <w:t>ing care plans</w:t>
      </w:r>
      <w:r w:rsidRPr="00557060">
        <w:rPr>
          <w:rFonts w:ascii="Arial" w:hAnsi="Arial" w:cs="Arial"/>
        </w:rPr>
        <w:t xml:space="preserve"> at least annually and more often when changes or incidents occur. Staff undertaking reviews could describe the process and under what circumstances a review or reassessment may be required. Consumers and representatives said staff regularly communicate with them about the service they receive and make changes to meet their current needs. For example</w:t>
      </w:r>
      <w:r w:rsidR="004D2F68">
        <w:rPr>
          <w:rFonts w:ascii="Arial" w:hAnsi="Arial" w:cs="Arial"/>
        </w:rPr>
        <w:t>,</w:t>
      </w:r>
      <w:r>
        <w:rPr>
          <w:rFonts w:ascii="Arial" w:hAnsi="Arial" w:cs="Arial"/>
        </w:rPr>
        <w:t xml:space="preserve"> one consumer said </w:t>
      </w:r>
      <w:r w:rsidRPr="00557060">
        <w:rPr>
          <w:rFonts w:ascii="Arial" w:hAnsi="Arial" w:cs="Arial"/>
        </w:rPr>
        <w:t xml:space="preserve">the service sat down with her few weeks ago to review and discuss her goals, preferences and care needs on her care plan. This was evidenced in the care plan sighted by the Assessment Team. Review of care plans also showed that care plans have a targeted review date.  </w:t>
      </w:r>
      <w:r>
        <w:rPr>
          <w:rFonts w:ascii="Arial" w:hAnsi="Arial" w:cs="Arial"/>
        </w:rPr>
        <w:t>Another consumer w</w:t>
      </w:r>
      <w:r w:rsidRPr="00557060">
        <w:rPr>
          <w:rFonts w:ascii="Arial" w:hAnsi="Arial" w:cs="Arial"/>
        </w:rPr>
        <w:t xml:space="preserve">ho has early onset Parkinson disease, said with the help of Wyanga Aboriginal Aged Care, I’m able to manage independently however as my health deteriorates and my needs changes the care coordinators are constantly following up on my health and care needs and accordingly tailor and review my care plan to suit my needs. </w:t>
      </w:r>
    </w:p>
    <w:p w14:paraId="48FBA8E3" w14:textId="77777777" w:rsidR="002529FC" w:rsidRPr="00557060" w:rsidRDefault="002529FC" w:rsidP="002529FC">
      <w:pPr>
        <w:rPr>
          <w:rFonts w:ascii="Arial" w:hAnsi="Arial" w:cs="Arial"/>
        </w:rPr>
      </w:pPr>
      <w:r w:rsidRPr="00557060">
        <w:rPr>
          <w:rFonts w:ascii="Arial" w:hAnsi="Arial" w:cs="Arial"/>
        </w:rPr>
        <w:t>Coordinator described the process for review and re-assessment and provided an example of client that has been re-assessed recently and is awaiting approval of package upgrade.</w:t>
      </w:r>
      <w:r>
        <w:rPr>
          <w:rFonts w:ascii="Arial" w:hAnsi="Arial" w:cs="Arial"/>
        </w:rPr>
        <w:t xml:space="preserve"> </w:t>
      </w:r>
      <w:r w:rsidRPr="00557060">
        <w:rPr>
          <w:rFonts w:ascii="Arial" w:hAnsi="Arial" w:cs="Arial"/>
        </w:rPr>
        <w:t>In response to the non-compliance identified during the Quality Audit on 3 June 2022, management advised</w:t>
      </w:r>
      <w:r>
        <w:rPr>
          <w:rFonts w:ascii="Arial" w:hAnsi="Arial" w:cs="Arial"/>
        </w:rPr>
        <w:t>, that t</w:t>
      </w:r>
      <w:r w:rsidRPr="00557060">
        <w:rPr>
          <w:rFonts w:ascii="Arial" w:hAnsi="Arial" w:cs="Arial"/>
        </w:rPr>
        <w:t>hey have completed 11-12 reviews out of 16 CHSP consumers. Coordinator is still completing remainder of reviews as there are challenges in getting the client to be home for the review, however the coordinator will have it completed within the next week.</w:t>
      </w:r>
    </w:p>
    <w:p w14:paraId="798AF343" w14:textId="77777777" w:rsidR="002529FC" w:rsidRDefault="002529FC" w:rsidP="002529FC">
      <w:pPr>
        <w:rPr>
          <w:rFonts w:ascii="Arial" w:hAnsi="Arial" w:cs="Arial"/>
        </w:rPr>
      </w:pPr>
      <w:r w:rsidRPr="00557060">
        <w:rPr>
          <w:rFonts w:ascii="Arial" w:hAnsi="Arial" w:cs="Arial"/>
        </w:rPr>
        <w:t>Management advised that staff have been provided training on how to identify consumers who may need a review including reviewing risks and incident reporting.</w:t>
      </w:r>
    </w:p>
    <w:p w14:paraId="62A359A2" w14:textId="77777777" w:rsidR="002529FC" w:rsidRPr="00AE78B9" w:rsidRDefault="002529FC" w:rsidP="002529FC">
      <w:pPr>
        <w:rPr>
          <w:rFonts w:ascii="Arial" w:hAnsi="Arial" w:cs="Arial"/>
        </w:rPr>
      </w:pPr>
      <w:r w:rsidRPr="00AE78B9">
        <w:rPr>
          <w:rFonts w:ascii="Arial" w:hAnsi="Arial" w:cs="Arial"/>
        </w:rPr>
        <w:t xml:space="preserve">The Quality Standard for the </w:t>
      </w:r>
      <w:r w:rsidRPr="00D826BB">
        <w:rPr>
          <w:rFonts w:ascii="Arial" w:hAnsi="Arial" w:cs="Arial"/>
        </w:rPr>
        <w:t xml:space="preserve">Commonwealth Home Support Programme services </w:t>
      </w:r>
      <w:r w:rsidRPr="00AE78B9">
        <w:rPr>
          <w:rFonts w:ascii="Arial" w:hAnsi="Arial" w:cs="Arial"/>
        </w:rPr>
        <w:t xml:space="preserve">is not applicable as not all requirements have been assessed, </w:t>
      </w:r>
      <w:r>
        <w:rPr>
          <w:rFonts w:ascii="Arial" w:hAnsi="Arial" w:cs="Arial"/>
        </w:rPr>
        <w:t>one</w:t>
      </w:r>
      <w:r w:rsidRPr="00AE78B9">
        <w:rPr>
          <w:rFonts w:ascii="Arial" w:hAnsi="Arial" w:cs="Arial"/>
        </w:rPr>
        <w:t xml:space="preserve"> of the five specific requirements that w</w:t>
      </w:r>
      <w:r>
        <w:rPr>
          <w:rFonts w:ascii="Arial" w:hAnsi="Arial" w:cs="Arial"/>
        </w:rPr>
        <w:t>as</w:t>
      </w:r>
      <w:r w:rsidRPr="00AE78B9">
        <w:rPr>
          <w:rFonts w:ascii="Arial" w:hAnsi="Arial" w:cs="Arial"/>
        </w:rPr>
        <w:t xml:space="preserve"> previously assessed as non-compliant </w:t>
      </w:r>
      <w:r>
        <w:rPr>
          <w:rFonts w:ascii="Arial" w:hAnsi="Arial" w:cs="Arial"/>
        </w:rPr>
        <w:t>is</w:t>
      </w:r>
      <w:r w:rsidRPr="00AE78B9">
        <w:rPr>
          <w:rFonts w:ascii="Arial" w:hAnsi="Arial" w:cs="Arial"/>
        </w:rPr>
        <w:t xml:space="preserve"> now assessed as compliant.</w:t>
      </w:r>
    </w:p>
    <w:p w14:paraId="6EAFBE12" w14:textId="77777777" w:rsidR="002529FC" w:rsidRPr="006B4042" w:rsidRDefault="002529FC" w:rsidP="002529FC">
      <w:pPr>
        <w:pStyle w:val="NormalArial"/>
      </w:pPr>
      <w:r w:rsidRPr="006B4042">
        <w:br w:type="page"/>
      </w:r>
    </w:p>
    <w:p w14:paraId="2B7FFA4F" w14:textId="77777777" w:rsidR="002529FC" w:rsidRPr="003217D3" w:rsidRDefault="002529FC" w:rsidP="002529F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99"/>
        <w:gridCol w:w="5701"/>
        <w:gridCol w:w="1297"/>
        <w:gridCol w:w="1297"/>
      </w:tblGrid>
      <w:tr w:rsidR="002529FC" w14:paraId="0AC2CB4E" w14:textId="77777777" w:rsidTr="00002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67B277D2" w14:textId="77777777" w:rsidR="002529FC" w:rsidRPr="003217D3" w:rsidRDefault="002529FC" w:rsidP="00002D5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44ABAC4C" w14:textId="77777777" w:rsidR="002529FC" w:rsidRPr="003217D3" w:rsidRDefault="002529FC" w:rsidP="00002D5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08FDC6DD" w14:textId="77777777" w:rsidR="002529FC" w:rsidRPr="003217D3" w:rsidRDefault="002529FC" w:rsidP="00002D5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529FC" w14:paraId="2DCF5A04" w14:textId="77777777" w:rsidTr="00002D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FE1998" w14:textId="77777777" w:rsidR="002529FC" w:rsidRPr="00244176" w:rsidRDefault="002529FC" w:rsidP="00002D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4828C724" w14:textId="77777777" w:rsidR="002529FC" w:rsidRPr="00244176" w:rsidRDefault="002529FC"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5F6C91B5" w14:textId="77777777" w:rsidR="002529FC" w:rsidRPr="00CC646C" w:rsidRDefault="001373CB"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3954010"/>
                <w:placeholder>
                  <w:docPart w:val="182FEB5173E64F3F90C9C256EC5300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29FC">
                  <w:rPr>
                    <w:rFonts w:ascii="Arial" w:hAnsi="Arial" w:cs="Arial"/>
                    <w:color w:val="auto"/>
                  </w:rPr>
                  <w:t>Compliant</w:t>
                </w:r>
              </w:sdtContent>
            </w:sdt>
            <w:r w:rsidR="002529FC" w:rsidRPr="00CC646C">
              <w:rPr>
                <w:rFonts w:ascii="Arial" w:hAnsi="Arial" w:cs="Arial"/>
                <w:color w:val="auto"/>
              </w:rPr>
              <w:t xml:space="preserve"> </w:t>
            </w:r>
          </w:p>
        </w:tc>
        <w:tc>
          <w:tcPr>
            <w:tcW w:w="0" w:type="auto"/>
            <w:shd w:val="clear" w:color="auto" w:fill="auto"/>
            <w:vAlign w:val="top"/>
          </w:tcPr>
          <w:p w14:paraId="631EC097" w14:textId="77777777" w:rsidR="002529FC" w:rsidRPr="00CC646C" w:rsidRDefault="001373CB"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3402933"/>
                <w:placeholder>
                  <w:docPart w:val="3D8797F5906742CEA4EAFDE837A4E0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29FC">
                  <w:rPr>
                    <w:rFonts w:ascii="Arial" w:hAnsi="Arial" w:cs="Arial"/>
                    <w:color w:val="auto"/>
                  </w:rPr>
                  <w:t>Compliant</w:t>
                </w:r>
              </w:sdtContent>
            </w:sdt>
            <w:r w:rsidR="002529FC" w:rsidRPr="00CC646C">
              <w:rPr>
                <w:rFonts w:ascii="Arial" w:hAnsi="Arial" w:cs="Arial"/>
                <w:color w:val="auto"/>
              </w:rPr>
              <w:t xml:space="preserve"> </w:t>
            </w:r>
          </w:p>
        </w:tc>
      </w:tr>
    </w:tbl>
    <w:p w14:paraId="06BD1A48" w14:textId="77777777" w:rsidR="002529FC" w:rsidRDefault="002529FC" w:rsidP="002529FC">
      <w:pPr>
        <w:pStyle w:val="Heading20"/>
      </w:pPr>
      <w:r w:rsidRPr="00A36AA9">
        <w:t>Findings</w:t>
      </w:r>
    </w:p>
    <w:p w14:paraId="1FA5F2EE" w14:textId="77777777" w:rsidR="002529FC" w:rsidRDefault="002529FC" w:rsidP="002529FC">
      <w:pPr>
        <w:rPr>
          <w:rFonts w:ascii="Arial" w:hAnsi="Arial" w:cs="Arial"/>
        </w:rPr>
      </w:pPr>
      <w:r>
        <w:rPr>
          <w:rFonts w:ascii="Arial" w:hAnsi="Arial" w:cs="Arial"/>
        </w:rPr>
        <w:t xml:space="preserve">The Assessment Team reports that </w:t>
      </w:r>
      <w:r w:rsidRPr="004D2F68">
        <w:rPr>
          <w:rFonts w:ascii="Arial" w:hAnsi="Arial" w:cs="Arial"/>
        </w:rPr>
        <w:t>c</w:t>
      </w:r>
      <w:r w:rsidRPr="00FF315C">
        <w:rPr>
          <w:rFonts w:ascii="Arial" w:hAnsi="Arial" w:cs="Arial"/>
        </w:rPr>
        <w:t xml:space="preserve">onsumers and representatives </w:t>
      </w:r>
      <w:r>
        <w:rPr>
          <w:rFonts w:ascii="Arial" w:hAnsi="Arial" w:cs="Arial"/>
        </w:rPr>
        <w:t>c</w:t>
      </w:r>
      <w:r w:rsidRPr="00FF315C">
        <w:rPr>
          <w:rFonts w:ascii="Arial" w:hAnsi="Arial" w:cs="Arial"/>
        </w:rPr>
        <w:t>onfirmed they are satisfied with the services and with the staff providing and overseeing the services.</w:t>
      </w:r>
      <w:r>
        <w:rPr>
          <w:rFonts w:ascii="Arial" w:hAnsi="Arial" w:cs="Arial"/>
        </w:rPr>
        <w:t xml:space="preserve"> </w:t>
      </w:r>
      <w:r w:rsidRPr="00FF315C">
        <w:rPr>
          <w:rFonts w:ascii="Arial" w:hAnsi="Arial" w:cs="Arial"/>
        </w:rPr>
        <w:t xml:space="preserve">Staff confirmed having conversations with their respective managers in the last 12 months about their performance, goals, achievements and identifying any training needs to support further development in their career. Management advised there is a performance appraisal system in place and confirmed that that if a staff member approached them with any training needs, it would generally be supported by the service. Management also confirmed that they provide regular ongoing feedback to staff on their performance and discuss any opportunities for growth or training. Management advised all service employees are guided by their Human Resource Policy &amp; Procedures. </w:t>
      </w:r>
    </w:p>
    <w:p w14:paraId="3C6565D5" w14:textId="77777777" w:rsidR="002529FC" w:rsidRDefault="002529FC" w:rsidP="002529FC">
      <w:pPr>
        <w:rPr>
          <w:rFonts w:ascii="Arial" w:hAnsi="Arial" w:cs="Arial"/>
        </w:rPr>
      </w:pPr>
      <w:r w:rsidRPr="00FF315C">
        <w:rPr>
          <w:rFonts w:ascii="Arial" w:hAnsi="Arial" w:cs="Arial"/>
        </w:rPr>
        <w:t>They have mandatory training that must be completed annually and care or service staff will have specific additional training that is relevant to their specific role.</w:t>
      </w:r>
      <w:r>
        <w:rPr>
          <w:rFonts w:ascii="Arial" w:hAnsi="Arial" w:cs="Arial"/>
        </w:rPr>
        <w:t xml:space="preserve"> </w:t>
      </w:r>
      <w:r w:rsidRPr="00FF315C">
        <w:rPr>
          <w:rFonts w:ascii="Arial" w:hAnsi="Arial" w:cs="Arial"/>
        </w:rPr>
        <w:t>Staff files reviewed by the Assessment Team showed performance reviews have been undertaken in the last twelve months which included staff goals and trainings completed. The appraisal document also listed position descriptions, staff credentials including qualifications, national criminal history checks and COVID-19 vaccinations.</w:t>
      </w:r>
      <w:r>
        <w:rPr>
          <w:rFonts w:ascii="Arial" w:hAnsi="Arial" w:cs="Arial"/>
        </w:rPr>
        <w:t xml:space="preserve"> </w:t>
      </w:r>
      <w:r w:rsidRPr="00FF315C">
        <w:rPr>
          <w:rFonts w:ascii="Arial" w:hAnsi="Arial" w:cs="Arial"/>
        </w:rPr>
        <w:t>Staff Appraisals took place in July/August 2022 and will be reassessed in March/April 2023. In response to the non-compliance identified during the Quality Audit on 3 June 2022, management advised</w:t>
      </w:r>
      <w:r>
        <w:rPr>
          <w:rFonts w:ascii="Arial" w:hAnsi="Arial" w:cs="Arial"/>
        </w:rPr>
        <w:t xml:space="preserve">, </w:t>
      </w:r>
      <w:r w:rsidRPr="00FF315C">
        <w:rPr>
          <w:rFonts w:ascii="Arial" w:hAnsi="Arial" w:cs="Arial"/>
        </w:rPr>
        <w:t>the service has developed an organisational calendar for staff appraisals for future reference.</w:t>
      </w:r>
      <w:r>
        <w:rPr>
          <w:rFonts w:ascii="Arial" w:hAnsi="Arial" w:cs="Arial"/>
        </w:rPr>
        <w:t xml:space="preserve"> </w:t>
      </w:r>
    </w:p>
    <w:p w14:paraId="19008043" w14:textId="2FF953F9" w:rsidR="002529FC" w:rsidRDefault="002529FC" w:rsidP="002529FC">
      <w:pPr>
        <w:rPr>
          <w:rFonts w:ascii="Arial" w:hAnsi="Arial" w:cs="Arial"/>
        </w:rPr>
      </w:pPr>
      <w:r w:rsidRPr="00AE78B9">
        <w:rPr>
          <w:rFonts w:ascii="Arial" w:hAnsi="Arial" w:cs="Arial"/>
        </w:rPr>
        <w:t xml:space="preserve">The Quality Standard for the </w:t>
      </w:r>
      <w:r w:rsidRPr="00D826BB">
        <w:rPr>
          <w:rFonts w:ascii="Arial" w:hAnsi="Arial" w:cs="Arial"/>
        </w:rPr>
        <w:t xml:space="preserve">Commonwealth Home Support Programme services </w:t>
      </w:r>
      <w:r w:rsidRPr="00AE78B9">
        <w:rPr>
          <w:rFonts w:ascii="Arial" w:hAnsi="Arial" w:cs="Arial"/>
        </w:rPr>
        <w:t xml:space="preserve">is not applicable as not all requirements have been assessed, </w:t>
      </w:r>
      <w:r>
        <w:rPr>
          <w:rFonts w:ascii="Arial" w:hAnsi="Arial" w:cs="Arial"/>
        </w:rPr>
        <w:t>one</w:t>
      </w:r>
      <w:r w:rsidRPr="00AE78B9">
        <w:rPr>
          <w:rFonts w:ascii="Arial" w:hAnsi="Arial" w:cs="Arial"/>
        </w:rPr>
        <w:t xml:space="preserve"> of the five specific requirements that w</w:t>
      </w:r>
      <w:r>
        <w:rPr>
          <w:rFonts w:ascii="Arial" w:hAnsi="Arial" w:cs="Arial"/>
        </w:rPr>
        <w:t>as</w:t>
      </w:r>
      <w:r w:rsidRPr="00AE78B9">
        <w:rPr>
          <w:rFonts w:ascii="Arial" w:hAnsi="Arial" w:cs="Arial"/>
        </w:rPr>
        <w:t xml:space="preserve"> previously assessed as non-compliant </w:t>
      </w:r>
      <w:r>
        <w:rPr>
          <w:rFonts w:ascii="Arial" w:hAnsi="Arial" w:cs="Arial"/>
        </w:rPr>
        <w:t xml:space="preserve">is </w:t>
      </w:r>
      <w:r w:rsidRPr="00AE78B9">
        <w:rPr>
          <w:rFonts w:ascii="Arial" w:hAnsi="Arial" w:cs="Arial"/>
        </w:rPr>
        <w:t>now assessed as compliant</w:t>
      </w:r>
      <w:r w:rsidR="00783070">
        <w:rPr>
          <w:rFonts w:ascii="Arial" w:hAnsi="Arial" w:cs="Arial"/>
        </w:rPr>
        <w:t>.</w:t>
      </w:r>
    </w:p>
    <w:p w14:paraId="434542B0" w14:textId="0B175592" w:rsidR="002529FC" w:rsidRPr="00D826BB" w:rsidRDefault="002529FC" w:rsidP="002529FC">
      <w:pPr>
        <w:rPr>
          <w:rFonts w:ascii="Arial" w:hAnsi="Arial" w:cs="Arial"/>
        </w:rPr>
      </w:pPr>
      <w:r w:rsidRPr="00AE78B9">
        <w:rPr>
          <w:rFonts w:ascii="Arial" w:hAnsi="Arial" w:cs="Arial"/>
        </w:rPr>
        <w:t xml:space="preserve">The Quality Standard for the </w:t>
      </w:r>
      <w:r w:rsidRPr="00D826BB">
        <w:rPr>
          <w:rFonts w:ascii="Arial" w:hAnsi="Arial" w:cs="Arial"/>
        </w:rPr>
        <w:t>Home Care Packages service</w:t>
      </w:r>
      <w:r>
        <w:rPr>
          <w:rFonts w:ascii="Arial" w:hAnsi="Arial" w:cs="Arial"/>
        </w:rPr>
        <w:t xml:space="preserve">s </w:t>
      </w:r>
      <w:r w:rsidRPr="00AE78B9">
        <w:rPr>
          <w:rFonts w:ascii="Arial" w:hAnsi="Arial" w:cs="Arial"/>
        </w:rPr>
        <w:t xml:space="preserve">is not applicable as not all requirements have been assessed, </w:t>
      </w:r>
      <w:r>
        <w:rPr>
          <w:rFonts w:ascii="Arial" w:hAnsi="Arial" w:cs="Arial"/>
        </w:rPr>
        <w:t>one</w:t>
      </w:r>
      <w:r w:rsidRPr="00AE78B9">
        <w:rPr>
          <w:rFonts w:ascii="Arial" w:hAnsi="Arial" w:cs="Arial"/>
        </w:rPr>
        <w:t xml:space="preserve"> of the five specific requirements that w</w:t>
      </w:r>
      <w:r>
        <w:rPr>
          <w:rFonts w:ascii="Arial" w:hAnsi="Arial" w:cs="Arial"/>
        </w:rPr>
        <w:t>as</w:t>
      </w:r>
      <w:r w:rsidRPr="00AE78B9">
        <w:rPr>
          <w:rFonts w:ascii="Arial" w:hAnsi="Arial" w:cs="Arial"/>
        </w:rPr>
        <w:t xml:space="preserve"> previously assessed as non-compliant </w:t>
      </w:r>
      <w:r>
        <w:rPr>
          <w:rFonts w:ascii="Arial" w:hAnsi="Arial" w:cs="Arial"/>
        </w:rPr>
        <w:t>is</w:t>
      </w:r>
      <w:r w:rsidRPr="00AE78B9">
        <w:rPr>
          <w:rFonts w:ascii="Arial" w:hAnsi="Arial" w:cs="Arial"/>
        </w:rPr>
        <w:t xml:space="preserve"> now assessed as compliant</w:t>
      </w:r>
      <w:r w:rsidR="00783070">
        <w:rPr>
          <w:rFonts w:ascii="Arial" w:hAnsi="Arial" w:cs="Arial"/>
        </w:rPr>
        <w:t>.</w:t>
      </w:r>
    </w:p>
    <w:p w14:paraId="531C2431" w14:textId="77777777" w:rsidR="002529FC" w:rsidRPr="00A36AA9" w:rsidRDefault="002529FC" w:rsidP="002529FC">
      <w:pPr>
        <w:pStyle w:val="NormalArial"/>
      </w:pPr>
      <w:r w:rsidRPr="00A36AA9">
        <w:br w:type="page"/>
      </w:r>
    </w:p>
    <w:p w14:paraId="79A545DD" w14:textId="77777777" w:rsidR="002529FC" w:rsidRPr="00A36AA9" w:rsidRDefault="002529FC" w:rsidP="002529F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2529FC" w14:paraId="57F01596" w14:textId="77777777" w:rsidTr="00002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547615DC" w14:textId="77777777" w:rsidR="002529FC" w:rsidRPr="003217D3" w:rsidRDefault="002529FC" w:rsidP="00002D5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51318C63" w14:textId="77777777" w:rsidR="002529FC" w:rsidRPr="003217D3" w:rsidRDefault="002529FC" w:rsidP="00002D5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74E38848" w14:textId="77777777" w:rsidR="002529FC" w:rsidRPr="003217D3" w:rsidRDefault="002529FC" w:rsidP="00002D5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529FC" w14:paraId="0ABC0747" w14:textId="77777777" w:rsidTr="00002D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8F6D5" w14:textId="77777777" w:rsidR="002529FC" w:rsidRPr="00244176" w:rsidRDefault="002529FC" w:rsidP="00002D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2BA20CF7" w14:textId="77777777" w:rsidR="002529FC" w:rsidRPr="00244176" w:rsidRDefault="002529FC"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2D8336E" w14:textId="77777777" w:rsidR="002529FC" w:rsidRPr="00244176" w:rsidRDefault="002529FC" w:rsidP="002529F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B39B251" w14:textId="77777777" w:rsidR="002529FC" w:rsidRPr="00244176" w:rsidRDefault="002529FC" w:rsidP="002529F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F7A9F7A" w14:textId="77777777" w:rsidR="002529FC" w:rsidRPr="00244176" w:rsidRDefault="002529FC" w:rsidP="002529F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0E44D1D5" w14:textId="77777777" w:rsidR="002529FC" w:rsidRPr="00CC646C" w:rsidRDefault="001373CB"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0127539"/>
                <w:placeholder>
                  <w:docPart w:val="B752CB3624DD4AE4BD67D671AAFFA8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29FC">
                  <w:rPr>
                    <w:rFonts w:ascii="Arial" w:hAnsi="Arial" w:cs="Arial"/>
                    <w:color w:val="auto"/>
                  </w:rPr>
                  <w:t>Compliant</w:t>
                </w:r>
              </w:sdtContent>
            </w:sdt>
          </w:p>
        </w:tc>
        <w:tc>
          <w:tcPr>
            <w:tcW w:w="1940" w:type="dxa"/>
            <w:shd w:val="clear" w:color="auto" w:fill="auto"/>
            <w:vAlign w:val="top"/>
          </w:tcPr>
          <w:p w14:paraId="013288F0" w14:textId="77777777" w:rsidR="002529FC" w:rsidRPr="00CC646C" w:rsidRDefault="001373CB"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6171457"/>
                <w:placeholder>
                  <w:docPart w:val="7AAC24D88E644553B7C2DAD49FDBDC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29FC">
                  <w:rPr>
                    <w:rFonts w:ascii="Arial" w:hAnsi="Arial" w:cs="Arial"/>
                    <w:color w:val="auto"/>
                  </w:rPr>
                  <w:t>Not applicable</w:t>
                </w:r>
              </w:sdtContent>
            </w:sdt>
            <w:r w:rsidR="002529FC" w:rsidRPr="00CC646C">
              <w:rPr>
                <w:rFonts w:ascii="Arial" w:hAnsi="Arial" w:cs="Arial"/>
                <w:color w:val="auto"/>
              </w:rPr>
              <w:t xml:space="preserve"> </w:t>
            </w:r>
          </w:p>
        </w:tc>
      </w:tr>
    </w:tbl>
    <w:p w14:paraId="6A6FE916" w14:textId="77777777" w:rsidR="002529FC" w:rsidRDefault="002529FC" w:rsidP="002529FC">
      <w:pPr>
        <w:pStyle w:val="Heading20"/>
      </w:pPr>
      <w:r w:rsidRPr="00A36AA9">
        <w:t>Findings</w:t>
      </w:r>
    </w:p>
    <w:p w14:paraId="624DE278" w14:textId="77777777" w:rsidR="002529FC" w:rsidRPr="00FF315C" w:rsidRDefault="002529FC" w:rsidP="002529FC">
      <w:pPr>
        <w:rPr>
          <w:rFonts w:ascii="Arial" w:hAnsi="Arial" w:cs="Arial"/>
        </w:rPr>
      </w:pPr>
      <w:r>
        <w:rPr>
          <w:rFonts w:ascii="Arial" w:hAnsi="Arial" w:cs="Arial"/>
        </w:rPr>
        <w:t>The Assessment Team reports that t</w:t>
      </w:r>
      <w:r w:rsidRPr="00FF315C">
        <w:rPr>
          <w:rFonts w:ascii="Arial" w:hAnsi="Arial" w:cs="Arial"/>
        </w:rPr>
        <w:t>he</w:t>
      </w:r>
      <w:r>
        <w:rPr>
          <w:rFonts w:ascii="Arial" w:hAnsi="Arial" w:cs="Arial"/>
        </w:rPr>
        <w:t xml:space="preserve"> Approved Provider</w:t>
      </w:r>
      <w:r w:rsidRPr="00FF315C">
        <w:rPr>
          <w:rFonts w:ascii="Arial" w:hAnsi="Arial" w:cs="Arial"/>
        </w:rPr>
        <w:t xml:space="preserve"> has developed an organisational clinical governance policy to ensure </w:t>
      </w:r>
      <w:r>
        <w:rPr>
          <w:rFonts w:ascii="Arial" w:hAnsi="Arial" w:cs="Arial"/>
        </w:rPr>
        <w:t xml:space="preserve">a </w:t>
      </w:r>
      <w:r w:rsidRPr="00FF315C">
        <w:rPr>
          <w:rFonts w:ascii="Arial" w:hAnsi="Arial" w:cs="Arial"/>
        </w:rPr>
        <w:t>systematic approach to clinical care that supports recording of data and identifying improvements in clinical care.</w:t>
      </w:r>
      <w:r>
        <w:rPr>
          <w:rFonts w:ascii="Arial" w:hAnsi="Arial" w:cs="Arial"/>
        </w:rPr>
        <w:t xml:space="preserve"> </w:t>
      </w:r>
      <w:r w:rsidRPr="00FF315C">
        <w:rPr>
          <w:rFonts w:ascii="Arial" w:hAnsi="Arial" w:cs="Arial"/>
        </w:rPr>
        <w:t>Care workers, individual support workers and/or medical specialist would notify service coordinators of any unusual behaviour, injuries, risks or possible deterioration. Prior to policy approval in March 2023 there was no document to detail a procedure for referrals to external clinical care providers however service had a procedure in place that demonstrated clinical governance, for example</w:t>
      </w:r>
      <w:r>
        <w:rPr>
          <w:rFonts w:ascii="Arial" w:hAnsi="Arial" w:cs="Arial"/>
        </w:rPr>
        <w:t>, c</w:t>
      </w:r>
      <w:r w:rsidRPr="00FF315C">
        <w:rPr>
          <w:rFonts w:ascii="Arial" w:hAnsi="Arial" w:cs="Arial"/>
        </w:rPr>
        <w:t>onsumer representative requested clinical care to be provided during the weekend for consumer who was discharged from hospital.</w:t>
      </w:r>
      <w:r>
        <w:rPr>
          <w:rFonts w:ascii="Arial" w:hAnsi="Arial" w:cs="Arial"/>
        </w:rPr>
        <w:t xml:space="preserve"> </w:t>
      </w:r>
      <w:r w:rsidRPr="00FF315C">
        <w:rPr>
          <w:rFonts w:ascii="Arial" w:hAnsi="Arial" w:cs="Arial"/>
        </w:rPr>
        <w:t>Service coordinator referred to external brokerage partner by email of what was required.</w:t>
      </w:r>
      <w:r>
        <w:rPr>
          <w:rFonts w:ascii="Arial" w:hAnsi="Arial" w:cs="Arial"/>
        </w:rPr>
        <w:t xml:space="preserve"> </w:t>
      </w:r>
      <w:r w:rsidRPr="00FF315C">
        <w:rPr>
          <w:rFonts w:ascii="Arial" w:hAnsi="Arial" w:cs="Arial"/>
        </w:rPr>
        <w:t xml:space="preserve">Proceeding each wound dressing, </w:t>
      </w:r>
      <w:r>
        <w:rPr>
          <w:rFonts w:ascii="Arial" w:hAnsi="Arial" w:cs="Arial"/>
        </w:rPr>
        <w:t xml:space="preserve">the </w:t>
      </w:r>
      <w:r w:rsidRPr="00FF315C">
        <w:rPr>
          <w:rFonts w:ascii="Arial" w:hAnsi="Arial" w:cs="Arial"/>
        </w:rPr>
        <w:t>nurse sent an email updating the services provided, medical products used and the purpose of the treatment along with progress and photos of the blister.</w:t>
      </w:r>
      <w:r>
        <w:rPr>
          <w:rFonts w:ascii="Arial" w:hAnsi="Arial" w:cs="Arial"/>
        </w:rPr>
        <w:t xml:space="preserve"> </w:t>
      </w:r>
      <w:r w:rsidRPr="00FF315C">
        <w:rPr>
          <w:rFonts w:ascii="Arial" w:hAnsi="Arial" w:cs="Arial"/>
        </w:rPr>
        <w:t xml:space="preserve">Prior to final wound dressing the external brokerage partner advised of the progress of the wound, recommending one last dressing and a referral to the podiatrist, to which family advised referral has already been actioned by </w:t>
      </w:r>
      <w:r>
        <w:rPr>
          <w:rFonts w:ascii="Arial" w:hAnsi="Arial" w:cs="Arial"/>
        </w:rPr>
        <w:t xml:space="preserve">the </w:t>
      </w:r>
      <w:r w:rsidRPr="00FF315C">
        <w:rPr>
          <w:rFonts w:ascii="Arial" w:hAnsi="Arial" w:cs="Arial"/>
        </w:rPr>
        <w:t>doctor.</w:t>
      </w:r>
      <w:r>
        <w:rPr>
          <w:rFonts w:ascii="Arial" w:hAnsi="Arial" w:cs="Arial"/>
        </w:rPr>
        <w:t xml:space="preserve"> </w:t>
      </w:r>
      <w:r w:rsidRPr="00FF315C">
        <w:rPr>
          <w:rFonts w:ascii="Arial" w:hAnsi="Arial" w:cs="Arial"/>
        </w:rPr>
        <w:t xml:space="preserve">Service coordinator advised all documented communication is saved in consumer's file. CEO has advised </w:t>
      </w:r>
      <w:r>
        <w:rPr>
          <w:rFonts w:ascii="Arial" w:hAnsi="Arial" w:cs="Arial"/>
        </w:rPr>
        <w:t xml:space="preserve">as </w:t>
      </w:r>
      <w:r w:rsidRPr="00FF315C">
        <w:rPr>
          <w:rFonts w:ascii="Arial" w:hAnsi="Arial" w:cs="Arial"/>
        </w:rPr>
        <w:t xml:space="preserve">part of the service’s continuous improvement plan during </w:t>
      </w:r>
      <w:r>
        <w:rPr>
          <w:rFonts w:ascii="Arial" w:hAnsi="Arial" w:cs="Arial"/>
        </w:rPr>
        <w:t xml:space="preserve">the </w:t>
      </w:r>
      <w:r w:rsidRPr="00FF315C">
        <w:rPr>
          <w:rFonts w:ascii="Arial" w:hAnsi="Arial" w:cs="Arial"/>
        </w:rPr>
        <w:t xml:space="preserve">development of the clinical governance framework is to secure potential formal partnerships for clinical care, training and risk management. </w:t>
      </w:r>
    </w:p>
    <w:p w14:paraId="60F60649" w14:textId="1AC7B091" w:rsidR="002529FC" w:rsidRDefault="002529FC" w:rsidP="002529FC">
      <w:pPr>
        <w:rPr>
          <w:rFonts w:ascii="Arial" w:hAnsi="Arial" w:cs="Arial"/>
        </w:rPr>
      </w:pPr>
      <w:r w:rsidRPr="00FF315C">
        <w:rPr>
          <w:rFonts w:ascii="Arial" w:hAnsi="Arial" w:cs="Arial"/>
        </w:rPr>
        <w:t>In response to the non-compliance identified during the Quality Audit on 3 June 2022, management advised</w:t>
      </w:r>
      <w:r>
        <w:rPr>
          <w:rFonts w:ascii="Arial" w:hAnsi="Arial" w:cs="Arial"/>
        </w:rPr>
        <w:t xml:space="preserve"> that the Provider</w:t>
      </w:r>
      <w:r w:rsidRPr="00FF315C">
        <w:rPr>
          <w:rFonts w:ascii="Arial" w:hAnsi="Arial" w:cs="Arial"/>
        </w:rPr>
        <w:t xml:space="preserve"> has developed clinical governance policy</w:t>
      </w:r>
      <w:r>
        <w:rPr>
          <w:rFonts w:ascii="Arial" w:hAnsi="Arial" w:cs="Arial"/>
        </w:rPr>
        <w:t>, a</w:t>
      </w:r>
      <w:r w:rsidRPr="00FF315C">
        <w:rPr>
          <w:rFonts w:ascii="Arial" w:hAnsi="Arial" w:cs="Arial"/>
        </w:rPr>
        <w:t>dvertised for a registered nurse to manage clinical care and report clinical issues to the board</w:t>
      </w:r>
      <w:r w:rsidR="004D2F68">
        <w:rPr>
          <w:rFonts w:ascii="Arial" w:hAnsi="Arial" w:cs="Arial"/>
        </w:rPr>
        <w:t xml:space="preserve"> and </w:t>
      </w:r>
      <w:r>
        <w:rPr>
          <w:rFonts w:ascii="Arial" w:hAnsi="Arial" w:cs="Arial"/>
        </w:rPr>
        <w:t>a</w:t>
      </w:r>
      <w:r w:rsidRPr="00FF315C">
        <w:rPr>
          <w:rFonts w:ascii="Arial" w:hAnsi="Arial" w:cs="Arial"/>
        </w:rPr>
        <w:t>dvised the board it would be beneficial to have a board member with clinical experience</w:t>
      </w:r>
      <w:r w:rsidR="00783070">
        <w:rPr>
          <w:rFonts w:ascii="Arial" w:hAnsi="Arial" w:cs="Arial"/>
        </w:rPr>
        <w:t>.</w:t>
      </w:r>
    </w:p>
    <w:p w14:paraId="2F7308DD" w14:textId="6E15CDE6" w:rsidR="002529FC" w:rsidRDefault="002529FC" w:rsidP="002529FC">
      <w:r w:rsidRPr="00AE78B9">
        <w:rPr>
          <w:rFonts w:ascii="Arial" w:hAnsi="Arial" w:cs="Arial"/>
        </w:rPr>
        <w:t xml:space="preserve">The Quality Standard for the </w:t>
      </w:r>
      <w:r w:rsidRPr="00D826BB">
        <w:rPr>
          <w:rFonts w:ascii="Arial" w:hAnsi="Arial" w:cs="Arial"/>
        </w:rPr>
        <w:t>Home Care Packages service</w:t>
      </w:r>
      <w:r>
        <w:rPr>
          <w:rFonts w:ascii="Arial" w:hAnsi="Arial" w:cs="Arial"/>
        </w:rPr>
        <w:t xml:space="preserve">s </w:t>
      </w:r>
      <w:r w:rsidRPr="00AE78B9">
        <w:rPr>
          <w:rFonts w:ascii="Arial" w:hAnsi="Arial" w:cs="Arial"/>
        </w:rPr>
        <w:t xml:space="preserve">is not applicable as not all requirements have been assessed, </w:t>
      </w:r>
      <w:r>
        <w:rPr>
          <w:rFonts w:ascii="Arial" w:hAnsi="Arial" w:cs="Arial"/>
        </w:rPr>
        <w:t>one</w:t>
      </w:r>
      <w:r w:rsidRPr="00AE78B9">
        <w:rPr>
          <w:rFonts w:ascii="Arial" w:hAnsi="Arial" w:cs="Arial"/>
        </w:rPr>
        <w:t xml:space="preserve"> of the five specific requirements that w</w:t>
      </w:r>
      <w:r>
        <w:rPr>
          <w:rFonts w:ascii="Arial" w:hAnsi="Arial" w:cs="Arial"/>
        </w:rPr>
        <w:t>as</w:t>
      </w:r>
      <w:r w:rsidRPr="00AE78B9">
        <w:rPr>
          <w:rFonts w:ascii="Arial" w:hAnsi="Arial" w:cs="Arial"/>
        </w:rPr>
        <w:t xml:space="preserve"> previously assessed as non-compliant </w:t>
      </w:r>
      <w:r>
        <w:rPr>
          <w:rFonts w:ascii="Arial" w:hAnsi="Arial" w:cs="Arial"/>
        </w:rPr>
        <w:t>is</w:t>
      </w:r>
      <w:r w:rsidRPr="00AE78B9">
        <w:rPr>
          <w:rFonts w:ascii="Arial" w:hAnsi="Arial" w:cs="Arial"/>
        </w:rPr>
        <w:t xml:space="preserve"> now assessed as compliant</w:t>
      </w:r>
      <w:r w:rsidR="00783070">
        <w:rPr>
          <w:rFonts w:ascii="Arial" w:hAnsi="Arial" w:cs="Arial"/>
        </w:rPr>
        <w:t>.</w:t>
      </w:r>
    </w:p>
    <w:sectPr w:rsidR="002529F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C9E35" w14:textId="77777777" w:rsidR="00240718" w:rsidRDefault="002529FC">
      <w:pPr>
        <w:spacing w:after="0"/>
      </w:pPr>
      <w:r>
        <w:separator/>
      </w:r>
    </w:p>
  </w:endnote>
  <w:endnote w:type="continuationSeparator" w:id="0">
    <w:p w14:paraId="1C8C9E37" w14:textId="77777777" w:rsidR="00240718" w:rsidRDefault="002529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9E2F" w14:textId="77777777" w:rsidR="00DF37F2" w:rsidRPr="00DF37F2" w:rsidRDefault="002529FC" w:rsidP="00DF37F2">
    <w:pPr>
      <w:pStyle w:val="FooterArial9"/>
      <w:rPr>
        <w:rStyle w:val="FooterBold"/>
        <w:rFonts w:ascii="Arial" w:hAnsi="Arial"/>
        <w:b w:val="0"/>
      </w:rPr>
    </w:pPr>
    <w:r w:rsidRPr="00DF37F2">
      <w:rPr>
        <w:rStyle w:val="FooterBold"/>
        <w:rFonts w:ascii="Arial" w:hAnsi="Arial"/>
        <w:b w:val="0"/>
      </w:rPr>
      <w:t>Name of service: Wyanga Aboriginal Aged Care Program</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C8C9E30" w14:textId="77777777" w:rsidR="00DF37F2" w:rsidRPr="00DF37F2" w:rsidRDefault="002529FC" w:rsidP="00DF37F2">
    <w:pPr>
      <w:pStyle w:val="FooterArial9"/>
      <w:rPr>
        <w:rStyle w:val="FooterBold"/>
        <w:rFonts w:ascii="Arial" w:hAnsi="Arial"/>
        <w:b w:val="0"/>
      </w:rPr>
    </w:pPr>
    <w:r w:rsidRPr="00DF37F2">
      <w:rPr>
        <w:rStyle w:val="FooterBold"/>
        <w:rFonts w:ascii="Arial" w:hAnsi="Arial"/>
        <w:b w:val="0"/>
      </w:rPr>
      <w:t>Commission ID: 200217</w:t>
    </w:r>
    <w:r w:rsidRPr="00DF37F2">
      <w:rPr>
        <w:rStyle w:val="FooterBold"/>
        <w:rFonts w:ascii="Arial" w:hAnsi="Arial"/>
        <w:b w:val="0"/>
      </w:rPr>
      <w:tab/>
      <w:t xml:space="preserve">OFFICIAL: Sensitive </w:t>
    </w:r>
  </w:p>
  <w:p w14:paraId="1C8C9E31" w14:textId="77777777" w:rsidR="00DF37F2" w:rsidRPr="00DF37F2" w:rsidRDefault="002529F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C9E2C" w14:textId="77777777" w:rsidR="00C4295B" w:rsidRDefault="002529FC" w:rsidP="00D71F88">
      <w:pPr>
        <w:spacing w:after="0"/>
      </w:pPr>
      <w:r>
        <w:separator/>
      </w:r>
    </w:p>
  </w:footnote>
  <w:footnote w:type="continuationSeparator" w:id="0">
    <w:p w14:paraId="1C8C9E2D" w14:textId="77777777" w:rsidR="00C4295B" w:rsidRDefault="002529FC" w:rsidP="00D71F88">
      <w:pPr>
        <w:spacing w:after="0"/>
      </w:pPr>
      <w:r>
        <w:continuationSeparator/>
      </w:r>
    </w:p>
  </w:footnote>
  <w:footnote w:id="1">
    <w:p w14:paraId="1C8C9E37" w14:textId="27AD8D5E" w:rsidR="000078F8" w:rsidRPr="002529FC" w:rsidRDefault="002529FC" w:rsidP="000078F8">
      <w:pPr>
        <w:pStyle w:val="FootnoteText"/>
        <w:rPr>
          <w:rFonts w:ascii="Arial" w:hAnsi="Arial" w:cs="Arial"/>
          <w:color w:val="auto"/>
          <w:sz w:val="20"/>
          <w:szCs w:val="20"/>
        </w:rPr>
      </w:pPr>
      <w:r>
        <w:rPr>
          <w:rStyle w:val="FootnoteReference"/>
        </w:rPr>
        <w:footnoteRef/>
      </w:r>
      <w:r>
        <w:t xml:space="preserve"> </w:t>
      </w:r>
      <w:r w:rsidRPr="002529FC">
        <w:rPr>
          <w:rFonts w:ascii="Arial" w:hAnsi="Arial" w:cs="Arial"/>
          <w:color w:val="auto"/>
          <w:sz w:val="20"/>
          <w:szCs w:val="20"/>
        </w:rPr>
        <w:t>The preparation of the performance report is in accordance with section s68A – assessment contact</w:t>
      </w:r>
      <w:r w:rsidRPr="002529FC">
        <w:rPr>
          <w:rFonts w:ascii="Arial" w:hAnsi="Arial" w:cs="Arial"/>
          <w:b/>
          <w:color w:val="auto"/>
          <w:sz w:val="20"/>
          <w:szCs w:val="20"/>
        </w:rPr>
        <w:t xml:space="preserve"> </w:t>
      </w:r>
      <w:r w:rsidRPr="002529FC">
        <w:rPr>
          <w:rFonts w:ascii="Arial" w:hAnsi="Arial" w:cs="Arial"/>
          <w:color w:val="auto"/>
          <w:sz w:val="20"/>
          <w:szCs w:val="20"/>
        </w:rPr>
        <w:t>of the Aged Care Quality and Safety Commission Rules 2018.</w:t>
      </w:r>
    </w:p>
    <w:p w14:paraId="1C8C9E38" w14:textId="77777777" w:rsidR="00540817" w:rsidRDefault="001373C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9E2E" w14:textId="77777777" w:rsidR="00D71F88" w:rsidRDefault="002529FC">
    <w:pPr>
      <w:pStyle w:val="Header"/>
    </w:pPr>
    <w:r>
      <w:rPr>
        <w:noProof/>
        <w:color w:val="2B579A"/>
        <w:shd w:val="clear" w:color="auto" w:fill="E6E6E6"/>
        <w:lang w:val="en-US"/>
      </w:rPr>
      <w:drawing>
        <wp:anchor distT="0" distB="0" distL="114300" distR="114300" simplePos="0" relativeHeight="251659264" behindDoc="1" locked="0" layoutInCell="1" allowOverlap="1" wp14:anchorId="1C8C9E33" wp14:editId="1C8C9E3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822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9E32" w14:textId="77777777" w:rsidR="00FA0A5B" w:rsidRDefault="002529FC">
    <w:pPr>
      <w:pStyle w:val="Header"/>
    </w:pPr>
    <w:r>
      <w:rPr>
        <w:noProof/>
      </w:rPr>
      <w:drawing>
        <wp:anchor distT="0" distB="0" distL="114300" distR="114300" simplePos="0" relativeHeight="251658240" behindDoc="0" locked="0" layoutInCell="1" allowOverlap="1" wp14:anchorId="1C8C9E35" wp14:editId="1C8C9E3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840E2A0">
      <w:start w:val="1"/>
      <w:numFmt w:val="lowerRoman"/>
      <w:lvlText w:val="(%1)"/>
      <w:lvlJc w:val="left"/>
      <w:pPr>
        <w:ind w:left="1080" w:hanging="720"/>
      </w:pPr>
      <w:rPr>
        <w:rFonts w:hint="default"/>
      </w:rPr>
    </w:lvl>
    <w:lvl w:ilvl="1" w:tplc="B3BCC71A" w:tentative="1">
      <w:start w:val="1"/>
      <w:numFmt w:val="lowerLetter"/>
      <w:lvlText w:val="%2."/>
      <w:lvlJc w:val="left"/>
      <w:pPr>
        <w:ind w:left="1440" w:hanging="360"/>
      </w:pPr>
    </w:lvl>
    <w:lvl w:ilvl="2" w:tplc="C1B61D7E" w:tentative="1">
      <w:start w:val="1"/>
      <w:numFmt w:val="lowerRoman"/>
      <w:lvlText w:val="%3."/>
      <w:lvlJc w:val="right"/>
      <w:pPr>
        <w:ind w:left="2160" w:hanging="180"/>
      </w:pPr>
    </w:lvl>
    <w:lvl w:ilvl="3" w:tplc="BD7AA570" w:tentative="1">
      <w:start w:val="1"/>
      <w:numFmt w:val="decimal"/>
      <w:lvlText w:val="%4."/>
      <w:lvlJc w:val="left"/>
      <w:pPr>
        <w:ind w:left="2880" w:hanging="360"/>
      </w:pPr>
    </w:lvl>
    <w:lvl w:ilvl="4" w:tplc="3F202014" w:tentative="1">
      <w:start w:val="1"/>
      <w:numFmt w:val="lowerLetter"/>
      <w:lvlText w:val="%5."/>
      <w:lvlJc w:val="left"/>
      <w:pPr>
        <w:ind w:left="3600" w:hanging="360"/>
      </w:pPr>
    </w:lvl>
    <w:lvl w:ilvl="5" w:tplc="08CA68D4" w:tentative="1">
      <w:start w:val="1"/>
      <w:numFmt w:val="lowerRoman"/>
      <w:lvlText w:val="%6."/>
      <w:lvlJc w:val="right"/>
      <w:pPr>
        <w:ind w:left="4320" w:hanging="180"/>
      </w:pPr>
    </w:lvl>
    <w:lvl w:ilvl="6" w:tplc="F266ECFA" w:tentative="1">
      <w:start w:val="1"/>
      <w:numFmt w:val="decimal"/>
      <w:lvlText w:val="%7."/>
      <w:lvlJc w:val="left"/>
      <w:pPr>
        <w:ind w:left="5040" w:hanging="360"/>
      </w:pPr>
    </w:lvl>
    <w:lvl w:ilvl="7" w:tplc="CC8EF220" w:tentative="1">
      <w:start w:val="1"/>
      <w:numFmt w:val="lowerLetter"/>
      <w:lvlText w:val="%8."/>
      <w:lvlJc w:val="left"/>
      <w:pPr>
        <w:ind w:left="5760" w:hanging="360"/>
      </w:pPr>
    </w:lvl>
    <w:lvl w:ilvl="8" w:tplc="38DA8E8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CA285F4">
      <w:start w:val="1"/>
      <w:numFmt w:val="lowerRoman"/>
      <w:lvlText w:val="(%1)"/>
      <w:lvlJc w:val="left"/>
      <w:pPr>
        <w:ind w:left="1080" w:hanging="720"/>
      </w:pPr>
      <w:rPr>
        <w:rFonts w:hint="default"/>
      </w:rPr>
    </w:lvl>
    <w:lvl w:ilvl="1" w:tplc="6B90CF52" w:tentative="1">
      <w:start w:val="1"/>
      <w:numFmt w:val="lowerLetter"/>
      <w:lvlText w:val="%2."/>
      <w:lvlJc w:val="left"/>
      <w:pPr>
        <w:ind w:left="1440" w:hanging="360"/>
      </w:pPr>
    </w:lvl>
    <w:lvl w:ilvl="2" w:tplc="33E06F9E" w:tentative="1">
      <w:start w:val="1"/>
      <w:numFmt w:val="lowerRoman"/>
      <w:lvlText w:val="%3."/>
      <w:lvlJc w:val="right"/>
      <w:pPr>
        <w:ind w:left="2160" w:hanging="180"/>
      </w:pPr>
    </w:lvl>
    <w:lvl w:ilvl="3" w:tplc="616E39DA" w:tentative="1">
      <w:start w:val="1"/>
      <w:numFmt w:val="decimal"/>
      <w:lvlText w:val="%4."/>
      <w:lvlJc w:val="left"/>
      <w:pPr>
        <w:ind w:left="2880" w:hanging="360"/>
      </w:pPr>
    </w:lvl>
    <w:lvl w:ilvl="4" w:tplc="F334AD3A" w:tentative="1">
      <w:start w:val="1"/>
      <w:numFmt w:val="lowerLetter"/>
      <w:lvlText w:val="%5."/>
      <w:lvlJc w:val="left"/>
      <w:pPr>
        <w:ind w:left="3600" w:hanging="360"/>
      </w:pPr>
    </w:lvl>
    <w:lvl w:ilvl="5" w:tplc="1A407068" w:tentative="1">
      <w:start w:val="1"/>
      <w:numFmt w:val="lowerRoman"/>
      <w:lvlText w:val="%6."/>
      <w:lvlJc w:val="right"/>
      <w:pPr>
        <w:ind w:left="4320" w:hanging="180"/>
      </w:pPr>
    </w:lvl>
    <w:lvl w:ilvl="6" w:tplc="B7F843A6" w:tentative="1">
      <w:start w:val="1"/>
      <w:numFmt w:val="decimal"/>
      <w:lvlText w:val="%7."/>
      <w:lvlJc w:val="left"/>
      <w:pPr>
        <w:ind w:left="5040" w:hanging="360"/>
      </w:pPr>
    </w:lvl>
    <w:lvl w:ilvl="7" w:tplc="8ACC253A" w:tentative="1">
      <w:start w:val="1"/>
      <w:numFmt w:val="lowerLetter"/>
      <w:lvlText w:val="%8."/>
      <w:lvlJc w:val="left"/>
      <w:pPr>
        <w:ind w:left="5760" w:hanging="360"/>
      </w:pPr>
    </w:lvl>
    <w:lvl w:ilvl="8" w:tplc="8580DFC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BCE4D00">
      <w:start w:val="1"/>
      <w:numFmt w:val="lowerRoman"/>
      <w:lvlText w:val="(%1)"/>
      <w:lvlJc w:val="left"/>
      <w:pPr>
        <w:ind w:left="1080" w:hanging="720"/>
      </w:pPr>
      <w:rPr>
        <w:rFonts w:hint="default"/>
      </w:rPr>
    </w:lvl>
    <w:lvl w:ilvl="1" w:tplc="7B165634" w:tentative="1">
      <w:start w:val="1"/>
      <w:numFmt w:val="lowerLetter"/>
      <w:lvlText w:val="%2."/>
      <w:lvlJc w:val="left"/>
      <w:pPr>
        <w:ind w:left="1440" w:hanging="360"/>
      </w:pPr>
    </w:lvl>
    <w:lvl w:ilvl="2" w:tplc="6EC0433A" w:tentative="1">
      <w:start w:val="1"/>
      <w:numFmt w:val="lowerRoman"/>
      <w:lvlText w:val="%3."/>
      <w:lvlJc w:val="right"/>
      <w:pPr>
        <w:ind w:left="2160" w:hanging="180"/>
      </w:pPr>
    </w:lvl>
    <w:lvl w:ilvl="3" w:tplc="5CB28526" w:tentative="1">
      <w:start w:val="1"/>
      <w:numFmt w:val="decimal"/>
      <w:lvlText w:val="%4."/>
      <w:lvlJc w:val="left"/>
      <w:pPr>
        <w:ind w:left="2880" w:hanging="360"/>
      </w:pPr>
    </w:lvl>
    <w:lvl w:ilvl="4" w:tplc="9CB09F3A" w:tentative="1">
      <w:start w:val="1"/>
      <w:numFmt w:val="lowerLetter"/>
      <w:lvlText w:val="%5."/>
      <w:lvlJc w:val="left"/>
      <w:pPr>
        <w:ind w:left="3600" w:hanging="360"/>
      </w:pPr>
    </w:lvl>
    <w:lvl w:ilvl="5" w:tplc="087CB872" w:tentative="1">
      <w:start w:val="1"/>
      <w:numFmt w:val="lowerRoman"/>
      <w:lvlText w:val="%6."/>
      <w:lvlJc w:val="right"/>
      <w:pPr>
        <w:ind w:left="4320" w:hanging="180"/>
      </w:pPr>
    </w:lvl>
    <w:lvl w:ilvl="6" w:tplc="7BFAC72A" w:tentative="1">
      <w:start w:val="1"/>
      <w:numFmt w:val="decimal"/>
      <w:lvlText w:val="%7."/>
      <w:lvlJc w:val="left"/>
      <w:pPr>
        <w:ind w:left="5040" w:hanging="360"/>
      </w:pPr>
    </w:lvl>
    <w:lvl w:ilvl="7" w:tplc="3642CAB4" w:tentative="1">
      <w:start w:val="1"/>
      <w:numFmt w:val="lowerLetter"/>
      <w:lvlText w:val="%8."/>
      <w:lvlJc w:val="left"/>
      <w:pPr>
        <w:ind w:left="5760" w:hanging="360"/>
      </w:pPr>
    </w:lvl>
    <w:lvl w:ilvl="8" w:tplc="1416E4F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DA65DF2">
      <w:start w:val="1"/>
      <w:numFmt w:val="lowerRoman"/>
      <w:lvlText w:val="(%1)"/>
      <w:lvlJc w:val="left"/>
      <w:pPr>
        <w:ind w:left="1080" w:hanging="720"/>
      </w:pPr>
      <w:rPr>
        <w:rFonts w:hint="default"/>
      </w:rPr>
    </w:lvl>
    <w:lvl w:ilvl="1" w:tplc="9DE4A1A0" w:tentative="1">
      <w:start w:val="1"/>
      <w:numFmt w:val="lowerLetter"/>
      <w:lvlText w:val="%2."/>
      <w:lvlJc w:val="left"/>
      <w:pPr>
        <w:ind w:left="1440" w:hanging="360"/>
      </w:pPr>
    </w:lvl>
    <w:lvl w:ilvl="2" w:tplc="F6AA9B06" w:tentative="1">
      <w:start w:val="1"/>
      <w:numFmt w:val="lowerRoman"/>
      <w:lvlText w:val="%3."/>
      <w:lvlJc w:val="right"/>
      <w:pPr>
        <w:ind w:left="2160" w:hanging="180"/>
      </w:pPr>
    </w:lvl>
    <w:lvl w:ilvl="3" w:tplc="C7D0349E" w:tentative="1">
      <w:start w:val="1"/>
      <w:numFmt w:val="decimal"/>
      <w:lvlText w:val="%4."/>
      <w:lvlJc w:val="left"/>
      <w:pPr>
        <w:ind w:left="2880" w:hanging="360"/>
      </w:pPr>
    </w:lvl>
    <w:lvl w:ilvl="4" w:tplc="F6C0B268" w:tentative="1">
      <w:start w:val="1"/>
      <w:numFmt w:val="lowerLetter"/>
      <w:lvlText w:val="%5."/>
      <w:lvlJc w:val="left"/>
      <w:pPr>
        <w:ind w:left="3600" w:hanging="360"/>
      </w:pPr>
    </w:lvl>
    <w:lvl w:ilvl="5" w:tplc="D9B0D18C" w:tentative="1">
      <w:start w:val="1"/>
      <w:numFmt w:val="lowerRoman"/>
      <w:lvlText w:val="%6."/>
      <w:lvlJc w:val="right"/>
      <w:pPr>
        <w:ind w:left="4320" w:hanging="180"/>
      </w:pPr>
    </w:lvl>
    <w:lvl w:ilvl="6" w:tplc="A1A605D4" w:tentative="1">
      <w:start w:val="1"/>
      <w:numFmt w:val="decimal"/>
      <w:lvlText w:val="%7."/>
      <w:lvlJc w:val="left"/>
      <w:pPr>
        <w:ind w:left="5040" w:hanging="360"/>
      </w:pPr>
    </w:lvl>
    <w:lvl w:ilvl="7" w:tplc="D8863842" w:tentative="1">
      <w:start w:val="1"/>
      <w:numFmt w:val="lowerLetter"/>
      <w:lvlText w:val="%8."/>
      <w:lvlJc w:val="left"/>
      <w:pPr>
        <w:ind w:left="5760" w:hanging="360"/>
      </w:pPr>
    </w:lvl>
    <w:lvl w:ilvl="8" w:tplc="8C2039D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B884290">
      <w:start w:val="1"/>
      <w:numFmt w:val="lowerRoman"/>
      <w:lvlText w:val="(%1)"/>
      <w:lvlJc w:val="left"/>
      <w:pPr>
        <w:ind w:left="1080" w:hanging="720"/>
      </w:pPr>
      <w:rPr>
        <w:rFonts w:hint="default"/>
      </w:rPr>
    </w:lvl>
    <w:lvl w:ilvl="1" w:tplc="EB26AEC4" w:tentative="1">
      <w:start w:val="1"/>
      <w:numFmt w:val="lowerLetter"/>
      <w:lvlText w:val="%2."/>
      <w:lvlJc w:val="left"/>
      <w:pPr>
        <w:ind w:left="1440" w:hanging="360"/>
      </w:pPr>
    </w:lvl>
    <w:lvl w:ilvl="2" w:tplc="11A0A23A" w:tentative="1">
      <w:start w:val="1"/>
      <w:numFmt w:val="lowerRoman"/>
      <w:lvlText w:val="%3."/>
      <w:lvlJc w:val="right"/>
      <w:pPr>
        <w:ind w:left="2160" w:hanging="180"/>
      </w:pPr>
    </w:lvl>
    <w:lvl w:ilvl="3" w:tplc="179C4288" w:tentative="1">
      <w:start w:val="1"/>
      <w:numFmt w:val="decimal"/>
      <w:lvlText w:val="%4."/>
      <w:lvlJc w:val="left"/>
      <w:pPr>
        <w:ind w:left="2880" w:hanging="360"/>
      </w:pPr>
    </w:lvl>
    <w:lvl w:ilvl="4" w:tplc="D5500ED4" w:tentative="1">
      <w:start w:val="1"/>
      <w:numFmt w:val="lowerLetter"/>
      <w:lvlText w:val="%5."/>
      <w:lvlJc w:val="left"/>
      <w:pPr>
        <w:ind w:left="3600" w:hanging="360"/>
      </w:pPr>
    </w:lvl>
    <w:lvl w:ilvl="5" w:tplc="1FB48A10" w:tentative="1">
      <w:start w:val="1"/>
      <w:numFmt w:val="lowerRoman"/>
      <w:lvlText w:val="%6."/>
      <w:lvlJc w:val="right"/>
      <w:pPr>
        <w:ind w:left="4320" w:hanging="180"/>
      </w:pPr>
    </w:lvl>
    <w:lvl w:ilvl="6" w:tplc="EFB8253A" w:tentative="1">
      <w:start w:val="1"/>
      <w:numFmt w:val="decimal"/>
      <w:lvlText w:val="%7."/>
      <w:lvlJc w:val="left"/>
      <w:pPr>
        <w:ind w:left="5040" w:hanging="360"/>
      </w:pPr>
    </w:lvl>
    <w:lvl w:ilvl="7" w:tplc="A9104BFA" w:tentative="1">
      <w:start w:val="1"/>
      <w:numFmt w:val="lowerLetter"/>
      <w:lvlText w:val="%8."/>
      <w:lvlJc w:val="left"/>
      <w:pPr>
        <w:ind w:left="5760" w:hanging="360"/>
      </w:pPr>
    </w:lvl>
    <w:lvl w:ilvl="8" w:tplc="0FE2B29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F7627FC">
      <w:start w:val="1"/>
      <w:numFmt w:val="bullet"/>
      <w:lvlText w:val=""/>
      <w:lvlJc w:val="left"/>
      <w:pPr>
        <w:ind w:left="720" w:hanging="360"/>
      </w:pPr>
      <w:rPr>
        <w:rFonts w:ascii="Symbol" w:hAnsi="Symbol" w:hint="default"/>
        <w:color w:val="auto"/>
        <w:sz w:val="24"/>
        <w:szCs w:val="24"/>
      </w:rPr>
    </w:lvl>
    <w:lvl w:ilvl="1" w:tplc="464E8172" w:tentative="1">
      <w:start w:val="1"/>
      <w:numFmt w:val="bullet"/>
      <w:lvlText w:val="o"/>
      <w:lvlJc w:val="left"/>
      <w:pPr>
        <w:ind w:left="1440" w:hanging="360"/>
      </w:pPr>
      <w:rPr>
        <w:rFonts w:ascii="Courier New" w:hAnsi="Courier New" w:cs="Courier New" w:hint="default"/>
      </w:rPr>
    </w:lvl>
    <w:lvl w:ilvl="2" w:tplc="4FD61918" w:tentative="1">
      <w:start w:val="1"/>
      <w:numFmt w:val="bullet"/>
      <w:lvlText w:val=""/>
      <w:lvlJc w:val="left"/>
      <w:pPr>
        <w:ind w:left="2160" w:hanging="360"/>
      </w:pPr>
      <w:rPr>
        <w:rFonts w:ascii="Wingdings" w:hAnsi="Wingdings" w:hint="default"/>
      </w:rPr>
    </w:lvl>
    <w:lvl w:ilvl="3" w:tplc="F6D6F306" w:tentative="1">
      <w:start w:val="1"/>
      <w:numFmt w:val="bullet"/>
      <w:lvlText w:val=""/>
      <w:lvlJc w:val="left"/>
      <w:pPr>
        <w:ind w:left="2880" w:hanging="360"/>
      </w:pPr>
      <w:rPr>
        <w:rFonts w:ascii="Symbol" w:hAnsi="Symbol" w:hint="default"/>
      </w:rPr>
    </w:lvl>
    <w:lvl w:ilvl="4" w:tplc="EDAC63A4" w:tentative="1">
      <w:start w:val="1"/>
      <w:numFmt w:val="bullet"/>
      <w:lvlText w:val="o"/>
      <w:lvlJc w:val="left"/>
      <w:pPr>
        <w:ind w:left="3600" w:hanging="360"/>
      </w:pPr>
      <w:rPr>
        <w:rFonts w:ascii="Courier New" w:hAnsi="Courier New" w:cs="Courier New" w:hint="default"/>
      </w:rPr>
    </w:lvl>
    <w:lvl w:ilvl="5" w:tplc="133E8172" w:tentative="1">
      <w:start w:val="1"/>
      <w:numFmt w:val="bullet"/>
      <w:lvlText w:val=""/>
      <w:lvlJc w:val="left"/>
      <w:pPr>
        <w:ind w:left="4320" w:hanging="360"/>
      </w:pPr>
      <w:rPr>
        <w:rFonts w:ascii="Wingdings" w:hAnsi="Wingdings" w:hint="default"/>
      </w:rPr>
    </w:lvl>
    <w:lvl w:ilvl="6" w:tplc="859AF958" w:tentative="1">
      <w:start w:val="1"/>
      <w:numFmt w:val="bullet"/>
      <w:lvlText w:val=""/>
      <w:lvlJc w:val="left"/>
      <w:pPr>
        <w:ind w:left="5040" w:hanging="360"/>
      </w:pPr>
      <w:rPr>
        <w:rFonts w:ascii="Symbol" w:hAnsi="Symbol" w:hint="default"/>
      </w:rPr>
    </w:lvl>
    <w:lvl w:ilvl="7" w:tplc="4EB4DBA6" w:tentative="1">
      <w:start w:val="1"/>
      <w:numFmt w:val="bullet"/>
      <w:lvlText w:val="o"/>
      <w:lvlJc w:val="left"/>
      <w:pPr>
        <w:ind w:left="5760" w:hanging="360"/>
      </w:pPr>
      <w:rPr>
        <w:rFonts w:ascii="Courier New" w:hAnsi="Courier New" w:cs="Courier New" w:hint="default"/>
      </w:rPr>
    </w:lvl>
    <w:lvl w:ilvl="8" w:tplc="02DE6D0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D9E9E76">
      <w:start w:val="1"/>
      <w:numFmt w:val="lowerRoman"/>
      <w:lvlText w:val="(%1)"/>
      <w:lvlJc w:val="left"/>
      <w:pPr>
        <w:ind w:left="1080" w:hanging="720"/>
      </w:pPr>
      <w:rPr>
        <w:rFonts w:hint="default"/>
      </w:rPr>
    </w:lvl>
    <w:lvl w:ilvl="1" w:tplc="8F2C109E" w:tentative="1">
      <w:start w:val="1"/>
      <w:numFmt w:val="lowerLetter"/>
      <w:lvlText w:val="%2."/>
      <w:lvlJc w:val="left"/>
      <w:pPr>
        <w:ind w:left="1440" w:hanging="360"/>
      </w:pPr>
    </w:lvl>
    <w:lvl w:ilvl="2" w:tplc="D10091B6" w:tentative="1">
      <w:start w:val="1"/>
      <w:numFmt w:val="lowerRoman"/>
      <w:lvlText w:val="%3."/>
      <w:lvlJc w:val="right"/>
      <w:pPr>
        <w:ind w:left="2160" w:hanging="180"/>
      </w:pPr>
    </w:lvl>
    <w:lvl w:ilvl="3" w:tplc="772EA99C" w:tentative="1">
      <w:start w:val="1"/>
      <w:numFmt w:val="decimal"/>
      <w:lvlText w:val="%4."/>
      <w:lvlJc w:val="left"/>
      <w:pPr>
        <w:ind w:left="2880" w:hanging="360"/>
      </w:pPr>
    </w:lvl>
    <w:lvl w:ilvl="4" w:tplc="4A10A080" w:tentative="1">
      <w:start w:val="1"/>
      <w:numFmt w:val="lowerLetter"/>
      <w:lvlText w:val="%5."/>
      <w:lvlJc w:val="left"/>
      <w:pPr>
        <w:ind w:left="3600" w:hanging="360"/>
      </w:pPr>
    </w:lvl>
    <w:lvl w:ilvl="5" w:tplc="EEE69F92" w:tentative="1">
      <w:start w:val="1"/>
      <w:numFmt w:val="lowerRoman"/>
      <w:lvlText w:val="%6."/>
      <w:lvlJc w:val="right"/>
      <w:pPr>
        <w:ind w:left="4320" w:hanging="180"/>
      </w:pPr>
    </w:lvl>
    <w:lvl w:ilvl="6" w:tplc="481270D2" w:tentative="1">
      <w:start w:val="1"/>
      <w:numFmt w:val="decimal"/>
      <w:lvlText w:val="%7."/>
      <w:lvlJc w:val="left"/>
      <w:pPr>
        <w:ind w:left="5040" w:hanging="360"/>
      </w:pPr>
    </w:lvl>
    <w:lvl w:ilvl="7" w:tplc="A8BCAA9C" w:tentative="1">
      <w:start w:val="1"/>
      <w:numFmt w:val="lowerLetter"/>
      <w:lvlText w:val="%8."/>
      <w:lvlJc w:val="left"/>
      <w:pPr>
        <w:ind w:left="5760" w:hanging="360"/>
      </w:pPr>
    </w:lvl>
    <w:lvl w:ilvl="8" w:tplc="C01811D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A00F568">
      <w:start w:val="1"/>
      <w:numFmt w:val="lowerRoman"/>
      <w:lvlText w:val="(%1)"/>
      <w:lvlJc w:val="left"/>
      <w:pPr>
        <w:ind w:left="1080" w:hanging="720"/>
      </w:pPr>
      <w:rPr>
        <w:rFonts w:hint="default"/>
      </w:rPr>
    </w:lvl>
    <w:lvl w:ilvl="1" w:tplc="3D509B54" w:tentative="1">
      <w:start w:val="1"/>
      <w:numFmt w:val="lowerLetter"/>
      <w:lvlText w:val="%2."/>
      <w:lvlJc w:val="left"/>
      <w:pPr>
        <w:ind w:left="1440" w:hanging="360"/>
      </w:pPr>
    </w:lvl>
    <w:lvl w:ilvl="2" w:tplc="73588A72" w:tentative="1">
      <w:start w:val="1"/>
      <w:numFmt w:val="lowerRoman"/>
      <w:lvlText w:val="%3."/>
      <w:lvlJc w:val="right"/>
      <w:pPr>
        <w:ind w:left="2160" w:hanging="180"/>
      </w:pPr>
    </w:lvl>
    <w:lvl w:ilvl="3" w:tplc="C87CE3F2" w:tentative="1">
      <w:start w:val="1"/>
      <w:numFmt w:val="decimal"/>
      <w:lvlText w:val="%4."/>
      <w:lvlJc w:val="left"/>
      <w:pPr>
        <w:ind w:left="2880" w:hanging="360"/>
      </w:pPr>
    </w:lvl>
    <w:lvl w:ilvl="4" w:tplc="4DEA5B2A" w:tentative="1">
      <w:start w:val="1"/>
      <w:numFmt w:val="lowerLetter"/>
      <w:lvlText w:val="%5."/>
      <w:lvlJc w:val="left"/>
      <w:pPr>
        <w:ind w:left="3600" w:hanging="360"/>
      </w:pPr>
    </w:lvl>
    <w:lvl w:ilvl="5" w:tplc="BC00CF86" w:tentative="1">
      <w:start w:val="1"/>
      <w:numFmt w:val="lowerRoman"/>
      <w:lvlText w:val="%6."/>
      <w:lvlJc w:val="right"/>
      <w:pPr>
        <w:ind w:left="4320" w:hanging="180"/>
      </w:pPr>
    </w:lvl>
    <w:lvl w:ilvl="6" w:tplc="F77860AC" w:tentative="1">
      <w:start w:val="1"/>
      <w:numFmt w:val="decimal"/>
      <w:lvlText w:val="%7."/>
      <w:lvlJc w:val="left"/>
      <w:pPr>
        <w:ind w:left="5040" w:hanging="360"/>
      </w:pPr>
    </w:lvl>
    <w:lvl w:ilvl="7" w:tplc="181A1694" w:tentative="1">
      <w:start w:val="1"/>
      <w:numFmt w:val="lowerLetter"/>
      <w:lvlText w:val="%8."/>
      <w:lvlJc w:val="left"/>
      <w:pPr>
        <w:ind w:left="5760" w:hanging="360"/>
      </w:pPr>
    </w:lvl>
    <w:lvl w:ilvl="8" w:tplc="AC7A48A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EC6E528">
      <w:start w:val="1"/>
      <w:numFmt w:val="lowerRoman"/>
      <w:lvlText w:val="(%1)"/>
      <w:lvlJc w:val="left"/>
      <w:pPr>
        <w:ind w:left="1080" w:hanging="720"/>
      </w:pPr>
      <w:rPr>
        <w:rFonts w:hint="default"/>
      </w:rPr>
    </w:lvl>
    <w:lvl w:ilvl="1" w:tplc="CDE43AD4" w:tentative="1">
      <w:start w:val="1"/>
      <w:numFmt w:val="lowerLetter"/>
      <w:lvlText w:val="%2."/>
      <w:lvlJc w:val="left"/>
      <w:pPr>
        <w:ind w:left="1440" w:hanging="360"/>
      </w:pPr>
    </w:lvl>
    <w:lvl w:ilvl="2" w:tplc="35743430" w:tentative="1">
      <w:start w:val="1"/>
      <w:numFmt w:val="lowerRoman"/>
      <w:lvlText w:val="%3."/>
      <w:lvlJc w:val="right"/>
      <w:pPr>
        <w:ind w:left="2160" w:hanging="180"/>
      </w:pPr>
    </w:lvl>
    <w:lvl w:ilvl="3" w:tplc="8EE6B97E" w:tentative="1">
      <w:start w:val="1"/>
      <w:numFmt w:val="decimal"/>
      <w:lvlText w:val="%4."/>
      <w:lvlJc w:val="left"/>
      <w:pPr>
        <w:ind w:left="2880" w:hanging="360"/>
      </w:pPr>
    </w:lvl>
    <w:lvl w:ilvl="4" w:tplc="8AA8FAEE" w:tentative="1">
      <w:start w:val="1"/>
      <w:numFmt w:val="lowerLetter"/>
      <w:lvlText w:val="%5."/>
      <w:lvlJc w:val="left"/>
      <w:pPr>
        <w:ind w:left="3600" w:hanging="360"/>
      </w:pPr>
    </w:lvl>
    <w:lvl w:ilvl="5" w:tplc="459E4104" w:tentative="1">
      <w:start w:val="1"/>
      <w:numFmt w:val="lowerRoman"/>
      <w:lvlText w:val="%6."/>
      <w:lvlJc w:val="right"/>
      <w:pPr>
        <w:ind w:left="4320" w:hanging="180"/>
      </w:pPr>
    </w:lvl>
    <w:lvl w:ilvl="6" w:tplc="87ECCCCA" w:tentative="1">
      <w:start w:val="1"/>
      <w:numFmt w:val="decimal"/>
      <w:lvlText w:val="%7."/>
      <w:lvlJc w:val="left"/>
      <w:pPr>
        <w:ind w:left="5040" w:hanging="360"/>
      </w:pPr>
    </w:lvl>
    <w:lvl w:ilvl="7" w:tplc="E774E3DA" w:tentative="1">
      <w:start w:val="1"/>
      <w:numFmt w:val="lowerLetter"/>
      <w:lvlText w:val="%8."/>
      <w:lvlJc w:val="left"/>
      <w:pPr>
        <w:ind w:left="5760" w:hanging="360"/>
      </w:pPr>
    </w:lvl>
    <w:lvl w:ilvl="8" w:tplc="CD66372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602C66C">
      <w:start w:val="1"/>
      <w:numFmt w:val="lowerRoman"/>
      <w:lvlText w:val="(%1)"/>
      <w:lvlJc w:val="left"/>
      <w:pPr>
        <w:ind w:left="1080" w:hanging="720"/>
      </w:pPr>
      <w:rPr>
        <w:rFonts w:hint="default"/>
      </w:rPr>
    </w:lvl>
    <w:lvl w:ilvl="1" w:tplc="917856AE" w:tentative="1">
      <w:start w:val="1"/>
      <w:numFmt w:val="lowerLetter"/>
      <w:lvlText w:val="%2."/>
      <w:lvlJc w:val="left"/>
      <w:pPr>
        <w:ind w:left="1440" w:hanging="360"/>
      </w:pPr>
    </w:lvl>
    <w:lvl w:ilvl="2" w:tplc="C3C00FA0" w:tentative="1">
      <w:start w:val="1"/>
      <w:numFmt w:val="lowerRoman"/>
      <w:lvlText w:val="%3."/>
      <w:lvlJc w:val="right"/>
      <w:pPr>
        <w:ind w:left="2160" w:hanging="180"/>
      </w:pPr>
    </w:lvl>
    <w:lvl w:ilvl="3" w:tplc="C56EB25C" w:tentative="1">
      <w:start w:val="1"/>
      <w:numFmt w:val="decimal"/>
      <w:lvlText w:val="%4."/>
      <w:lvlJc w:val="left"/>
      <w:pPr>
        <w:ind w:left="2880" w:hanging="360"/>
      </w:pPr>
    </w:lvl>
    <w:lvl w:ilvl="4" w:tplc="F28699C4" w:tentative="1">
      <w:start w:val="1"/>
      <w:numFmt w:val="lowerLetter"/>
      <w:lvlText w:val="%5."/>
      <w:lvlJc w:val="left"/>
      <w:pPr>
        <w:ind w:left="3600" w:hanging="360"/>
      </w:pPr>
    </w:lvl>
    <w:lvl w:ilvl="5" w:tplc="5B78870A" w:tentative="1">
      <w:start w:val="1"/>
      <w:numFmt w:val="lowerRoman"/>
      <w:lvlText w:val="%6."/>
      <w:lvlJc w:val="right"/>
      <w:pPr>
        <w:ind w:left="4320" w:hanging="180"/>
      </w:pPr>
    </w:lvl>
    <w:lvl w:ilvl="6" w:tplc="0152FD58" w:tentative="1">
      <w:start w:val="1"/>
      <w:numFmt w:val="decimal"/>
      <w:lvlText w:val="%7."/>
      <w:lvlJc w:val="left"/>
      <w:pPr>
        <w:ind w:left="5040" w:hanging="360"/>
      </w:pPr>
    </w:lvl>
    <w:lvl w:ilvl="7" w:tplc="B50E7C48" w:tentative="1">
      <w:start w:val="1"/>
      <w:numFmt w:val="lowerLetter"/>
      <w:lvlText w:val="%8."/>
      <w:lvlJc w:val="left"/>
      <w:pPr>
        <w:ind w:left="5760" w:hanging="360"/>
      </w:pPr>
    </w:lvl>
    <w:lvl w:ilvl="8" w:tplc="5F640B7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CFAC8D02">
      <w:start w:val="1"/>
      <w:numFmt w:val="lowerRoman"/>
      <w:lvlText w:val="(%1)"/>
      <w:lvlJc w:val="left"/>
      <w:pPr>
        <w:ind w:left="1080" w:hanging="720"/>
      </w:pPr>
      <w:rPr>
        <w:rFonts w:hint="default"/>
      </w:rPr>
    </w:lvl>
    <w:lvl w:ilvl="1" w:tplc="E61EC624" w:tentative="1">
      <w:start w:val="1"/>
      <w:numFmt w:val="lowerLetter"/>
      <w:lvlText w:val="%2."/>
      <w:lvlJc w:val="left"/>
      <w:pPr>
        <w:ind w:left="1440" w:hanging="360"/>
      </w:pPr>
    </w:lvl>
    <w:lvl w:ilvl="2" w:tplc="D3FAD070" w:tentative="1">
      <w:start w:val="1"/>
      <w:numFmt w:val="lowerRoman"/>
      <w:lvlText w:val="%3."/>
      <w:lvlJc w:val="right"/>
      <w:pPr>
        <w:ind w:left="2160" w:hanging="180"/>
      </w:pPr>
    </w:lvl>
    <w:lvl w:ilvl="3" w:tplc="D27ED8E4" w:tentative="1">
      <w:start w:val="1"/>
      <w:numFmt w:val="decimal"/>
      <w:lvlText w:val="%4."/>
      <w:lvlJc w:val="left"/>
      <w:pPr>
        <w:ind w:left="2880" w:hanging="360"/>
      </w:pPr>
    </w:lvl>
    <w:lvl w:ilvl="4" w:tplc="22961F2C" w:tentative="1">
      <w:start w:val="1"/>
      <w:numFmt w:val="lowerLetter"/>
      <w:lvlText w:val="%5."/>
      <w:lvlJc w:val="left"/>
      <w:pPr>
        <w:ind w:left="3600" w:hanging="360"/>
      </w:pPr>
    </w:lvl>
    <w:lvl w:ilvl="5" w:tplc="480A1F52" w:tentative="1">
      <w:start w:val="1"/>
      <w:numFmt w:val="lowerRoman"/>
      <w:lvlText w:val="%6."/>
      <w:lvlJc w:val="right"/>
      <w:pPr>
        <w:ind w:left="4320" w:hanging="180"/>
      </w:pPr>
    </w:lvl>
    <w:lvl w:ilvl="6" w:tplc="04F818E8" w:tentative="1">
      <w:start w:val="1"/>
      <w:numFmt w:val="decimal"/>
      <w:lvlText w:val="%7."/>
      <w:lvlJc w:val="left"/>
      <w:pPr>
        <w:ind w:left="5040" w:hanging="360"/>
      </w:pPr>
    </w:lvl>
    <w:lvl w:ilvl="7" w:tplc="E9E6C496" w:tentative="1">
      <w:start w:val="1"/>
      <w:numFmt w:val="lowerLetter"/>
      <w:lvlText w:val="%8."/>
      <w:lvlJc w:val="left"/>
      <w:pPr>
        <w:ind w:left="5760" w:hanging="360"/>
      </w:pPr>
    </w:lvl>
    <w:lvl w:ilvl="8" w:tplc="385EE1F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6EABA14">
      <w:start w:val="1"/>
      <w:numFmt w:val="lowerRoman"/>
      <w:lvlText w:val="(%1)"/>
      <w:lvlJc w:val="left"/>
      <w:pPr>
        <w:ind w:left="1080" w:hanging="720"/>
      </w:pPr>
      <w:rPr>
        <w:rFonts w:hint="default"/>
      </w:rPr>
    </w:lvl>
    <w:lvl w:ilvl="1" w:tplc="21C277C6" w:tentative="1">
      <w:start w:val="1"/>
      <w:numFmt w:val="lowerLetter"/>
      <w:lvlText w:val="%2."/>
      <w:lvlJc w:val="left"/>
      <w:pPr>
        <w:ind w:left="1440" w:hanging="360"/>
      </w:pPr>
    </w:lvl>
    <w:lvl w:ilvl="2" w:tplc="840C1EC6" w:tentative="1">
      <w:start w:val="1"/>
      <w:numFmt w:val="lowerRoman"/>
      <w:lvlText w:val="%3."/>
      <w:lvlJc w:val="right"/>
      <w:pPr>
        <w:ind w:left="2160" w:hanging="180"/>
      </w:pPr>
    </w:lvl>
    <w:lvl w:ilvl="3" w:tplc="1CEE5E6E" w:tentative="1">
      <w:start w:val="1"/>
      <w:numFmt w:val="decimal"/>
      <w:lvlText w:val="%4."/>
      <w:lvlJc w:val="left"/>
      <w:pPr>
        <w:ind w:left="2880" w:hanging="360"/>
      </w:pPr>
    </w:lvl>
    <w:lvl w:ilvl="4" w:tplc="FECEBD9E" w:tentative="1">
      <w:start w:val="1"/>
      <w:numFmt w:val="lowerLetter"/>
      <w:lvlText w:val="%5."/>
      <w:lvlJc w:val="left"/>
      <w:pPr>
        <w:ind w:left="3600" w:hanging="360"/>
      </w:pPr>
    </w:lvl>
    <w:lvl w:ilvl="5" w:tplc="DD98CBF4" w:tentative="1">
      <w:start w:val="1"/>
      <w:numFmt w:val="lowerRoman"/>
      <w:lvlText w:val="%6."/>
      <w:lvlJc w:val="right"/>
      <w:pPr>
        <w:ind w:left="4320" w:hanging="180"/>
      </w:pPr>
    </w:lvl>
    <w:lvl w:ilvl="6" w:tplc="E7926C9A" w:tentative="1">
      <w:start w:val="1"/>
      <w:numFmt w:val="decimal"/>
      <w:lvlText w:val="%7."/>
      <w:lvlJc w:val="left"/>
      <w:pPr>
        <w:ind w:left="5040" w:hanging="360"/>
      </w:pPr>
    </w:lvl>
    <w:lvl w:ilvl="7" w:tplc="EA1E44DA" w:tentative="1">
      <w:start w:val="1"/>
      <w:numFmt w:val="lowerLetter"/>
      <w:lvlText w:val="%8."/>
      <w:lvlJc w:val="left"/>
      <w:pPr>
        <w:ind w:left="5760" w:hanging="360"/>
      </w:pPr>
    </w:lvl>
    <w:lvl w:ilvl="8" w:tplc="C6FC6BE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4124CE4">
      <w:start w:val="1"/>
      <w:numFmt w:val="lowerRoman"/>
      <w:lvlText w:val="(%1)"/>
      <w:lvlJc w:val="left"/>
      <w:pPr>
        <w:ind w:left="1080" w:hanging="720"/>
      </w:pPr>
      <w:rPr>
        <w:rFonts w:hint="default"/>
      </w:rPr>
    </w:lvl>
    <w:lvl w:ilvl="1" w:tplc="5B5C762E" w:tentative="1">
      <w:start w:val="1"/>
      <w:numFmt w:val="lowerLetter"/>
      <w:lvlText w:val="%2."/>
      <w:lvlJc w:val="left"/>
      <w:pPr>
        <w:ind w:left="1440" w:hanging="360"/>
      </w:pPr>
    </w:lvl>
    <w:lvl w:ilvl="2" w:tplc="662E50D6" w:tentative="1">
      <w:start w:val="1"/>
      <w:numFmt w:val="lowerRoman"/>
      <w:lvlText w:val="%3."/>
      <w:lvlJc w:val="right"/>
      <w:pPr>
        <w:ind w:left="2160" w:hanging="180"/>
      </w:pPr>
    </w:lvl>
    <w:lvl w:ilvl="3" w:tplc="7E82CB40" w:tentative="1">
      <w:start w:val="1"/>
      <w:numFmt w:val="decimal"/>
      <w:lvlText w:val="%4."/>
      <w:lvlJc w:val="left"/>
      <w:pPr>
        <w:ind w:left="2880" w:hanging="360"/>
      </w:pPr>
    </w:lvl>
    <w:lvl w:ilvl="4" w:tplc="01464774" w:tentative="1">
      <w:start w:val="1"/>
      <w:numFmt w:val="lowerLetter"/>
      <w:lvlText w:val="%5."/>
      <w:lvlJc w:val="left"/>
      <w:pPr>
        <w:ind w:left="3600" w:hanging="360"/>
      </w:pPr>
    </w:lvl>
    <w:lvl w:ilvl="5" w:tplc="93AEF570" w:tentative="1">
      <w:start w:val="1"/>
      <w:numFmt w:val="lowerRoman"/>
      <w:lvlText w:val="%6."/>
      <w:lvlJc w:val="right"/>
      <w:pPr>
        <w:ind w:left="4320" w:hanging="180"/>
      </w:pPr>
    </w:lvl>
    <w:lvl w:ilvl="6" w:tplc="5A725610" w:tentative="1">
      <w:start w:val="1"/>
      <w:numFmt w:val="decimal"/>
      <w:lvlText w:val="%7."/>
      <w:lvlJc w:val="left"/>
      <w:pPr>
        <w:ind w:left="5040" w:hanging="360"/>
      </w:pPr>
    </w:lvl>
    <w:lvl w:ilvl="7" w:tplc="170C74FC" w:tentative="1">
      <w:start w:val="1"/>
      <w:numFmt w:val="lowerLetter"/>
      <w:lvlText w:val="%8."/>
      <w:lvlJc w:val="left"/>
      <w:pPr>
        <w:ind w:left="5760" w:hanging="360"/>
      </w:pPr>
    </w:lvl>
    <w:lvl w:ilvl="8" w:tplc="8104DED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0EEDA60">
      <w:start w:val="1"/>
      <w:numFmt w:val="lowerRoman"/>
      <w:lvlText w:val="(%1)"/>
      <w:lvlJc w:val="left"/>
      <w:pPr>
        <w:ind w:left="1080" w:hanging="720"/>
      </w:pPr>
      <w:rPr>
        <w:rFonts w:hint="default"/>
      </w:rPr>
    </w:lvl>
    <w:lvl w:ilvl="1" w:tplc="24BE0D00" w:tentative="1">
      <w:start w:val="1"/>
      <w:numFmt w:val="lowerLetter"/>
      <w:lvlText w:val="%2."/>
      <w:lvlJc w:val="left"/>
      <w:pPr>
        <w:ind w:left="1440" w:hanging="360"/>
      </w:pPr>
    </w:lvl>
    <w:lvl w:ilvl="2" w:tplc="F9D28BB8" w:tentative="1">
      <w:start w:val="1"/>
      <w:numFmt w:val="lowerRoman"/>
      <w:lvlText w:val="%3."/>
      <w:lvlJc w:val="right"/>
      <w:pPr>
        <w:ind w:left="2160" w:hanging="180"/>
      </w:pPr>
    </w:lvl>
    <w:lvl w:ilvl="3" w:tplc="87427198" w:tentative="1">
      <w:start w:val="1"/>
      <w:numFmt w:val="decimal"/>
      <w:lvlText w:val="%4."/>
      <w:lvlJc w:val="left"/>
      <w:pPr>
        <w:ind w:left="2880" w:hanging="360"/>
      </w:pPr>
    </w:lvl>
    <w:lvl w:ilvl="4" w:tplc="3E246810" w:tentative="1">
      <w:start w:val="1"/>
      <w:numFmt w:val="lowerLetter"/>
      <w:lvlText w:val="%5."/>
      <w:lvlJc w:val="left"/>
      <w:pPr>
        <w:ind w:left="3600" w:hanging="360"/>
      </w:pPr>
    </w:lvl>
    <w:lvl w:ilvl="5" w:tplc="899A7D18" w:tentative="1">
      <w:start w:val="1"/>
      <w:numFmt w:val="lowerRoman"/>
      <w:lvlText w:val="%6."/>
      <w:lvlJc w:val="right"/>
      <w:pPr>
        <w:ind w:left="4320" w:hanging="180"/>
      </w:pPr>
    </w:lvl>
    <w:lvl w:ilvl="6" w:tplc="6C705C18" w:tentative="1">
      <w:start w:val="1"/>
      <w:numFmt w:val="decimal"/>
      <w:lvlText w:val="%7."/>
      <w:lvlJc w:val="left"/>
      <w:pPr>
        <w:ind w:left="5040" w:hanging="360"/>
      </w:pPr>
    </w:lvl>
    <w:lvl w:ilvl="7" w:tplc="770CADD6" w:tentative="1">
      <w:start w:val="1"/>
      <w:numFmt w:val="lowerLetter"/>
      <w:lvlText w:val="%8."/>
      <w:lvlJc w:val="left"/>
      <w:pPr>
        <w:ind w:left="5760" w:hanging="360"/>
      </w:pPr>
    </w:lvl>
    <w:lvl w:ilvl="8" w:tplc="9E6C13E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90042F6">
      <w:start w:val="1"/>
      <w:numFmt w:val="lowerRoman"/>
      <w:lvlText w:val="(%1)"/>
      <w:lvlJc w:val="left"/>
      <w:pPr>
        <w:ind w:left="1080" w:hanging="720"/>
      </w:pPr>
      <w:rPr>
        <w:rFonts w:hint="default"/>
      </w:rPr>
    </w:lvl>
    <w:lvl w:ilvl="1" w:tplc="3A9AB682" w:tentative="1">
      <w:start w:val="1"/>
      <w:numFmt w:val="lowerLetter"/>
      <w:lvlText w:val="%2."/>
      <w:lvlJc w:val="left"/>
      <w:pPr>
        <w:ind w:left="1440" w:hanging="360"/>
      </w:pPr>
    </w:lvl>
    <w:lvl w:ilvl="2" w:tplc="09160B46" w:tentative="1">
      <w:start w:val="1"/>
      <w:numFmt w:val="lowerRoman"/>
      <w:lvlText w:val="%3."/>
      <w:lvlJc w:val="right"/>
      <w:pPr>
        <w:ind w:left="2160" w:hanging="180"/>
      </w:pPr>
    </w:lvl>
    <w:lvl w:ilvl="3" w:tplc="EF923ECE" w:tentative="1">
      <w:start w:val="1"/>
      <w:numFmt w:val="decimal"/>
      <w:lvlText w:val="%4."/>
      <w:lvlJc w:val="left"/>
      <w:pPr>
        <w:ind w:left="2880" w:hanging="360"/>
      </w:pPr>
    </w:lvl>
    <w:lvl w:ilvl="4" w:tplc="AEA44748" w:tentative="1">
      <w:start w:val="1"/>
      <w:numFmt w:val="lowerLetter"/>
      <w:lvlText w:val="%5."/>
      <w:lvlJc w:val="left"/>
      <w:pPr>
        <w:ind w:left="3600" w:hanging="360"/>
      </w:pPr>
    </w:lvl>
    <w:lvl w:ilvl="5" w:tplc="F4D4F018" w:tentative="1">
      <w:start w:val="1"/>
      <w:numFmt w:val="lowerRoman"/>
      <w:lvlText w:val="%6."/>
      <w:lvlJc w:val="right"/>
      <w:pPr>
        <w:ind w:left="4320" w:hanging="180"/>
      </w:pPr>
    </w:lvl>
    <w:lvl w:ilvl="6" w:tplc="4D146AA8" w:tentative="1">
      <w:start w:val="1"/>
      <w:numFmt w:val="decimal"/>
      <w:lvlText w:val="%7."/>
      <w:lvlJc w:val="left"/>
      <w:pPr>
        <w:ind w:left="5040" w:hanging="360"/>
      </w:pPr>
    </w:lvl>
    <w:lvl w:ilvl="7" w:tplc="2EEA45C6" w:tentative="1">
      <w:start w:val="1"/>
      <w:numFmt w:val="lowerLetter"/>
      <w:lvlText w:val="%8."/>
      <w:lvlJc w:val="left"/>
      <w:pPr>
        <w:ind w:left="5760" w:hanging="360"/>
      </w:pPr>
    </w:lvl>
    <w:lvl w:ilvl="8" w:tplc="30AA6C1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640C356">
      <w:start w:val="1"/>
      <w:numFmt w:val="lowerRoman"/>
      <w:lvlText w:val="(%1)"/>
      <w:lvlJc w:val="left"/>
      <w:pPr>
        <w:ind w:left="1080" w:hanging="720"/>
      </w:pPr>
      <w:rPr>
        <w:rFonts w:hint="default"/>
      </w:rPr>
    </w:lvl>
    <w:lvl w:ilvl="1" w:tplc="65A838B0" w:tentative="1">
      <w:start w:val="1"/>
      <w:numFmt w:val="lowerLetter"/>
      <w:lvlText w:val="%2."/>
      <w:lvlJc w:val="left"/>
      <w:pPr>
        <w:ind w:left="1440" w:hanging="360"/>
      </w:pPr>
    </w:lvl>
    <w:lvl w:ilvl="2" w:tplc="00D2F224" w:tentative="1">
      <w:start w:val="1"/>
      <w:numFmt w:val="lowerRoman"/>
      <w:lvlText w:val="%3."/>
      <w:lvlJc w:val="right"/>
      <w:pPr>
        <w:ind w:left="2160" w:hanging="180"/>
      </w:pPr>
    </w:lvl>
    <w:lvl w:ilvl="3" w:tplc="FBC6833A" w:tentative="1">
      <w:start w:val="1"/>
      <w:numFmt w:val="decimal"/>
      <w:lvlText w:val="%4."/>
      <w:lvlJc w:val="left"/>
      <w:pPr>
        <w:ind w:left="2880" w:hanging="360"/>
      </w:pPr>
    </w:lvl>
    <w:lvl w:ilvl="4" w:tplc="CA3CE4CC" w:tentative="1">
      <w:start w:val="1"/>
      <w:numFmt w:val="lowerLetter"/>
      <w:lvlText w:val="%5."/>
      <w:lvlJc w:val="left"/>
      <w:pPr>
        <w:ind w:left="3600" w:hanging="360"/>
      </w:pPr>
    </w:lvl>
    <w:lvl w:ilvl="5" w:tplc="EC9227CA" w:tentative="1">
      <w:start w:val="1"/>
      <w:numFmt w:val="lowerRoman"/>
      <w:lvlText w:val="%6."/>
      <w:lvlJc w:val="right"/>
      <w:pPr>
        <w:ind w:left="4320" w:hanging="180"/>
      </w:pPr>
    </w:lvl>
    <w:lvl w:ilvl="6" w:tplc="C2F26BF6" w:tentative="1">
      <w:start w:val="1"/>
      <w:numFmt w:val="decimal"/>
      <w:lvlText w:val="%7."/>
      <w:lvlJc w:val="left"/>
      <w:pPr>
        <w:ind w:left="5040" w:hanging="360"/>
      </w:pPr>
    </w:lvl>
    <w:lvl w:ilvl="7" w:tplc="5B148B98" w:tentative="1">
      <w:start w:val="1"/>
      <w:numFmt w:val="lowerLetter"/>
      <w:lvlText w:val="%8."/>
      <w:lvlJc w:val="left"/>
      <w:pPr>
        <w:ind w:left="5760" w:hanging="360"/>
      </w:pPr>
    </w:lvl>
    <w:lvl w:ilvl="8" w:tplc="C3E855F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60604FA">
      <w:start w:val="1"/>
      <w:numFmt w:val="lowerRoman"/>
      <w:lvlText w:val="(%1)"/>
      <w:lvlJc w:val="left"/>
      <w:pPr>
        <w:ind w:left="1080" w:hanging="720"/>
      </w:pPr>
      <w:rPr>
        <w:rFonts w:hint="default"/>
      </w:rPr>
    </w:lvl>
    <w:lvl w:ilvl="1" w:tplc="6D803A24" w:tentative="1">
      <w:start w:val="1"/>
      <w:numFmt w:val="lowerLetter"/>
      <w:lvlText w:val="%2."/>
      <w:lvlJc w:val="left"/>
      <w:pPr>
        <w:ind w:left="1440" w:hanging="360"/>
      </w:pPr>
    </w:lvl>
    <w:lvl w:ilvl="2" w:tplc="EA2880EA" w:tentative="1">
      <w:start w:val="1"/>
      <w:numFmt w:val="lowerRoman"/>
      <w:lvlText w:val="%3."/>
      <w:lvlJc w:val="right"/>
      <w:pPr>
        <w:ind w:left="2160" w:hanging="180"/>
      </w:pPr>
    </w:lvl>
    <w:lvl w:ilvl="3" w:tplc="FAC2AF3A" w:tentative="1">
      <w:start w:val="1"/>
      <w:numFmt w:val="decimal"/>
      <w:lvlText w:val="%4."/>
      <w:lvlJc w:val="left"/>
      <w:pPr>
        <w:ind w:left="2880" w:hanging="360"/>
      </w:pPr>
    </w:lvl>
    <w:lvl w:ilvl="4" w:tplc="EA787C7A" w:tentative="1">
      <w:start w:val="1"/>
      <w:numFmt w:val="lowerLetter"/>
      <w:lvlText w:val="%5."/>
      <w:lvlJc w:val="left"/>
      <w:pPr>
        <w:ind w:left="3600" w:hanging="360"/>
      </w:pPr>
    </w:lvl>
    <w:lvl w:ilvl="5" w:tplc="D8945736" w:tentative="1">
      <w:start w:val="1"/>
      <w:numFmt w:val="lowerRoman"/>
      <w:lvlText w:val="%6."/>
      <w:lvlJc w:val="right"/>
      <w:pPr>
        <w:ind w:left="4320" w:hanging="180"/>
      </w:pPr>
    </w:lvl>
    <w:lvl w:ilvl="6" w:tplc="33FA5CB0" w:tentative="1">
      <w:start w:val="1"/>
      <w:numFmt w:val="decimal"/>
      <w:lvlText w:val="%7."/>
      <w:lvlJc w:val="left"/>
      <w:pPr>
        <w:ind w:left="5040" w:hanging="360"/>
      </w:pPr>
    </w:lvl>
    <w:lvl w:ilvl="7" w:tplc="366E6848" w:tentative="1">
      <w:start w:val="1"/>
      <w:numFmt w:val="lowerLetter"/>
      <w:lvlText w:val="%8."/>
      <w:lvlJc w:val="left"/>
      <w:pPr>
        <w:ind w:left="5760" w:hanging="360"/>
      </w:pPr>
    </w:lvl>
    <w:lvl w:ilvl="8" w:tplc="0520FB9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33EDA80">
      <w:start w:val="1"/>
      <w:numFmt w:val="lowerRoman"/>
      <w:lvlText w:val="(%1)"/>
      <w:lvlJc w:val="left"/>
      <w:pPr>
        <w:ind w:left="1080" w:hanging="720"/>
      </w:pPr>
      <w:rPr>
        <w:rFonts w:hint="default"/>
      </w:rPr>
    </w:lvl>
    <w:lvl w:ilvl="1" w:tplc="E4029EF0" w:tentative="1">
      <w:start w:val="1"/>
      <w:numFmt w:val="lowerLetter"/>
      <w:lvlText w:val="%2."/>
      <w:lvlJc w:val="left"/>
      <w:pPr>
        <w:ind w:left="1440" w:hanging="360"/>
      </w:pPr>
    </w:lvl>
    <w:lvl w:ilvl="2" w:tplc="EFA88A66" w:tentative="1">
      <w:start w:val="1"/>
      <w:numFmt w:val="lowerRoman"/>
      <w:lvlText w:val="%3."/>
      <w:lvlJc w:val="right"/>
      <w:pPr>
        <w:ind w:left="2160" w:hanging="180"/>
      </w:pPr>
    </w:lvl>
    <w:lvl w:ilvl="3" w:tplc="02F00A10" w:tentative="1">
      <w:start w:val="1"/>
      <w:numFmt w:val="decimal"/>
      <w:lvlText w:val="%4."/>
      <w:lvlJc w:val="left"/>
      <w:pPr>
        <w:ind w:left="2880" w:hanging="360"/>
      </w:pPr>
    </w:lvl>
    <w:lvl w:ilvl="4" w:tplc="793A28C4" w:tentative="1">
      <w:start w:val="1"/>
      <w:numFmt w:val="lowerLetter"/>
      <w:lvlText w:val="%5."/>
      <w:lvlJc w:val="left"/>
      <w:pPr>
        <w:ind w:left="3600" w:hanging="360"/>
      </w:pPr>
    </w:lvl>
    <w:lvl w:ilvl="5" w:tplc="3E281880" w:tentative="1">
      <w:start w:val="1"/>
      <w:numFmt w:val="lowerRoman"/>
      <w:lvlText w:val="%6."/>
      <w:lvlJc w:val="right"/>
      <w:pPr>
        <w:ind w:left="4320" w:hanging="180"/>
      </w:pPr>
    </w:lvl>
    <w:lvl w:ilvl="6" w:tplc="64C8D1CC" w:tentative="1">
      <w:start w:val="1"/>
      <w:numFmt w:val="decimal"/>
      <w:lvlText w:val="%7."/>
      <w:lvlJc w:val="left"/>
      <w:pPr>
        <w:ind w:left="5040" w:hanging="360"/>
      </w:pPr>
    </w:lvl>
    <w:lvl w:ilvl="7" w:tplc="1DDAB62E" w:tentative="1">
      <w:start w:val="1"/>
      <w:numFmt w:val="lowerLetter"/>
      <w:lvlText w:val="%8."/>
      <w:lvlJc w:val="left"/>
      <w:pPr>
        <w:ind w:left="5760" w:hanging="360"/>
      </w:pPr>
    </w:lvl>
    <w:lvl w:ilvl="8" w:tplc="B9440F5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FBE8F98">
      <w:start w:val="1"/>
      <w:numFmt w:val="lowerRoman"/>
      <w:lvlText w:val="(%1)"/>
      <w:lvlJc w:val="left"/>
      <w:pPr>
        <w:ind w:left="1080" w:hanging="720"/>
      </w:pPr>
      <w:rPr>
        <w:rFonts w:hint="default"/>
      </w:rPr>
    </w:lvl>
    <w:lvl w:ilvl="1" w:tplc="3320CFD6" w:tentative="1">
      <w:start w:val="1"/>
      <w:numFmt w:val="lowerLetter"/>
      <w:lvlText w:val="%2."/>
      <w:lvlJc w:val="left"/>
      <w:pPr>
        <w:ind w:left="1440" w:hanging="360"/>
      </w:pPr>
    </w:lvl>
    <w:lvl w:ilvl="2" w:tplc="032E77BC" w:tentative="1">
      <w:start w:val="1"/>
      <w:numFmt w:val="lowerRoman"/>
      <w:lvlText w:val="%3."/>
      <w:lvlJc w:val="right"/>
      <w:pPr>
        <w:ind w:left="2160" w:hanging="180"/>
      </w:pPr>
    </w:lvl>
    <w:lvl w:ilvl="3" w:tplc="F91E77FA" w:tentative="1">
      <w:start w:val="1"/>
      <w:numFmt w:val="decimal"/>
      <w:lvlText w:val="%4."/>
      <w:lvlJc w:val="left"/>
      <w:pPr>
        <w:ind w:left="2880" w:hanging="360"/>
      </w:pPr>
    </w:lvl>
    <w:lvl w:ilvl="4" w:tplc="3238ED4A" w:tentative="1">
      <w:start w:val="1"/>
      <w:numFmt w:val="lowerLetter"/>
      <w:lvlText w:val="%5."/>
      <w:lvlJc w:val="left"/>
      <w:pPr>
        <w:ind w:left="3600" w:hanging="360"/>
      </w:pPr>
    </w:lvl>
    <w:lvl w:ilvl="5" w:tplc="EA96FF68" w:tentative="1">
      <w:start w:val="1"/>
      <w:numFmt w:val="lowerRoman"/>
      <w:lvlText w:val="%6."/>
      <w:lvlJc w:val="right"/>
      <w:pPr>
        <w:ind w:left="4320" w:hanging="180"/>
      </w:pPr>
    </w:lvl>
    <w:lvl w:ilvl="6" w:tplc="E710F420" w:tentative="1">
      <w:start w:val="1"/>
      <w:numFmt w:val="decimal"/>
      <w:lvlText w:val="%7."/>
      <w:lvlJc w:val="left"/>
      <w:pPr>
        <w:ind w:left="5040" w:hanging="360"/>
      </w:pPr>
    </w:lvl>
    <w:lvl w:ilvl="7" w:tplc="FF82C01A" w:tentative="1">
      <w:start w:val="1"/>
      <w:numFmt w:val="lowerLetter"/>
      <w:lvlText w:val="%8."/>
      <w:lvlJc w:val="left"/>
      <w:pPr>
        <w:ind w:left="5760" w:hanging="360"/>
      </w:pPr>
    </w:lvl>
    <w:lvl w:ilvl="8" w:tplc="2C24A61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26CC6BC">
      <w:start w:val="1"/>
      <w:numFmt w:val="bullet"/>
      <w:lvlText w:val=""/>
      <w:lvlJc w:val="left"/>
      <w:pPr>
        <w:tabs>
          <w:tab w:val="num" w:pos="720"/>
        </w:tabs>
        <w:ind w:left="720" w:hanging="360"/>
      </w:pPr>
      <w:rPr>
        <w:rFonts w:ascii="Symbol" w:hAnsi="Symbol"/>
      </w:rPr>
    </w:lvl>
    <w:lvl w:ilvl="1" w:tplc="CC741CC4">
      <w:start w:val="1"/>
      <w:numFmt w:val="bullet"/>
      <w:lvlText w:val="o"/>
      <w:lvlJc w:val="left"/>
      <w:pPr>
        <w:tabs>
          <w:tab w:val="num" w:pos="1440"/>
        </w:tabs>
        <w:ind w:left="1440" w:hanging="360"/>
      </w:pPr>
      <w:rPr>
        <w:rFonts w:ascii="Courier New" w:hAnsi="Courier New"/>
      </w:rPr>
    </w:lvl>
    <w:lvl w:ilvl="2" w:tplc="1262A538">
      <w:start w:val="1"/>
      <w:numFmt w:val="bullet"/>
      <w:lvlText w:val=""/>
      <w:lvlJc w:val="left"/>
      <w:pPr>
        <w:tabs>
          <w:tab w:val="num" w:pos="2160"/>
        </w:tabs>
        <w:ind w:left="2160" w:hanging="360"/>
      </w:pPr>
      <w:rPr>
        <w:rFonts w:ascii="Wingdings" w:hAnsi="Wingdings"/>
      </w:rPr>
    </w:lvl>
    <w:lvl w:ilvl="3" w:tplc="BDA86588">
      <w:start w:val="1"/>
      <w:numFmt w:val="bullet"/>
      <w:lvlText w:val=""/>
      <w:lvlJc w:val="left"/>
      <w:pPr>
        <w:tabs>
          <w:tab w:val="num" w:pos="2880"/>
        </w:tabs>
        <w:ind w:left="2880" w:hanging="360"/>
      </w:pPr>
      <w:rPr>
        <w:rFonts w:ascii="Symbol" w:hAnsi="Symbol"/>
      </w:rPr>
    </w:lvl>
    <w:lvl w:ilvl="4" w:tplc="95985CCA">
      <w:start w:val="1"/>
      <w:numFmt w:val="bullet"/>
      <w:lvlText w:val="o"/>
      <w:lvlJc w:val="left"/>
      <w:pPr>
        <w:tabs>
          <w:tab w:val="num" w:pos="3600"/>
        </w:tabs>
        <w:ind w:left="3600" w:hanging="360"/>
      </w:pPr>
      <w:rPr>
        <w:rFonts w:ascii="Courier New" w:hAnsi="Courier New"/>
      </w:rPr>
    </w:lvl>
    <w:lvl w:ilvl="5" w:tplc="2F5AD42E">
      <w:start w:val="1"/>
      <w:numFmt w:val="bullet"/>
      <w:lvlText w:val=""/>
      <w:lvlJc w:val="left"/>
      <w:pPr>
        <w:tabs>
          <w:tab w:val="num" w:pos="4320"/>
        </w:tabs>
        <w:ind w:left="4320" w:hanging="360"/>
      </w:pPr>
      <w:rPr>
        <w:rFonts w:ascii="Wingdings" w:hAnsi="Wingdings"/>
      </w:rPr>
    </w:lvl>
    <w:lvl w:ilvl="6" w:tplc="A3C8B766">
      <w:start w:val="1"/>
      <w:numFmt w:val="bullet"/>
      <w:lvlText w:val=""/>
      <w:lvlJc w:val="left"/>
      <w:pPr>
        <w:tabs>
          <w:tab w:val="num" w:pos="5040"/>
        </w:tabs>
        <w:ind w:left="5040" w:hanging="360"/>
      </w:pPr>
      <w:rPr>
        <w:rFonts w:ascii="Symbol" w:hAnsi="Symbol"/>
      </w:rPr>
    </w:lvl>
    <w:lvl w:ilvl="7" w:tplc="43E06F4A">
      <w:start w:val="1"/>
      <w:numFmt w:val="bullet"/>
      <w:lvlText w:val="o"/>
      <w:lvlJc w:val="left"/>
      <w:pPr>
        <w:tabs>
          <w:tab w:val="num" w:pos="5760"/>
        </w:tabs>
        <w:ind w:left="5760" w:hanging="360"/>
      </w:pPr>
      <w:rPr>
        <w:rFonts w:ascii="Courier New" w:hAnsi="Courier New"/>
      </w:rPr>
    </w:lvl>
    <w:lvl w:ilvl="8" w:tplc="D40099C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43A0B3F6">
      <w:start w:val="1"/>
      <w:numFmt w:val="bullet"/>
      <w:lvlText w:val=""/>
      <w:lvlJc w:val="left"/>
      <w:pPr>
        <w:tabs>
          <w:tab w:val="num" w:pos="720"/>
        </w:tabs>
        <w:ind w:left="720" w:hanging="360"/>
      </w:pPr>
      <w:rPr>
        <w:rFonts w:ascii="Symbol" w:hAnsi="Symbol"/>
      </w:rPr>
    </w:lvl>
    <w:lvl w:ilvl="1" w:tplc="589A8850">
      <w:start w:val="1"/>
      <w:numFmt w:val="bullet"/>
      <w:lvlText w:val="o"/>
      <w:lvlJc w:val="left"/>
      <w:pPr>
        <w:tabs>
          <w:tab w:val="num" w:pos="1440"/>
        </w:tabs>
        <w:ind w:left="1440" w:hanging="360"/>
      </w:pPr>
      <w:rPr>
        <w:rFonts w:ascii="Courier New" w:hAnsi="Courier New"/>
      </w:rPr>
    </w:lvl>
    <w:lvl w:ilvl="2" w:tplc="C69CFA6A">
      <w:start w:val="1"/>
      <w:numFmt w:val="bullet"/>
      <w:lvlText w:val=""/>
      <w:lvlJc w:val="left"/>
      <w:pPr>
        <w:tabs>
          <w:tab w:val="num" w:pos="2160"/>
        </w:tabs>
        <w:ind w:left="2160" w:hanging="360"/>
      </w:pPr>
      <w:rPr>
        <w:rFonts w:ascii="Wingdings" w:hAnsi="Wingdings"/>
      </w:rPr>
    </w:lvl>
    <w:lvl w:ilvl="3" w:tplc="771CD644">
      <w:start w:val="1"/>
      <w:numFmt w:val="bullet"/>
      <w:lvlText w:val=""/>
      <w:lvlJc w:val="left"/>
      <w:pPr>
        <w:tabs>
          <w:tab w:val="num" w:pos="2880"/>
        </w:tabs>
        <w:ind w:left="2880" w:hanging="360"/>
      </w:pPr>
      <w:rPr>
        <w:rFonts w:ascii="Symbol" w:hAnsi="Symbol"/>
      </w:rPr>
    </w:lvl>
    <w:lvl w:ilvl="4" w:tplc="74A8E6A4">
      <w:start w:val="1"/>
      <w:numFmt w:val="bullet"/>
      <w:lvlText w:val="o"/>
      <w:lvlJc w:val="left"/>
      <w:pPr>
        <w:tabs>
          <w:tab w:val="num" w:pos="3600"/>
        </w:tabs>
        <w:ind w:left="3600" w:hanging="360"/>
      </w:pPr>
      <w:rPr>
        <w:rFonts w:ascii="Courier New" w:hAnsi="Courier New"/>
      </w:rPr>
    </w:lvl>
    <w:lvl w:ilvl="5" w:tplc="D976FF0C">
      <w:start w:val="1"/>
      <w:numFmt w:val="bullet"/>
      <w:lvlText w:val=""/>
      <w:lvlJc w:val="left"/>
      <w:pPr>
        <w:tabs>
          <w:tab w:val="num" w:pos="4320"/>
        </w:tabs>
        <w:ind w:left="4320" w:hanging="360"/>
      </w:pPr>
      <w:rPr>
        <w:rFonts w:ascii="Wingdings" w:hAnsi="Wingdings"/>
      </w:rPr>
    </w:lvl>
    <w:lvl w:ilvl="6" w:tplc="3B12A41E">
      <w:start w:val="1"/>
      <w:numFmt w:val="bullet"/>
      <w:lvlText w:val=""/>
      <w:lvlJc w:val="left"/>
      <w:pPr>
        <w:tabs>
          <w:tab w:val="num" w:pos="5040"/>
        </w:tabs>
        <w:ind w:left="5040" w:hanging="360"/>
      </w:pPr>
      <w:rPr>
        <w:rFonts w:ascii="Symbol" w:hAnsi="Symbol"/>
      </w:rPr>
    </w:lvl>
    <w:lvl w:ilvl="7" w:tplc="C26401E2">
      <w:start w:val="1"/>
      <w:numFmt w:val="bullet"/>
      <w:lvlText w:val="o"/>
      <w:lvlJc w:val="left"/>
      <w:pPr>
        <w:tabs>
          <w:tab w:val="num" w:pos="5760"/>
        </w:tabs>
        <w:ind w:left="5760" w:hanging="360"/>
      </w:pPr>
      <w:rPr>
        <w:rFonts w:ascii="Courier New" w:hAnsi="Courier New"/>
      </w:rPr>
    </w:lvl>
    <w:lvl w:ilvl="8" w:tplc="AE98837C">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F36"/>
    <w:rsid w:val="001373CB"/>
    <w:rsid w:val="00240718"/>
    <w:rsid w:val="002529FC"/>
    <w:rsid w:val="004D2F68"/>
    <w:rsid w:val="00725F36"/>
    <w:rsid w:val="00783070"/>
    <w:rsid w:val="007838D0"/>
    <w:rsid w:val="00B824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9C9B"/>
  <w15:docId w15:val="{E670F0CD-6A09-491C-8B95-A0B8D9252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529F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851CF78123455497A98F943389E4EF"/>
        <w:category>
          <w:name w:val="General"/>
          <w:gallery w:val="placeholder"/>
        </w:category>
        <w:types>
          <w:type w:val="bbPlcHdr"/>
        </w:types>
        <w:behaviors>
          <w:behavior w:val="content"/>
        </w:behaviors>
        <w:guid w:val="{DB3FE4A4-061A-42F2-8860-2227CF02C0C4}"/>
      </w:docPartPr>
      <w:docPartBody>
        <w:p w:rsidR="00B86B72" w:rsidRDefault="00BC4E8A" w:rsidP="00BC4E8A">
          <w:pPr>
            <w:pStyle w:val="BF851CF78123455497A98F943389E4EF"/>
          </w:pPr>
          <w:r w:rsidRPr="00D858FE">
            <w:rPr>
              <w:rStyle w:val="PlaceholderText"/>
            </w:rPr>
            <w:t>Choose an item.</w:t>
          </w:r>
        </w:p>
      </w:docPartBody>
    </w:docPart>
    <w:docPart>
      <w:docPartPr>
        <w:name w:val="21C3677E89BB44D4AA4B408516AAF3E2"/>
        <w:category>
          <w:name w:val="General"/>
          <w:gallery w:val="placeholder"/>
        </w:category>
        <w:types>
          <w:type w:val="bbPlcHdr"/>
        </w:types>
        <w:behaviors>
          <w:behavior w:val="content"/>
        </w:behaviors>
        <w:guid w:val="{529F3C4C-C323-4533-BB62-AC6D9222A778}"/>
      </w:docPartPr>
      <w:docPartBody>
        <w:p w:rsidR="00B86B72" w:rsidRDefault="00BC4E8A" w:rsidP="00BC4E8A">
          <w:pPr>
            <w:pStyle w:val="21C3677E89BB44D4AA4B408516AAF3E2"/>
          </w:pPr>
          <w:r w:rsidRPr="00D858FE">
            <w:rPr>
              <w:rStyle w:val="PlaceholderText"/>
            </w:rPr>
            <w:t>Choose an item.</w:t>
          </w:r>
        </w:p>
      </w:docPartBody>
    </w:docPart>
    <w:docPart>
      <w:docPartPr>
        <w:name w:val="F98D43E6AC924451A4CBCFB07F3D7E09"/>
        <w:category>
          <w:name w:val="General"/>
          <w:gallery w:val="placeholder"/>
        </w:category>
        <w:types>
          <w:type w:val="bbPlcHdr"/>
        </w:types>
        <w:behaviors>
          <w:behavior w:val="content"/>
        </w:behaviors>
        <w:guid w:val="{29328CD9-D39B-4253-9498-9AB5487D97BA}"/>
      </w:docPartPr>
      <w:docPartBody>
        <w:p w:rsidR="00B86B72" w:rsidRDefault="00BC4E8A" w:rsidP="00BC4E8A">
          <w:pPr>
            <w:pStyle w:val="F98D43E6AC924451A4CBCFB07F3D7E09"/>
          </w:pPr>
          <w:r w:rsidRPr="00D858FE">
            <w:rPr>
              <w:rStyle w:val="PlaceholderText"/>
            </w:rPr>
            <w:t>Choose an item.</w:t>
          </w:r>
        </w:p>
      </w:docPartBody>
    </w:docPart>
    <w:docPart>
      <w:docPartPr>
        <w:name w:val="191A33EF293343ACB319CD5E713F0D3F"/>
        <w:category>
          <w:name w:val="General"/>
          <w:gallery w:val="placeholder"/>
        </w:category>
        <w:types>
          <w:type w:val="bbPlcHdr"/>
        </w:types>
        <w:behaviors>
          <w:behavior w:val="content"/>
        </w:behaviors>
        <w:guid w:val="{A12835C6-4DFC-49BE-A925-BE8520868833}"/>
      </w:docPartPr>
      <w:docPartBody>
        <w:p w:rsidR="00B86B72" w:rsidRDefault="00BC4E8A" w:rsidP="00BC4E8A">
          <w:pPr>
            <w:pStyle w:val="191A33EF293343ACB319CD5E713F0D3F"/>
          </w:pPr>
          <w:r w:rsidRPr="00D858FE">
            <w:rPr>
              <w:rStyle w:val="PlaceholderText"/>
            </w:rPr>
            <w:t>Choose an item.</w:t>
          </w:r>
        </w:p>
      </w:docPartBody>
    </w:docPart>
    <w:docPart>
      <w:docPartPr>
        <w:name w:val="066FE322F3C946C0AB859E7B2C7E9B67"/>
        <w:category>
          <w:name w:val="General"/>
          <w:gallery w:val="placeholder"/>
        </w:category>
        <w:types>
          <w:type w:val="bbPlcHdr"/>
        </w:types>
        <w:behaviors>
          <w:behavior w:val="content"/>
        </w:behaviors>
        <w:guid w:val="{F63BC57D-7246-41AB-AF93-CE631FD75B85}"/>
      </w:docPartPr>
      <w:docPartBody>
        <w:p w:rsidR="00B86B72" w:rsidRDefault="00BC4E8A" w:rsidP="00BC4E8A">
          <w:pPr>
            <w:pStyle w:val="066FE322F3C946C0AB859E7B2C7E9B67"/>
          </w:pPr>
          <w:r w:rsidRPr="00D858FE">
            <w:rPr>
              <w:rStyle w:val="PlaceholderText"/>
            </w:rPr>
            <w:t>Choose an item.</w:t>
          </w:r>
        </w:p>
      </w:docPartBody>
    </w:docPart>
    <w:docPart>
      <w:docPartPr>
        <w:name w:val="94AAB8B9322441D4B228DFA55A736793"/>
        <w:category>
          <w:name w:val="General"/>
          <w:gallery w:val="placeholder"/>
        </w:category>
        <w:types>
          <w:type w:val="bbPlcHdr"/>
        </w:types>
        <w:behaviors>
          <w:behavior w:val="content"/>
        </w:behaviors>
        <w:guid w:val="{B9B66D91-7B4E-4605-A200-D4F3F11C6B62}"/>
      </w:docPartPr>
      <w:docPartBody>
        <w:p w:rsidR="00B86B72" w:rsidRDefault="00BC4E8A" w:rsidP="00BC4E8A">
          <w:pPr>
            <w:pStyle w:val="94AAB8B9322441D4B228DFA55A736793"/>
          </w:pPr>
          <w:r w:rsidRPr="00D858FE">
            <w:rPr>
              <w:rStyle w:val="PlaceholderText"/>
            </w:rPr>
            <w:t>Choose an item.</w:t>
          </w:r>
        </w:p>
      </w:docPartBody>
    </w:docPart>
    <w:docPart>
      <w:docPartPr>
        <w:name w:val="182FEB5173E64F3F90C9C256EC530056"/>
        <w:category>
          <w:name w:val="General"/>
          <w:gallery w:val="placeholder"/>
        </w:category>
        <w:types>
          <w:type w:val="bbPlcHdr"/>
        </w:types>
        <w:behaviors>
          <w:behavior w:val="content"/>
        </w:behaviors>
        <w:guid w:val="{F95E3E56-FA61-431D-A369-2033A0FB5BF4}"/>
      </w:docPartPr>
      <w:docPartBody>
        <w:p w:rsidR="00B86B72" w:rsidRDefault="00BC4E8A" w:rsidP="00BC4E8A">
          <w:pPr>
            <w:pStyle w:val="182FEB5173E64F3F90C9C256EC530056"/>
          </w:pPr>
          <w:r w:rsidRPr="00D858FE">
            <w:rPr>
              <w:rStyle w:val="PlaceholderText"/>
            </w:rPr>
            <w:t>Choose an item.</w:t>
          </w:r>
        </w:p>
      </w:docPartBody>
    </w:docPart>
    <w:docPart>
      <w:docPartPr>
        <w:name w:val="3D8797F5906742CEA4EAFDE837A4E08E"/>
        <w:category>
          <w:name w:val="General"/>
          <w:gallery w:val="placeholder"/>
        </w:category>
        <w:types>
          <w:type w:val="bbPlcHdr"/>
        </w:types>
        <w:behaviors>
          <w:behavior w:val="content"/>
        </w:behaviors>
        <w:guid w:val="{5CF2F19D-5B45-460D-BF82-A36AFF9D3B26}"/>
      </w:docPartPr>
      <w:docPartBody>
        <w:p w:rsidR="00B86B72" w:rsidRDefault="00BC4E8A" w:rsidP="00BC4E8A">
          <w:pPr>
            <w:pStyle w:val="3D8797F5906742CEA4EAFDE837A4E08E"/>
          </w:pPr>
          <w:r w:rsidRPr="00D858FE">
            <w:rPr>
              <w:rStyle w:val="PlaceholderText"/>
            </w:rPr>
            <w:t>Choose an item.</w:t>
          </w:r>
        </w:p>
      </w:docPartBody>
    </w:docPart>
    <w:docPart>
      <w:docPartPr>
        <w:name w:val="B752CB3624DD4AE4BD67D671AAFFA819"/>
        <w:category>
          <w:name w:val="General"/>
          <w:gallery w:val="placeholder"/>
        </w:category>
        <w:types>
          <w:type w:val="bbPlcHdr"/>
        </w:types>
        <w:behaviors>
          <w:behavior w:val="content"/>
        </w:behaviors>
        <w:guid w:val="{9CEE8EAD-EDB9-4B47-9A81-A7E5B1914102}"/>
      </w:docPartPr>
      <w:docPartBody>
        <w:p w:rsidR="00B86B72" w:rsidRDefault="00BC4E8A" w:rsidP="00BC4E8A">
          <w:pPr>
            <w:pStyle w:val="B752CB3624DD4AE4BD67D671AAFFA819"/>
          </w:pPr>
          <w:r w:rsidRPr="00D858FE">
            <w:rPr>
              <w:rStyle w:val="PlaceholderText"/>
            </w:rPr>
            <w:t>Choose an item.</w:t>
          </w:r>
        </w:p>
      </w:docPartBody>
    </w:docPart>
    <w:docPart>
      <w:docPartPr>
        <w:name w:val="7AAC24D88E644553B7C2DAD49FDBDCAF"/>
        <w:category>
          <w:name w:val="General"/>
          <w:gallery w:val="placeholder"/>
        </w:category>
        <w:types>
          <w:type w:val="bbPlcHdr"/>
        </w:types>
        <w:behaviors>
          <w:behavior w:val="content"/>
        </w:behaviors>
        <w:guid w:val="{574A7369-0CF5-4D90-B905-084CCA16859A}"/>
      </w:docPartPr>
      <w:docPartBody>
        <w:p w:rsidR="00B86B72" w:rsidRDefault="00BC4E8A" w:rsidP="00BC4E8A">
          <w:pPr>
            <w:pStyle w:val="7AAC24D88E644553B7C2DAD49FDBDCA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E8A"/>
    <w:rsid w:val="00B86B72"/>
    <w:rsid w:val="00BC4E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4E8A"/>
    <w:rPr>
      <w:rFonts w:asciiTheme="minorHAnsi" w:hAnsiTheme="minorHAnsi"/>
      <w:b w:val="0"/>
      <w:noProof w:val="0"/>
      <w:color w:val="000000" w:themeColor="text1"/>
      <w:sz w:val="30"/>
      <w:lang w:val="en-AU"/>
    </w:rPr>
  </w:style>
  <w:style w:type="paragraph" w:customStyle="1" w:styleId="BF851CF78123455497A98F943389E4EF">
    <w:name w:val="BF851CF78123455497A98F943389E4EF"/>
    <w:rsid w:val="00BC4E8A"/>
  </w:style>
  <w:style w:type="paragraph" w:customStyle="1" w:styleId="21C3677E89BB44D4AA4B408516AAF3E2">
    <w:name w:val="21C3677E89BB44D4AA4B408516AAF3E2"/>
    <w:rsid w:val="00BC4E8A"/>
  </w:style>
  <w:style w:type="paragraph" w:customStyle="1" w:styleId="F98D43E6AC924451A4CBCFB07F3D7E09">
    <w:name w:val="F98D43E6AC924451A4CBCFB07F3D7E09"/>
    <w:rsid w:val="00BC4E8A"/>
  </w:style>
  <w:style w:type="paragraph" w:customStyle="1" w:styleId="191A33EF293343ACB319CD5E713F0D3F">
    <w:name w:val="191A33EF293343ACB319CD5E713F0D3F"/>
    <w:rsid w:val="00BC4E8A"/>
  </w:style>
  <w:style w:type="paragraph" w:customStyle="1" w:styleId="066FE322F3C946C0AB859E7B2C7E9B67">
    <w:name w:val="066FE322F3C946C0AB859E7B2C7E9B67"/>
    <w:rsid w:val="00BC4E8A"/>
  </w:style>
  <w:style w:type="paragraph" w:customStyle="1" w:styleId="94AAB8B9322441D4B228DFA55A736793">
    <w:name w:val="94AAB8B9322441D4B228DFA55A736793"/>
    <w:rsid w:val="00BC4E8A"/>
  </w:style>
  <w:style w:type="paragraph" w:customStyle="1" w:styleId="182FEB5173E64F3F90C9C256EC530056">
    <w:name w:val="182FEB5173E64F3F90C9C256EC530056"/>
    <w:rsid w:val="00BC4E8A"/>
  </w:style>
  <w:style w:type="paragraph" w:customStyle="1" w:styleId="3D8797F5906742CEA4EAFDE837A4E08E">
    <w:name w:val="3D8797F5906742CEA4EAFDE837A4E08E"/>
    <w:rsid w:val="00BC4E8A"/>
  </w:style>
  <w:style w:type="paragraph" w:customStyle="1" w:styleId="B752CB3624DD4AE4BD67D671AAFFA819">
    <w:name w:val="B752CB3624DD4AE4BD67D671AAFFA819"/>
    <w:rsid w:val="00BC4E8A"/>
  </w:style>
  <w:style w:type="paragraph" w:customStyle="1" w:styleId="7AAC24D88E644553B7C2DAD49FDBDCAF">
    <w:name w:val="7AAC24D88E644553B7C2DAD49FDBDCAF"/>
    <w:rsid w:val="00BC4E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200217</RACS_x0020_ID>
    <Approved_x0020_Provider xmlns="a8338b6e-77a6-4851-82b6-98166143ffdd">Wyanga Aboriginal Aged Care Program Incorporated</Approved_x0020_Provider>
    <Management_x0020_Company_x0020_ID xmlns="a8338b6e-77a6-4851-82b6-98166143ffdd" xsi:nil="true"/>
    <Home xmlns="a8338b6e-77a6-4851-82b6-98166143ffdd">Wyanga Aboriginal Aged Care Program</Home>
    <Signed xmlns="a8338b6e-77a6-4851-82b6-98166143ffdd" xsi:nil="true"/>
    <Uploaded xmlns="a8338b6e-77a6-4851-82b6-98166143ffdd">False</Uploaded>
    <Management_x0020_Company xmlns="a8338b6e-77a6-4851-82b6-98166143ffdd" xsi:nil="true"/>
    <Doc_x0020_Date xmlns="a8338b6e-77a6-4851-82b6-98166143ffdd">2023-03-22T01:20:00+00:00</Doc_x0020_Date>
    <CSI_x0020_ID xmlns="a8338b6e-77a6-4851-82b6-98166143ffdd" xsi:nil="true"/>
    <Case_x0020_ID xmlns="a8338b6e-77a6-4851-82b6-98166143ffdd" xsi:nil="true"/>
    <Approved_x0020_Provider_x0020_ID xmlns="a8338b6e-77a6-4851-82b6-98166143ffdd">71A539E1-8A82-E411-B1AD-005056922186</Approved_x0020_Provider_x0020_ID>
    <Location xmlns="a8338b6e-77a6-4851-82b6-98166143ffdd" xsi:nil="true"/>
    <Home_x0020_ID xmlns="a8338b6e-77a6-4851-82b6-98166143ffdd">88755B4D-0385-E411-B1AD-005056922186</Home_x0020_ID>
    <State xmlns="a8338b6e-77a6-4851-82b6-98166143ffdd">NSW</State>
    <Doc_x0020_Sent_Received_x0020_Date xmlns="a8338b6e-77a6-4851-82b6-98166143ffdd">2023-03-22T00:00:00+00:00</Doc_x0020_Sent_Received_x0020_Date>
    <Activity_x0020_ID xmlns="a8338b6e-77a6-4851-82b6-98166143ffdd">982B3E9A-C533-ED11-9AD5-005056922186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054081C-4AE4-410E-927D-65F08F2C0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240E702-D915-4359-B3FA-98D773D9855A}">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microsoft.com/office/2006/metadata/properties"/>
    <ds:schemaRef ds:uri="http://purl.org/dc/elements/1.1/"/>
    <ds:schemaRef ds:uri="http://purl.org/dc/dcmitype/"/>
    <ds:schemaRef ds:uri="http://schemas.microsoft.com/office/2006/documentManagement/types"/>
    <ds:schemaRef ds:uri="http://schemas.openxmlformats.org/package/2006/metadata/core-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1539</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2023-04-11T22:09:00Z</dcterms:created>
  <dcterms:modified xsi:type="dcterms:W3CDTF">2023-04-11T22:10:00Z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