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F5E04" w14:textId="77777777" w:rsidR="00D2559D" w:rsidRPr="003217D3" w:rsidRDefault="00880BD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B9F5F90" wp14:editId="7B9F5F9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3813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B9F5E05" w14:textId="77777777" w:rsidR="00D2559D" w:rsidRPr="003217D3" w:rsidRDefault="00880BD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B9F5E06" w14:textId="77777777" w:rsidR="00D2559D" w:rsidRPr="00A36AA9" w:rsidRDefault="00880BD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B9F5E07" w14:textId="77777777" w:rsidR="00D2559D" w:rsidRPr="00A36AA9" w:rsidRDefault="00880BD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80D8A" w14:paraId="7B9F5E0A" w14:textId="77777777" w:rsidTr="00C80D8A">
        <w:tc>
          <w:tcPr>
            <w:cnfStyle w:val="001000000000" w:firstRow="0" w:lastRow="0" w:firstColumn="1" w:lastColumn="0" w:oddVBand="0" w:evenVBand="0" w:oddHBand="0" w:evenHBand="0" w:firstRowFirstColumn="0" w:firstRowLastColumn="0" w:lastRowFirstColumn="0" w:lastRowLastColumn="0"/>
            <w:tcW w:w="3227" w:type="dxa"/>
          </w:tcPr>
          <w:p w14:paraId="7B9F5E08" w14:textId="77777777" w:rsidR="00D2559D" w:rsidRPr="00A36AA9" w:rsidRDefault="00880BD2"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B9F5E09" w14:textId="77777777" w:rsidR="00D2559D" w:rsidRPr="00A36AA9" w:rsidRDefault="00880BD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YMCA of SA</w:t>
            </w:r>
          </w:p>
        </w:tc>
      </w:tr>
      <w:tr w:rsidR="00C80D8A" w14:paraId="7B9F5E0D" w14:textId="77777777" w:rsidTr="00C80D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9F5E0B" w14:textId="77777777" w:rsidR="00540817" w:rsidRPr="00A36AA9" w:rsidRDefault="00880BD2"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B9F5E0C" w14:textId="77777777" w:rsidR="00540817" w:rsidRPr="00A36AA9" w:rsidRDefault="00880BD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51 King George Avenue HOVE SA 5048</w:t>
            </w:r>
          </w:p>
        </w:tc>
      </w:tr>
      <w:tr w:rsidR="00C80D8A" w14:paraId="7B9F5E10" w14:textId="77777777" w:rsidTr="00C80D8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9F5E0E" w14:textId="77777777" w:rsidR="00D2559D" w:rsidRPr="00A36AA9" w:rsidRDefault="00880BD2"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B9F5E0F" w14:textId="77777777" w:rsidR="00D2559D" w:rsidRPr="00A36AA9" w:rsidRDefault="00880BD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600042</w:t>
            </w:r>
          </w:p>
        </w:tc>
      </w:tr>
      <w:tr w:rsidR="00C80D8A" w14:paraId="7B9F5E13" w14:textId="77777777" w:rsidTr="00C80D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9F5E11" w14:textId="77777777" w:rsidR="00D2559D" w:rsidRPr="00A36AA9" w:rsidRDefault="00880BD2"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B9F5E12" w14:textId="77777777" w:rsidR="00D2559D" w:rsidRPr="00A36AA9" w:rsidRDefault="00880BD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Young Men's Christian Association of South Australia Incorporated</w:t>
            </w:r>
          </w:p>
        </w:tc>
      </w:tr>
      <w:tr w:rsidR="00C80D8A" w14:paraId="7B9F5E16" w14:textId="77777777" w:rsidTr="00C80D8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9F5E14" w14:textId="77777777" w:rsidR="00D2559D" w:rsidRPr="00A36AA9" w:rsidRDefault="00880BD2"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B9F5E15" w14:textId="77777777" w:rsidR="00D2559D" w:rsidRPr="00A36AA9" w:rsidRDefault="00880BD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C80D8A" w14:paraId="7B9F5E19" w14:textId="77777777" w:rsidTr="00C80D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9F5E17" w14:textId="77777777" w:rsidR="00D2559D" w:rsidRPr="00A36AA9" w:rsidRDefault="00880BD2"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B9F5E18" w14:textId="77777777" w:rsidR="00D2559D" w:rsidRPr="00A36AA9" w:rsidRDefault="00880BD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24 January 2023</w:t>
            </w:r>
          </w:p>
        </w:tc>
      </w:tr>
      <w:tr w:rsidR="00C80D8A" w14:paraId="7B9F5E1C" w14:textId="77777777" w:rsidTr="00C80D8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9F5E1A" w14:textId="77777777" w:rsidR="00D2559D" w:rsidRPr="00A36AA9" w:rsidRDefault="00880BD2"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B9F5E1B" w14:textId="42C98DA3" w:rsidR="00D2559D" w:rsidRPr="00A36AA9" w:rsidRDefault="00DD0D1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w:t>
            </w:r>
            <w:r w:rsidR="00385578">
              <w:rPr>
                <w:rFonts w:ascii="Arial" w:hAnsi="Arial" w:cs="Arial"/>
                <w:color w:val="auto"/>
              </w:rPr>
              <w:t xml:space="preserve"> February 2023</w:t>
            </w:r>
          </w:p>
        </w:tc>
      </w:tr>
    </w:tbl>
    <w:bookmarkEnd w:id="0"/>
    <w:p w14:paraId="7B9F5E1D" w14:textId="77777777" w:rsidR="00FA0A5B" w:rsidRPr="00A36AA9" w:rsidRDefault="00880BD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B9F5E1E" w14:textId="77777777" w:rsidR="000078F8" w:rsidRPr="00A36AA9" w:rsidRDefault="00880BD2"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7B9F5E1F" w14:textId="2778DE7C" w:rsidR="000078F8" w:rsidRPr="00A36AA9" w:rsidRDefault="00880BD2" w:rsidP="00F87E39">
      <w:pPr>
        <w:pStyle w:val="NormalArial"/>
      </w:pPr>
      <w:r w:rsidRPr="00A36AA9">
        <w:t xml:space="preserve">This performance report for </w:t>
      </w:r>
      <w:r w:rsidRPr="00A36AA9">
        <w:rPr>
          <w:color w:val="auto"/>
        </w:rPr>
        <w:t>YMCA of SA (</w:t>
      </w:r>
      <w:r w:rsidRPr="00A36AA9">
        <w:rPr>
          <w:b/>
          <w:color w:val="auto"/>
        </w:rPr>
        <w:t>the service</w:t>
      </w:r>
      <w:r w:rsidRPr="00A36AA9">
        <w:rPr>
          <w:color w:val="auto"/>
        </w:rPr>
        <w:t xml:space="preserve">) has been </w:t>
      </w:r>
      <w:r w:rsidRPr="00385578">
        <w:rPr>
          <w:color w:val="auto"/>
        </w:rPr>
        <w:t xml:space="preserve">prepared by </w:t>
      </w:r>
      <w:r w:rsidR="00874EF4" w:rsidRPr="00385578">
        <w:rPr>
          <w:color w:val="auto"/>
        </w:rPr>
        <w:t>A. Grant</w:t>
      </w:r>
      <w:r w:rsidRPr="00385578">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7B9F5E20" w14:textId="77777777" w:rsidR="000078F8" w:rsidRPr="00A36AA9" w:rsidRDefault="00880BD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B9F5E21" w14:textId="77777777" w:rsidR="000078F8" w:rsidRPr="00A36AA9" w:rsidRDefault="00880BD2" w:rsidP="00F87E39">
      <w:pPr>
        <w:pStyle w:val="NormalArial"/>
      </w:pPr>
      <w:r w:rsidRPr="00A36AA9">
        <w:t>The report also specifies any areas in which improvements must be made to ensure the Quality Standards are complied with.</w:t>
      </w:r>
    </w:p>
    <w:p w14:paraId="7B9F5E22" w14:textId="77777777" w:rsidR="00A36AA9" w:rsidRPr="00A36AA9" w:rsidRDefault="00880BD2"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7B9F5E23" w14:textId="77777777" w:rsidR="00A36AA9" w:rsidRPr="00A36AA9" w:rsidRDefault="00880BD2" w:rsidP="00AD5BE0">
      <w:pPr>
        <w:pStyle w:val="NormalArial"/>
      </w:pPr>
      <w:bookmarkStart w:id="1" w:name="HcsServicesFullListWithAddress"/>
      <w:r w:rsidRPr="00A36AA9">
        <w:rPr>
          <w:b/>
          <w:bCs/>
        </w:rPr>
        <w:t>CHSP:</w:t>
      </w:r>
    </w:p>
    <w:p w14:paraId="7B9F5E25" w14:textId="11D47DF6" w:rsidR="00A36AA9" w:rsidRPr="00A36AA9" w:rsidRDefault="00880BD2" w:rsidP="0097117F">
      <w:pPr>
        <w:pStyle w:val="NormalArial"/>
        <w:numPr>
          <w:ilvl w:val="0"/>
          <w:numId w:val="21"/>
        </w:numPr>
        <w:spacing w:after="240"/>
      </w:pPr>
      <w:r w:rsidRPr="00A36AA9">
        <w:t>Community and Home Support, 24495, 51 King George Avenue, HOVE SA 5048</w:t>
      </w:r>
      <w:bookmarkEnd w:id="1"/>
    </w:p>
    <w:p w14:paraId="7B9F5E26" w14:textId="77777777" w:rsidR="00DF37F2" w:rsidRPr="00A36AA9" w:rsidRDefault="00880BD2" w:rsidP="00DF37F2">
      <w:pPr>
        <w:pStyle w:val="Heading1"/>
        <w:spacing w:before="0" w:after="240" w:line="22" w:lineRule="atLeast"/>
        <w:rPr>
          <w:rFonts w:ascii="Arial" w:hAnsi="Arial" w:cs="Arial"/>
        </w:rPr>
      </w:pPr>
      <w:r w:rsidRPr="00A36AA9">
        <w:rPr>
          <w:rFonts w:ascii="Arial" w:hAnsi="Arial" w:cs="Arial"/>
        </w:rPr>
        <w:t>Material relied on</w:t>
      </w:r>
    </w:p>
    <w:p w14:paraId="7B9F5E27" w14:textId="77777777" w:rsidR="00DF37F2" w:rsidRPr="00385578" w:rsidRDefault="00880BD2" w:rsidP="00F87E39">
      <w:pPr>
        <w:pStyle w:val="NormalArial"/>
        <w:rPr>
          <w:color w:val="auto"/>
        </w:rPr>
      </w:pPr>
      <w:r w:rsidRPr="00A36AA9">
        <w:t>The following information</w:t>
      </w:r>
      <w:r w:rsidRPr="00385578">
        <w:rPr>
          <w:color w:val="auto"/>
        </w:rPr>
        <w:t xml:space="preserve"> has been considered in preparing the performance report:</w:t>
      </w:r>
    </w:p>
    <w:p w14:paraId="7B9F5E2D" w14:textId="3D9C2825" w:rsidR="003B1763" w:rsidRPr="00385578" w:rsidRDefault="00385578" w:rsidP="00385578">
      <w:pPr>
        <w:pStyle w:val="ListParagraph"/>
        <w:numPr>
          <w:ilvl w:val="0"/>
          <w:numId w:val="2"/>
        </w:numPr>
        <w:spacing w:line="22" w:lineRule="atLeast"/>
        <w:ind w:left="714" w:hanging="357"/>
        <w:contextualSpacing w:val="0"/>
        <w:rPr>
          <w:rFonts w:ascii="Arial" w:hAnsi="Arial" w:cs="Arial"/>
          <w:color w:val="0000FF"/>
        </w:rPr>
      </w:pPr>
      <w:r w:rsidRPr="00385578">
        <w:rPr>
          <w:rFonts w:ascii="Arial" w:hAnsi="Arial" w:cs="Arial"/>
          <w:color w:val="auto"/>
        </w:rPr>
        <w:t>T</w:t>
      </w:r>
      <w:r w:rsidR="00880BD2" w:rsidRPr="00385578">
        <w:rPr>
          <w:rFonts w:ascii="Arial" w:hAnsi="Arial" w:cs="Arial"/>
          <w:color w:val="auto"/>
        </w:rPr>
        <w:t>he assessment team’s report for the Assessment Contact - Desk; the Assessment Contact - Desk report was informed by review of documents and interviews with staff, consumers/representatives and others</w:t>
      </w:r>
      <w:r w:rsidRPr="00385578">
        <w:rPr>
          <w:rFonts w:ascii="Arial" w:hAnsi="Arial" w:cs="Arial"/>
          <w:color w:val="auto"/>
        </w:rPr>
        <w:t>.</w:t>
      </w:r>
      <w:r w:rsidR="00880BD2" w:rsidRPr="00385578">
        <w:rPr>
          <w:rFonts w:ascii="Arial" w:hAnsi="Arial" w:cs="Arial"/>
        </w:rPr>
        <w:br w:type="page"/>
      </w:r>
    </w:p>
    <w:p w14:paraId="7B9F5E47" w14:textId="77777777" w:rsidR="003217D3" w:rsidRPr="00244176" w:rsidRDefault="00880BD2"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59"/>
        <w:gridCol w:w="3155"/>
      </w:tblGrid>
      <w:tr w:rsidR="00C80D8A" w14:paraId="7B9F5E4A" w14:textId="77777777" w:rsidTr="0097117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vAlign w:val="top"/>
          </w:tcPr>
          <w:p w14:paraId="7B9F5E48" w14:textId="77777777" w:rsidR="003217D3" w:rsidRPr="00244176" w:rsidRDefault="00880BD2"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515" w:type="pct"/>
            <w:shd w:val="clear" w:color="auto" w:fill="auto"/>
          </w:tcPr>
          <w:p w14:paraId="7B9F5E49" w14:textId="5DB7CFF7" w:rsidR="003217D3" w:rsidRPr="00CC646C" w:rsidRDefault="005A534A"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Not applicable</w:t>
            </w:r>
          </w:p>
        </w:tc>
      </w:tr>
      <w:tr w:rsidR="00C80D8A" w14:paraId="7B9F5E4D" w14:textId="77777777" w:rsidTr="0097117F">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7B9F5E4B" w14:textId="77777777" w:rsidR="003217D3" w:rsidRPr="00244176" w:rsidRDefault="00880BD2"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515" w:type="pct"/>
            <w:shd w:val="clear" w:color="auto" w:fill="auto"/>
          </w:tcPr>
          <w:p w14:paraId="7B9F5E4C" w14:textId="1F51CA45" w:rsidR="003217D3" w:rsidRPr="00CC646C" w:rsidRDefault="008937FF"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534A">
                  <w:rPr>
                    <w:rFonts w:ascii="Arial" w:hAnsi="Arial" w:cs="Arial"/>
                    <w:b/>
                    <w:color w:val="auto"/>
                  </w:rPr>
                  <w:t>Non-compliant</w:t>
                </w:r>
              </w:sdtContent>
            </w:sdt>
            <w:r w:rsidR="00880BD2" w:rsidRPr="00CC646C">
              <w:rPr>
                <w:rFonts w:ascii="Arial" w:hAnsi="Arial" w:cs="Arial"/>
                <w:b/>
                <w:color w:val="auto"/>
              </w:rPr>
              <w:t xml:space="preserve"> </w:t>
            </w:r>
          </w:p>
        </w:tc>
      </w:tr>
      <w:tr w:rsidR="00C80D8A" w14:paraId="7B9F5E50" w14:textId="77777777" w:rsidTr="0097117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7B9F5E4E" w14:textId="77777777" w:rsidR="003217D3" w:rsidRPr="00244176" w:rsidRDefault="00880BD2"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515" w:type="pct"/>
            <w:shd w:val="clear" w:color="auto" w:fill="auto"/>
          </w:tcPr>
          <w:p w14:paraId="7B9F5E4F" w14:textId="1A79FB11" w:rsidR="003217D3" w:rsidRPr="0040371A" w:rsidRDefault="005A534A"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sidRPr="0040371A">
              <w:rPr>
                <w:rFonts w:ascii="Arial" w:hAnsi="Arial" w:cs="Arial"/>
                <w:b/>
                <w:bCs/>
                <w:color w:val="auto"/>
              </w:rPr>
              <w:t>Not applicable</w:t>
            </w:r>
            <w:r w:rsidR="00880BD2" w:rsidRPr="0040371A">
              <w:rPr>
                <w:rFonts w:ascii="Arial" w:hAnsi="Arial" w:cs="Arial"/>
                <w:b/>
                <w:bCs/>
                <w:color w:val="auto"/>
              </w:rPr>
              <w:t xml:space="preserve"> </w:t>
            </w:r>
          </w:p>
        </w:tc>
      </w:tr>
      <w:tr w:rsidR="00C80D8A" w14:paraId="7B9F5E53" w14:textId="77777777" w:rsidTr="0097117F">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7B9F5E51" w14:textId="77777777" w:rsidR="003217D3" w:rsidRPr="00244176" w:rsidRDefault="00880BD2"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515" w:type="pct"/>
            <w:shd w:val="clear" w:color="auto" w:fill="auto"/>
          </w:tcPr>
          <w:p w14:paraId="7B9F5E52" w14:textId="536EC830" w:rsidR="003217D3" w:rsidRPr="0040371A" w:rsidRDefault="005A534A"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40371A">
              <w:rPr>
                <w:rFonts w:ascii="Arial" w:hAnsi="Arial" w:cs="Arial"/>
                <w:b/>
                <w:bCs/>
                <w:color w:val="auto"/>
              </w:rPr>
              <w:t>Not applicable</w:t>
            </w:r>
            <w:r w:rsidR="00880BD2" w:rsidRPr="0040371A">
              <w:rPr>
                <w:rFonts w:ascii="Arial" w:hAnsi="Arial" w:cs="Arial"/>
                <w:b/>
                <w:bCs/>
                <w:color w:val="auto"/>
              </w:rPr>
              <w:t xml:space="preserve"> </w:t>
            </w:r>
          </w:p>
        </w:tc>
      </w:tr>
      <w:tr w:rsidR="00C80D8A" w14:paraId="7B9F5E56" w14:textId="77777777" w:rsidTr="0097117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7B9F5E54" w14:textId="77777777" w:rsidR="003217D3" w:rsidRPr="00244176" w:rsidRDefault="00880BD2"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515" w:type="pct"/>
            <w:shd w:val="clear" w:color="auto" w:fill="auto"/>
          </w:tcPr>
          <w:p w14:paraId="7B9F5E55" w14:textId="705C48AD" w:rsidR="003217D3" w:rsidRPr="0040371A" w:rsidRDefault="005A534A"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sidRPr="0040371A">
              <w:rPr>
                <w:rFonts w:ascii="Arial" w:hAnsi="Arial" w:cs="Arial"/>
                <w:b/>
                <w:bCs/>
                <w:color w:val="auto"/>
              </w:rPr>
              <w:t>Not applicable</w:t>
            </w:r>
            <w:r w:rsidR="00880BD2" w:rsidRPr="0040371A">
              <w:rPr>
                <w:rFonts w:ascii="Arial" w:hAnsi="Arial" w:cs="Arial"/>
                <w:b/>
                <w:bCs/>
                <w:color w:val="auto"/>
              </w:rPr>
              <w:t xml:space="preserve"> </w:t>
            </w:r>
          </w:p>
        </w:tc>
      </w:tr>
      <w:tr w:rsidR="00C80D8A" w14:paraId="7B9F5E59" w14:textId="77777777" w:rsidTr="0097117F">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7B9F5E57" w14:textId="77777777" w:rsidR="003217D3" w:rsidRPr="00244176" w:rsidRDefault="00880BD2"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515" w:type="pct"/>
            <w:shd w:val="clear" w:color="auto" w:fill="auto"/>
          </w:tcPr>
          <w:p w14:paraId="7B9F5E58" w14:textId="4E6B2329" w:rsidR="003217D3" w:rsidRPr="00CC646C" w:rsidRDefault="008937FF"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534A">
                  <w:rPr>
                    <w:rFonts w:ascii="Arial" w:hAnsi="Arial" w:cs="Arial"/>
                    <w:b/>
                    <w:color w:val="auto"/>
                  </w:rPr>
                  <w:t>Non-compliant</w:t>
                </w:r>
              </w:sdtContent>
            </w:sdt>
            <w:r w:rsidR="00880BD2" w:rsidRPr="00CC646C">
              <w:rPr>
                <w:rFonts w:ascii="Arial" w:hAnsi="Arial" w:cs="Arial"/>
                <w:b/>
                <w:color w:val="auto"/>
              </w:rPr>
              <w:t xml:space="preserve"> </w:t>
            </w:r>
          </w:p>
        </w:tc>
      </w:tr>
      <w:tr w:rsidR="00C80D8A" w14:paraId="7B9F5E5C" w14:textId="77777777" w:rsidTr="0097117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7B9F5E5A" w14:textId="77777777" w:rsidR="003217D3" w:rsidRPr="00244176" w:rsidRDefault="00880BD2"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515" w:type="pct"/>
            <w:shd w:val="clear" w:color="auto" w:fill="auto"/>
          </w:tcPr>
          <w:p w14:paraId="7B9F5E5B" w14:textId="0A70E235" w:rsidR="003217D3" w:rsidRPr="00CC646C" w:rsidRDefault="008937FF"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534A">
                  <w:rPr>
                    <w:rFonts w:ascii="Arial" w:hAnsi="Arial" w:cs="Arial"/>
                    <w:b/>
                    <w:color w:val="auto"/>
                  </w:rPr>
                  <w:t>Non-compliant</w:t>
                </w:r>
              </w:sdtContent>
            </w:sdt>
            <w:r w:rsidR="00880BD2" w:rsidRPr="00CC646C">
              <w:rPr>
                <w:rFonts w:ascii="Arial" w:hAnsi="Arial" w:cs="Arial"/>
                <w:b/>
                <w:color w:val="auto"/>
              </w:rPr>
              <w:t xml:space="preserve"> </w:t>
            </w:r>
          </w:p>
        </w:tc>
      </w:tr>
      <w:tr w:rsidR="00C80D8A" w14:paraId="7B9F5E5F" w14:textId="77777777" w:rsidTr="0097117F">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7B9F5E5D" w14:textId="77777777" w:rsidR="003217D3" w:rsidRPr="00244176" w:rsidRDefault="00880BD2"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515" w:type="pct"/>
            <w:shd w:val="clear" w:color="auto" w:fill="auto"/>
          </w:tcPr>
          <w:p w14:paraId="7B9F5E5E" w14:textId="279EB313" w:rsidR="003217D3" w:rsidRPr="00CC646C" w:rsidRDefault="008937FF"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534A">
                  <w:rPr>
                    <w:rFonts w:ascii="Arial" w:hAnsi="Arial" w:cs="Arial"/>
                    <w:b/>
                    <w:color w:val="auto"/>
                  </w:rPr>
                  <w:t>Non-compliant</w:t>
                </w:r>
              </w:sdtContent>
            </w:sdt>
            <w:r w:rsidR="00880BD2" w:rsidRPr="00CC646C">
              <w:rPr>
                <w:rFonts w:ascii="Arial" w:hAnsi="Arial" w:cs="Arial"/>
                <w:b/>
                <w:color w:val="auto"/>
              </w:rPr>
              <w:t xml:space="preserve"> </w:t>
            </w:r>
          </w:p>
        </w:tc>
      </w:tr>
    </w:tbl>
    <w:p w14:paraId="7B9F5E60" w14:textId="77777777" w:rsidR="00FC045E" w:rsidRPr="00A36AA9" w:rsidRDefault="00880BD2" w:rsidP="00F87E39">
      <w:pPr>
        <w:pStyle w:val="NormalArial"/>
        <w:spacing w:before="120"/>
      </w:pPr>
      <w:r w:rsidRPr="00A36AA9">
        <w:t>A detailed assessment is provided later in this report for each assessed Standard.</w:t>
      </w:r>
    </w:p>
    <w:p w14:paraId="7B9F5E61" w14:textId="77777777" w:rsidR="00FC045E" w:rsidRPr="00A36AA9" w:rsidRDefault="00880BD2" w:rsidP="00FC045E">
      <w:pPr>
        <w:pStyle w:val="Heading1"/>
        <w:spacing w:before="0" w:after="240" w:line="22" w:lineRule="atLeast"/>
        <w:rPr>
          <w:rFonts w:ascii="Arial" w:hAnsi="Arial" w:cs="Arial"/>
        </w:rPr>
      </w:pPr>
      <w:r w:rsidRPr="00A36AA9">
        <w:rPr>
          <w:rFonts w:ascii="Arial" w:hAnsi="Arial" w:cs="Arial"/>
        </w:rPr>
        <w:t>Areas for improvement</w:t>
      </w:r>
    </w:p>
    <w:p w14:paraId="63A072D2" w14:textId="77777777" w:rsidR="0040371A" w:rsidRPr="0040371A" w:rsidRDefault="00880BD2" w:rsidP="00F87E39">
      <w:pPr>
        <w:pStyle w:val="NormalArial"/>
        <w:rPr>
          <w:color w:val="auto"/>
        </w:rPr>
      </w:pPr>
      <w:r w:rsidRPr="0040371A">
        <w:rPr>
          <w:color w:val="auto"/>
        </w:rPr>
        <w:t xml:space="preserve">Areas have been identified in which </w:t>
      </w:r>
      <w:r w:rsidRPr="0040371A">
        <w:rPr>
          <w:b/>
          <w:color w:val="auto"/>
        </w:rPr>
        <w:t>improvements must be made to ensure compliance with the Quality Standards</w:t>
      </w:r>
      <w:r w:rsidRPr="0040371A">
        <w:rPr>
          <w:color w:val="auto"/>
        </w:rPr>
        <w:t>. This is based on non-compliance with the Quality Standards as described in this performance report.</w:t>
      </w:r>
    </w:p>
    <w:tbl>
      <w:tblPr>
        <w:tblStyle w:val="TableGrid1"/>
        <w:tblW w:w="10343" w:type="dxa"/>
        <w:tblLook w:val="04A0" w:firstRow="1" w:lastRow="0" w:firstColumn="1" w:lastColumn="0" w:noHBand="0" w:noVBand="1"/>
      </w:tblPr>
      <w:tblGrid>
        <w:gridCol w:w="1476"/>
        <w:gridCol w:w="5749"/>
        <w:gridCol w:w="3118"/>
      </w:tblGrid>
      <w:tr w:rsidR="0040371A" w:rsidRPr="0040371A" w14:paraId="70DD02AC" w14:textId="77777777" w:rsidTr="0097117F">
        <w:tc>
          <w:tcPr>
            <w:tcW w:w="1476" w:type="dxa"/>
          </w:tcPr>
          <w:p w14:paraId="4DB028B8" w14:textId="77777777" w:rsidR="0040371A" w:rsidRPr="0040371A" w:rsidRDefault="0040371A" w:rsidP="0040371A">
            <w:pPr>
              <w:spacing w:after="0"/>
              <w:rPr>
                <w:rFonts w:asciiTheme="minorHAnsi" w:hAnsiTheme="minorHAnsi"/>
                <w:color w:val="auto"/>
                <w:sz w:val="22"/>
                <w:szCs w:val="22"/>
              </w:rPr>
            </w:pPr>
            <w:r w:rsidRPr="0040371A">
              <w:rPr>
                <w:rFonts w:ascii="Arial" w:hAnsi="Arial" w:cs="Arial"/>
                <w:color w:val="auto"/>
                <w:sz w:val="22"/>
                <w:szCs w:val="22"/>
              </w:rPr>
              <w:t>Requirement 2(3)(a)</w:t>
            </w:r>
          </w:p>
        </w:tc>
        <w:tc>
          <w:tcPr>
            <w:tcW w:w="5749" w:type="dxa"/>
          </w:tcPr>
          <w:p w14:paraId="7A16F115" w14:textId="77777777" w:rsidR="0040371A" w:rsidRPr="0040371A" w:rsidRDefault="0040371A" w:rsidP="0040371A">
            <w:pPr>
              <w:spacing w:after="0"/>
              <w:rPr>
                <w:rFonts w:asciiTheme="minorHAnsi" w:hAnsiTheme="minorHAnsi"/>
                <w:color w:val="auto"/>
                <w:sz w:val="22"/>
                <w:szCs w:val="22"/>
              </w:rPr>
            </w:pPr>
            <w:r w:rsidRPr="0040371A">
              <w:rPr>
                <w:rFonts w:ascii="Arial" w:hAnsi="Arial" w:cs="Arial"/>
                <w:color w:val="auto"/>
                <w:sz w:val="22"/>
                <w:szCs w:val="22"/>
              </w:rPr>
              <w:t>Assessment and planning, including consideration of risks to the consumer’s health and well-being, informs the delivery of safe and effective care and services.</w:t>
            </w:r>
          </w:p>
        </w:tc>
        <w:tc>
          <w:tcPr>
            <w:tcW w:w="3118" w:type="dxa"/>
          </w:tcPr>
          <w:p w14:paraId="5D2BB574" w14:textId="77777777" w:rsidR="0040371A" w:rsidRPr="0040371A" w:rsidRDefault="008937FF" w:rsidP="0040371A">
            <w:pPr>
              <w:spacing w:after="0"/>
              <w:rPr>
                <w:rFonts w:asciiTheme="minorHAnsi" w:hAnsiTheme="minorHAnsi"/>
                <w:color w:val="auto"/>
                <w:sz w:val="22"/>
                <w:szCs w:val="22"/>
              </w:rPr>
            </w:pPr>
            <w:sdt>
              <w:sdtPr>
                <w:rPr>
                  <w:rFonts w:ascii="Arial" w:hAnsi="Arial" w:cs="Arial"/>
                  <w:b/>
                  <w:bCs/>
                  <w:color w:val="auto"/>
                  <w:sz w:val="22"/>
                  <w:szCs w:val="22"/>
                </w:rPr>
                <w:id w:val="1970550698"/>
                <w:placeholder>
                  <w:docPart w:val="E92246B7DD3C4DF1A0A4F4B41D293A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371A" w:rsidRPr="0040371A">
                  <w:rPr>
                    <w:rFonts w:ascii="Arial" w:hAnsi="Arial" w:cs="Arial"/>
                    <w:b/>
                    <w:bCs/>
                    <w:color w:val="auto"/>
                    <w:sz w:val="22"/>
                    <w:szCs w:val="22"/>
                  </w:rPr>
                  <w:t>Non-compliant</w:t>
                </w:r>
              </w:sdtContent>
            </w:sdt>
            <w:r w:rsidR="0040371A" w:rsidRPr="0040371A">
              <w:rPr>
                <w:rFonts w:ascii="Arial" w:hAnsi="Arial" w:cs="Arial"/>
                <w:b/>
                <w:bCs/>
                <w:color w:val="auto"/>
                <w:sz w:val="22"/>
                <w:szCs w:val="22"/>
              </w:rPr>
              <w:t xml:space="preserve"> </w:t>
            </w:r>
          </w:p>
        </w:tc>
      </w:tr>
      <w:tr w:rsidR="0040371A" w:rsidRPr="0040371A" w14:paraId="27B49898" w14:textId="77777777" w:rsidTr="0097117F">
        <w:tc>
          <w:tcPr>
            <w:tcW w:w="1476" w:type="dxa"/>
          </w:tcPr>
          <w:p w14:paraId="69BC7106" w14:textId="77777777" w:rsidR="0040371A" w:rsidRPr="0040371A" w:rsidRDefault="0040371A" w:rsidP="0040371A">
            <w:pPr>
              <w:spacing w:after="0"/>
              <w:rPr>
                <w:rFonts w:asciiTheme="minorHAnsi" w:hAnsiTheme="minorHAnsi"/>
                <w:color w:val="auto"/>
                <w:sz w:val="22"/>
                <w:szCs w:val="22"/>
              </w:rPr>
            </w:pPr>
            <w:r w:rsidRPr="0040371A">
              <w:rPr>
                <w:rFonts w:ascii="Arial" w:hAnsi="Arial" w:cs="Arial"/>
                <w:color w:val="auto"/>
                <w:sz w:val="22"/>
                <w:szCs w:val="22"/>
              </w:rPr>
              <w:t>Requirement 2(3)(b)</w:t>
            </w:r>
          </w:p>
        </w:tc>
        <w:tc>
          <w:tcPr>
            <w:tcW w:w="5749" w:type="dxa"/>
          </w:tcPr>
          <w:p w14:paraId="7D48ECC9" w14:textId="77777777" w:rsidR="0040371A" w:rsidRPr="0040371A" w:rsidRDefault="0040371A" w:rsidP="0040371A">
            <w:pPr>
              <w:spacing w:after="0"/>
              <w:rPr>
                <w:rFonts w:asciiTheme="minorHAnsi" w:hAnsiTheme="minorHAnsi"/>
                <w:color w:val="auto"/>
                <w:sz w:val="22"/>
                <w:szCs w:val="22"/>
              </w:rPr>
            </w:pPr>
            <w:r w:rsidRPr="0040371A">
              <w:rPr>
                <w:rFonts w:ascii="Arial" w:hAnsi="Arial" w:cs="Arial"/>
                <w:color w:val="auto"/>
                <w:sz w:val="22"/>
                <w:szCs w:val="22"/>
              </w:rPr>
              <w:t>Assessment and planning identifies and addresses the consumer’s current needs, goals and preferences, including advance care planning and end of life planning if the consumer wishes.</w:t>
            </w:r>
          </w:p>
        </w:tc>
        <w:tc>
          <w:tcPr>
            <w:tcW w:w="3118" w:type="dxa"/>
          </w:tcPr>
          <w:p w14:paraId="71B0D3A7" w14:textId="77777777" w:rsidR="0040371A" w:rsidRPr="0040371A" w:rsidRDefault="008937FF" w:rsidP="0040371A">
            <w:pPr>
              <w:spacing w:after="0"/>
              <w:rPr>
                <w:rFonts w:asciiTheme="minorHAnsi" w:hAnsiTheme="minorHAnsi"/>
                <w:color w:val="auto"/>
                <w:sz w:val="22"/>
                <w:szCs w:val="22"/>
              </w:rPr>
            </w:pPr>
            <w:sdt>
              <w:sdtPr>
                <w:rPr>
                  <w:rFonts w:ascii="Arial" w:hAnsi="Arial" w:cs="Arial"/>
                  <w:b/>
                  <w:bCs/>
                  <w:color w:val="auto"/>
                  <w:sz w:val="22"/>
                  <w:szCs w:val="22"/>
                </w:rPr>
                <w:id w:val="-919485151"/>
                <w:placeholder>
                  <w:docPart w:val="30AE0F8182BA4783AC95E8FC998329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371A" w:rsidRPr="0040371A">
                  <w:rPr>
                    <w:rFonts w:ascii="Arial" w:hAnsi="Arial" w:cs="Arial"/>
                    <w:b/>
                    <w:bCs/>
                    <w:color w:val="auto"/>
                    <w:sz w:val="22"/>
                    <w:szCs w:val="22"/>
                  </w:rPr>
                  <w:t>Non-compliant</w:t>
                </w:r>
              </w:sdtContent>
            </w:sdt>
            <w:r w:rsidR="0040371A" w:rsidRPr="0040371A">
              <w:rPr>
                <w:rFonts w:ascii="Arial" w:hAnsi="Arial" w:cs="Arial"/>
                <w:b/>
                <w:bCs/>
                <w:color w:val="auto"/>
                <w:sz w:val="22"/>
                <w:szCs w:val="22"/>
              </w:rPr>
              <w:t xml:space="preserve"> </w:t>
            </w:r>
          </w:p>
        </w:tc>
      </w:tr>
      <w:tr w:rsidR="0040371A" w:rsidRPr="0040371A" w14:paraId="79085E29" w14:textId="77777777" w:rsidTr="0097117F">
        <w:tc>
          <w:tcPr>
            <w:tcW w:w="1476" w:type="dxa"/>
          </w:tcPr>
          <w:p w14:paraId="564EBA7C" w14:textId="77777777" w:rsidR="0040371A" w:rsidRPr="0040371A" w:rsidRDefault="0040371A" w:rsidP="0040371A">
            <w:pPr>
              <w:spacing w:after="0"/>
              <w:rPr>
                <w:rFonts w:asciiTheme="minorHAnsi" w:hAnsiTheme="minorHAnsi"/>
                <w:color w:val="auto"/>
                <w:sz w:val="22"/>
                <w:szCs w:val="22"/>
              </w:rPr>
            </w:pPr>
            <w:r w:rsidRPr="0040371A">
              <w:rPr>
                <w:rFonts w:ascii="Arial" w:hAnsi="Arial" w:cs="Arial"/>
                <w:color w:val="auto"/>
                <w:sz w:val="22"/>
                <w:szCs w:val="22"/>
              </w:rPr>
              <w:t>Requirement 2(3)(d)</w:t>
            </w:r>
          </w:p>
        </w:tc>
        <w:tc>
          <w:tcPr>
            <w:tcW w:w="5749" w:type="dxa"/>
          </w:tcPr>
          <w:p w14:paraId="25551AE3" w14:textId="77777777" w:rsidR="0040371A" w:rsidRPr="0040371A" w:rsidRDefault="0040371A" w:rsidP="0040371A">
            <w:pPr>
              <w:spacing w:after="0"/>
              <w:rPr>
                <w:rFonts w:asciiTheme="minorHAnsi" w:hAnsiTheme="minorHAnsi"/>
                <w:color w:val="auto"/>
                <w:sz w:val="22"/>
                <w:szCs w:val="22"/>
              </w:rPr>
            </w:pPr>
            <w:r w:rsidRPr="0040371A">
              <w:rPr>
                <w:rFonts w:ascii="Arial" w:hAnsi="Arial" w:cs="Arial"/>
                <w:color w:val="auto"/>
                <w:sz w:val="22"/>
                <w:szCs w:val="22"/>
              </w:rPr>
              <w:t>The outcomes of assessment and planning are effectively communicated to the consumer and documented in a care and services plan that is readily available to the consumer, and where care and services are provided.</w:t>
            </w:r>
          </w:p>
        </w:tc>
        <w:tc>
          <w:tcPr>
            <w:tcW w:w="3118" w:type="dxa"/>
          </w:tcPr>
          <w:p w14:paraId="4CF54943" w14:textId="77777777" w:rsidR="0040371A" w:rsidRPr="0040371A" w:rsidRDefault="008937FF" w:rsidP="0040371A">
            <w:pPr>
              <w:spacing w:after="0"/>
              <w:rPr>
                <w:rFonts w:asciiTheme="minorHAnsi" w:hAnsiTheme="minorHAnsi"/>
                <w:color w:val="auto"/>
                <w:sz w:val="22"/>
                <w:szCs w:val="22"/>
              </w:rPr>
            </w:pPr>
            <w:sdt>
              <w:sdtPr>
                <w:rPr>
                  <w:rFonts w:ascii="Arial" w:hAnsi="Arial" w:cs="Arial"/>
                  <w:b/>
                  <w:bCs/>
                  <w:color w:val="auto"/>
                  <w:sz w:val="22"/>
                  <w:szCs w:val="22"/>
                </w:rPr>
                <w:id w:val="-312957322"/>
                <w:placeholder>
                  <w:docPart w:val="82D73F1D4DC3409A859647BFB60D6F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371A" w:rsidRPr="0040371A">
                  <w:rPr>
                    <w:rFonts w:ascii="Arial" w:hAnsi="Arial" w:cs="Arial"/>
                    <w:b/>
                    <w:bCs/>
                    <w:color w:val="auto"/>
                    <w:sz w:val="22"/>
                    <w:szCs w:val="22"/>
                  </w:rPr>
                  <w:t>Non-compliant</w:t>
                </w:r>
              </w:sdtContent>
            </w:sdt>
            <w:r w:rsidR="0040371A" w:rsidRPr="0040371A">
              <w:rPr>
                <w:rFonts w:ascii="Arial" w:hAnsi="Arial" w:cs="Arial"/>
                <w:b/>
                <w:bCs/>
                <w:color w:val="auto"/>
                <w:sz w:val="22"/>
                <w:szCs w:val="22"/>
              </w:rPr>
              <w:t xml:space="preserve"> </w:t>
            </w:r>
          </w:p>
        </w:tc>
      </w:tr>
      <w:tr w:rsidR="0040371A" w:rsidRPr="0040371A" w14:paraId="7F2E6DE6" w14:textId="77777777" w:rsidTr="0097117F">
        <w:tc>
          <w:tcPr>
            <w:tcW w:w="1476" w:type="dxa"/>
          </w:tcPr>
          <w:p w14:paraId="51114E65" w14:textId="77777777" w:rsidR="0040371A" w:rsidRPr="0040371A" w:rsidRDefault="0040371A" w:rsidP="0040371A">
            <w:pPr>
              <w:spacing w:after="0"/>
              <w:rPr>
                <w:rFonts w:asciiTheme="minorHAnsi" w:hAnsiTheme="minorHAnsi"/>
                <w:color w:val="auto"/>
                <w:sz w:val="22"/>
                <w:szCs w:val="22"/>
              </w:rPr>
            </w:pPr>
            <w:r w:rsidRPr="0040371A">
              <w:rPr>
                <w:rFonts w:ascii="Arial" w:hAnsi="Arial" w:cs="Arial"/>
                <w:color w:val="auto"/>
                <w:sz w:val="22"/>
                <w:szCs w:val="22"/>
              </w:rPr>
              <w:t>Requirement 6(3)(b)</w:t>
            </w:r>
          </w:p>
        </w:tc>
        <w:tc>
          <w:tcPr>
            <w:tcW w:w="5749" w:type="dxa"/>
          </w:tcPr>
          <w:p w14:paraId="1FF94A24" w14:textId="77777777" w:rsidR="0040371A" w:rsidRPr="0040371A" w:rsidRDefault="0040371A" w:rsidP="0040371A">
            <w:pPr>
              <w:spacing w:after="0"/>
              <w:rPr>
                <w:rFonts w:asciiTheme="minorHAnsi" w:hAnsiTheme="minorHAnsi"/>
                <w:color w:val="auto"/>
                <w:sz w:val="22"/>
                <w:szCs w:val="22"/>
              </w:rPr>
            </w:pPr>
            <w:r w:rsidRPr="0040371A">
              <w:rPr>
                <w:rFonts w:ascii="Arial" w:hAnsi="Arial" w:cs="Arial"/>
                <w:color w:val="auto"/>
                <w:sz w:val="22"/>
                <w:szCs w:val="22"/>
              </w:rPr>
              <w:t>Consumers are made aware of and have access to advocates, language services and other methods for raising and resolving complaints.</w:t>
            </w:r>
          </w:p>
        </w:tc>
        <w:tc>
          <w:tcPr>
            <w:tcW w:w="3118" w:type="dxa"/>
          </w:tcPr>
          <w:p w14:paraId="399E0B90" w14:textId="77777777" w:rsidR="0040371A" w:rsidRPr="0040371A" w:rsidRDefault="008937FF" w:rsidP="0040371A">
            <w:pPr>
              <w:spacing w:after="0"/>
              <w:rPr>
                <w:rFonts w:asciiTheme="minorHAnsi" w:hAnsiTheme="minorHAnsi"/>
                <w:color w:val="auto"/>
                <w:sz w:val="22"/>
                <w:szCs w:val="22"/>
              </w:rPr>
            </w:pPr>
            <w:sdt>
              <w:sdtPr>
                <w:rPr>
                  <w:rFonts w:ascii="Arial" w:hAnsi="Arial" w:cs="Arial"/>
                  <w:b/>
                  <w:bCs/>
                  <w:color w:val="auto"/>
                  <w:sz w:val="22"/>
                  <w:szCs w:val="22"/>
                </w:rPr>
                <w:id w:val="1539934382"/>
                <w:placeholder>
                  <w:docPart w:val="724DD2B1FB3E409FA20F55C4018FC6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371A" w:rsidRPr="0040371A">
                  <w:rPr>
                    <w:rFonts w:ascii="Arial" w:hAnsi="Arial" w:cs="Arial"/>
                    <w:b/>
                    <w:bCs/>
                    <w:color w:val="auto"/>
                    <w:sz w:val="22"/>
                    <w:szCs w:val="22"/>
                  </w:rPr>
                  <w:t>Non-compliant</w:t>
                </w:r>
              </w:sdtContent>
            </w:sdt>
            <w:r w:rsidR="0040371A" w:rsidRPr="0040371A">
              <w:rPr>
                <w:rFonts w:ascii="Arial" w:hAnsi="Arial" w:cs="Arial"/>
                <w:b/>
                <w:bCs/>
                <w:color w:val="auto"/>
                <w:sz w:val="22"/>
                <w:szCs w:val="22"/>
              </w:rPr>
              <w:t xml:space="preserve"> </w:t>
            </w:r>
          </w:p>
        </w:tc>
      </w:tr>
      <w:tr w:rsidR="0040371A" w:rsidRPr="0040371A" w14:paraId="45CE8661" w14:textId="77777777" w:rsidTr="0097117F">
        <w:tc>
          <w:tcPr>
            <w:tcW w:w="1476" w:type="dxa"/>
          </w:tcPr>
          <w:p w14:paraId="333B018C" w14:textId="77777777" w:rsidR="0040371A" w:rsidRPr="0040371A" w:rsidRDefault="0040371A" w:rsidP="0040371A">
            <w:pPr>
              <w:spacing w:after="0"/>
              <w:rPr>
                <w:rFonts w:asciiTheme="minorHAnsi" w:hAnsiTheme="minorHAnsi"/>
                <w:color w:val="auto"/>
                <w:sz w:val="22"/>
                <w:szCs w:val="22"/>
              </w:rPr>
            </w:pPr>
            <w:r w:rsidRPr="0040371A">
              <w:rPr>
                <w:rFonts w:ascii="Arial" w:hAnsi="Arial" w:cs="Arial"/>
                <w:color w:val="auto"/>
                <w:sz w:val="22"/>
                <w:szCs w:val="22"/>
              </w:rPr>
              <w:t>Requirement 6(3)(c)</w:t>
            </w:r>
          </w:p>
        </w:tc>
        <w:tc>
          <w:tcPr>
            <w:tcW w:w="5749" w:type="dxa"/>
          </w:tcPr>
          <w:p w14:paraId="79B72E66" w14:textId="77777777" w:rsidR="0040371A" w:rsidRPr="0040371A" w:rsidRDefault="0040371A" w:rsidP="0040371A">
            <w:pPr>
              <w:spacing w:after="0"/>
              <w:rPr>
                <w:rFonts w:asciiTheme="minorHAnsi" w:hAnsiTheme="minorHAnsi"/>
                <w:color w:val="auto"/>
                <w:sz w:val="22"/>
                <w:szCs w:val="22"/>
              </w:rPr>
            </w:pPr>
            <w:r w:rsidRPr="0040371A">
              <w:rPr>
                <w:rFonts w:ascii="Arial" w:hAnsi="Arial" w:cs="Arial"/>
                <w:color w:val="auto"/>
                <w:sz w:val="22"/>
                <w:szCs w:val="22"/>
              </w:rPr>
              <w:t>Appropriate action is taken in response to complaints and an open disclosure process is used when things go wrong.</w:t>
            </w:r>
          </w:p>
        </w:tc>
        <w:tc>
          <w:tcPr>
            <w:tcW w:w="3118" w:type="dxa"/>
          </w:tcPr>
          <w:p w14:paraId="037BF765" w14:textId="77777777" w:rsidR="0040371A" w:rsidRPr="0040371A" w:rsidRDefault="008937FF" w:rsidP="0040371A">
            <w:pPr>
              <w:spacing w:after="0"/>
              <w:rPr>
                <w:rFonts w:asciiTheme="minorHAnsi" w:hAnsiTheme="minorHAnsi"/>
                <w:color w:val="auto"/>
                <w:sz w:val="22"/>
                <w:szCs w:val="22"/>
              </w:rPr>
            </w:pPr>
            <w:sdt>
              <w:sdtPr>
                <w:rPr>
                  <w:rFonts w:ascii="Arial" w:hAnsi="Arial" w:cs="Arial"/>
                  <w:b/>
                  <w:bCs/>
                  <w:color w:val="auto"/>
                  <w:sz w:val="22"/>
                  <w:szCs w:val="22"/>
                </w:rPr>
                <w:id w:val="-576360858"/>
                <w:placeholder>
                  <w:docPart w:val="AF8414118E674501AB9B08FB362E47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371A" w:rsidRPr="0040371A">
                  <w:rPr>
                    <w:rFonts w:ascii="Arial" w:hAnsi="Arial" w:cs="Arial"/>
                    <w:b/>
                    <w:bCs/>
                    <w:color w:val="auto"/>
                    <w:sz w:val="22"/>
                    <w:szCs w:val="22"/>
                  </w:rPr>
                  <w:t>Non-compliant</w:t>
                </w:r>
              </w:sdtContent>
            </w:sdt>
            <w:r w:rsidR="0040371A" w:rsidRPr="0040371A">
              <w:rPr>
                <w:rFonts w:ascii="Arial" w:hAnsi="Arial" w:cs="Arial"/>
                <w:b/>
                <w:bCs/>
                <w:color w:val="auto"/>
                <w:sz w:val="22"/>
                <w:szCs w:val="22"/>
              </w:rPr>
              <w:t xml:space="preserve"> </w:t>
            </w:r>
          </w:p>
        </w:tc>
      </w:tr>
      <w:tr w:rsidR="0040371A" w:rsidRPr="0040371A" w14:paraId="42C7FAAB" w14:textId="77777777" w:rsidTr="0097117F">
        <w:tc>
          <w:tcPr>
            <w:tcW w:w="1476" w:type="dxa"/>
          </w:tcPr>
          <w:p w14:paraId="1F0602EB" w14:textId="77777777" w:rsidR="0040371A" w:rsidRPr="0040371A" w:rsidRDefault="0040371A" w:rsidP="0040371A">
            <w:pPr>
              <w:spacing w:after="0"/>
              <w:rPr>
                <w:rFonts w:asciiTheme="minorHAnsi" w:hAnsiTheme="minorHAnsi"/>
                <w:color w:val="auto"/>
                <w:sz w:val="22"/>
                <w:szCs w:val="22"/>
              </w:rPr>
            </w:pPr>
            <w:r w:rsidRPr="0040371A">
              <w:rPr>
                <w:rFonts w:ascii="Arial" w:hAnsi="Arial" w:cs="Arial"/>
                <w:color w:val="auto"/>
                <w:sz w:val="22"/>
                <w:szCs w:val="22"/>
              </w:rPr>
              <w:t>Requirement 7(3)(d)</w:t>
            </w:r>
          </w:p>
        </w:tc>
        <w:tc>
          <w:tcPr>
            <w:tcW w:w="5749" w:type="dxa"/>
          </w:tcPr>
          <w:p w14:paraId="44AAB661" w14:textId="77777777" w:rsidR="0040371A" w:rsidRPr="0040371A" w:rsidRDefault="0040371A" w:rsidP="0040371A">
            <w:pPr>
              <w:spacing w:after="0"/>
              <w:rPr>
                <w:rFonts w:asciiTheme="minorHAnsi" w:hAnsiTheme="minorHAnsi"/>
                <w:color w:val="auto"/>
                <w:sz w:val="22"/>
                <w:szCs w:val="22"/>
              </w:rPr>
            </w:pPr>
            <w:r w:rsidRPr="0040371A">
              <w:rPr>
                <w:rFonts w:ascii="Arial" w:hAnsi="Arial" w:cs="Arial"/>
                <w:color w:val="auto"/>
                <w:sz w:val="22"/>
                <w:szCs w:val="22"/>
              </w:rPr>
              <w:t>The workforce is recruited, trained, equipped and supported to deliver the outcomes required by these standards.</w:t>
            </w:r>
          </w:p>
        </w:tc>
        <w:tc>
          <w:tcPr>
            <w:tcW w:w="3118" w:type="dxa"/>
          </w:tcPr>
          <w:p w14:paraId="64238C3D" w14:textId="77777777" w:rsidR="0040371A" w:rsidRPr="0040371A" w:rsidRDefault="008937FF" w:rsidP="0040371A">
            <w:pPr>
              <w:spacing w:after="0"/>
              <w:rPr>
                <w:rFonts w:asciiTheme="minorHAnsi" w:hAnsiTheme="minorHAnsi"/>
                <w:color w:val="auto"/>
                <w:sz w:val="22"/>
                <w:szCs w:val="22"/>
              </w:rPr>
            </w:pPr>
            <w:sdt>
              <w:sdtPr>
                <w:rPr>
                  <w:rFonts w:ascii="Arial" w:hAnsi="Arial" w:cs="Arial"/>
                  <w:b/>
                  <w:bCs/>
                  <w:color w:val="auto"/>
                  <w:sz w:val="22"/>
                  <w:szCs w:val="22"/>
                </w:rPr>
                <w:id w:val="-2004812793"/>
                <w:placeholder>
                  <w:docPart w:val="14F6CB3920F04897B3E1D9858E8EE5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371A" w:rsidRPr="0040371A">
                  <w:rPr>
                    <w:rFonts w:ascii="Arial" w:hAnsi="Arial" w:cs="Arial"/>
                    <w:b/>
                    <w:bCs/>
                    <w:color w:val="auto"/>
                    <w:sz w:val="22"/>
                    <w:szCs w:val="22"/>
                  </w:rPr>
                  <w:t>Non-compliant</w:t>
                </w:r>
              </w:sdtContent>
            </w:sdt>
            <w:r w:rsidR="0040371A" w:rsidRPr="0040371A">
              <w:rPr>
                <w:rFonts w:ascii="Arial" w:hAnsi="Arial" w:cs="Arial"/>
                <w:b/>
                <w:bCs/>
                <w:color w:val="auto"/>
                <w:sz w:val="22"/>
                <w:szCs w:val="22"/>
              </w:rPr>
              <w:t xml:space="preserve"> </w:t>
            </w:r>
          </w:p>
        </w:tc>
      </w:tr>
      <w:tr w:rsidR="0040371A" w:rsidRPr="0040371A" w14:paraId="18221595" w14:textId="77777777" w:rsidTr="0097117F">
        <w:tc>
          <w:tcPr>
            <w:tcW w:w="1476" w:type="dxa"/>
          </w:tcPr>
          <w:p w14:paraId="0CE84B4A" w14:textId="77777777" w:rsidR="0040371A" w:rsidRPr="0040371A" w:rsidRDefault="0040371A" w:rsidP="0040371A">
            <w:pPr>
              <w:spacing w:after="0"/>
              <w:rPr>
                <w:rFonts w:asciiTheme="minorHAnsi" w:hAnsiTheme="minorHAnsi"/>
                <w:color w:val="auto"/>
                <w:sz w:val="22"/>
                <w:szCs w:val="22"/>
              </w:rPr>
            </w:pPr>
            <w:r w:rsidRPr="0040371A">
              <w:rPr>
                <w:rFonts w:ascii="Arial" w:hAnsi="Arial" w:cs="Arial"/>
                <w:color w:val="auto"/>
                <w:sz w:val="22"/>
                <w:szCs w:val="22"/>
              </w:rPr>
              <w:t>Requirement 7(3)(e)</w:t>
            </w:r>
          </w:p>
        </w:tc>
        <w:tc>
          <w:tcPr>
            <w:tcW w:w="5749" w:type="dxa"/>
          </w:tcPr>
          <w:p w14:paraId="469D0F34" w14:textId="77777777" w:rsidR="0040371A" w:rsidRPr="0040371A" w:rsidRDefault="0040371A" w:rsidP="0040371A">
            <w:pPr>
              <w:spacing w:after="0"/>
              <w:rPr>
                <w:rFonts w:asciiTheme="minorHAnsi" w:hAnsiTheme="minorHAnsi"/>
                <w:color w:val="auto"/>
                <w:sz w:val="22"/>
                <w:szCs w:val="22"/>
              </w:rPr>
            </w:pPr>
            <w:r w:rsidRPr="0040371A">
              <w:rPr>
                <w:rFonts w:ascii="Arial" w:hAnsi="Arial" w:cs="Arial"/>
                <w:color w:val="auto"/>
                <w:sz w:val="22"/>
                <w:szCs w:val="22"/>
              </w:rPr>
              <w:t>Regular assessment, monitoring and review of the performance of each member of the workforce is undertaken.</w:t>
            </w:r>
          </w:p>
        </w:tc>
        <w:tc>
          <w:tcPr>
            <w:tcW w:w="3118" w:type="dxa"/>
          </w:tcPr>
          <w:p w14:paraId="125D1602" w14:textId="77777777" w:rsidR="0040371A" w:rsidRPr="0040371A" w:rsidRDefault="008937FF" w:rsidP="0040371A">
            <w:pPr>
              <w:spacing w:after="0"/>
              <w:rPr>
                <w:rFonts w:asciiTheme="minorHAnsi" w:hAnsiTheme="minorHAnsi"/>
                <w:color w:val="auto"/>
                <w:sz w:val="22"/>
                <w:szCs w:val="22"/>
              </w:rPr>
            </w:pPr>
            <w:sdt>
              <w:sdtPr>
                <w:rPr>
                  <w:rFonts w:ascii="Arial" w:hAnsi="Arial" w:cs="Arial"/>
                  <w:b/>
                  <w:bCs/>
                  <w:color w:val="auto"/>
                  <w:sz w:val="22"/>
                  <w:szCs w:val="22"/>
                </w:rPr>
                <w:id w:val="435334370"/>
                <w:placeholder>
                  <w:docPart w:val="6B25649247E643F4A9BF99AA3E1DE6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371A" w:rsidRPr="0040371A">
                  <w:rPr>
                    <w:rFonts w:ascii="Arial" w:hAnsi="Arial" w:cs="Arial"/>
                    <w:b/>
                    <w:bCs/>
                    <w:color w:val="auto"/>
                    <w:sz w:val="22"/>
                    <w:szCs w:val="22"/>
                  </w:rPr>
                  <w:t>Non-compliant</w:t>
                </w:r>
              </w:sdtContent>
            </w:sdt>
            <w:r w:rsidR="0040371A" w:rsidRPr="0040371A">
              <w:rPr>
                <w:rFonts w:ascii="Arial" w:hAnsi="Arial" w:cs="Arial"/>
                <w:b/>
                <w:bCs/>
                <w:color w:val="auto"/>
                <w:sz w:val="22"/>
                <w:szCs w:val="22"/>
              </w:rPr>
              <w:t xml:space="preserve"> </w:t>
            </w:r>
          </w:p>
        </w:tc>
      </w:tr>
      <w:tr w:rsidR="0040371A" w:rsidRPr="0040371A" w14:paraId="2E78D129" w14:textId="77777777" w:rsidTr="0097117F">
        <w:tc>
          <w:tcPr>
            <w:tcW w:w="1476" w:type="dxa"/>
          </w:tcPr>
          <w:p w14:paraId="6EA2BA36" w14:textId="77777777" w:rsidR="0040371A" w:rsidRPr="0040371A" w:rsidRDefault="0040371A" w:rsidP="0040371A">
            <w:pPr>
              <w:spacing w:after="0"/>
              <w:rPr>
                <w:rFonts w:asciiTheme="minorHAnsi" w:hAnsiTheme="minorHAnsi"/>
                <w:color w:val="auto"/>
                <w:sz w:val="22"/>
                <w:szCs w:val="22"/>
              </w:rPr>
            </w:pPr>
            <w:r w:rsidRPr="0040371A">
              <w:rPr>
                <w:rFonts w:ascii="Arial" w:hAnsi="Arial" w:cs="Arial"/>
                <w:color w:val="auto"/>
                <w:sz w:val="22"/>
                <w:szCs w:val="22"/>
              </w:rPr>
              <w:t>Requirement 8(3)(c)</w:t>
            </w:r>
          </w:p>
        </w:tc>
        <w:tc>
          <w:tcPr>
            <w:tcW w:w="5749" w:type="dxa"/>
          </w:tcPr>
          <w:p w14:paraId="73CE9596" w14:textId="77777777" w:rsidR="0040371A" w:rsidRPr="0040371A" w:rsidRDefault="0040371A" w:rsidP="0040371A">
            <w:pPr>
              <w:spacing w:after="0" w:line="22" w:lineRule="atLeast"/>
              <w:rPr>
                <w:rFonts w:ascii="Arial" w:hAnsi="Arial" w:cs="Arial"/>
                <w:color w:val="auto"/>
                <w:sz w:val="22"/>
                <w:szCs w:val="22"/>
              </w:rPr>
            </w:pPr>
            <w:r w:rsidRPr="0040371A">
              <w:rPr>
                <w:rFonts w:ascii="Arial" w:hAnsi="Arial" w:cs="Arial"/>
                <w:color w:val="auto"/>
                <w:sz w:val="22"/>
                <w:szCs w:val="22"/>
              </w:rPr>
              <w:t>Effective organisation wide governance systems relating to the following:</w:t>
            </w:r>
          </w:p>
          <w:p w14:paraId="574D91F4" w14:textId="77777777" w:rsidR="0040371A" w:rsidRPr="0040371A" w:rsidRDefault="0040371A" w:rsidP="0040371A">
            <w:pPr>
              <w:numPr>
                <w:ilvl w:val="0"/>
                <w:numId w:val="18"/>
              </w:numPr>
              <w:spacing w:before="60" w:after="60" w:line="0" w:lineRule="atLeast"/>
              <w:ind w:left="675" w:right="-108" w:hanging="675"/>
              <w:outlineLvl w:val="4"/>
              <w:rPr>
                <w:rFonts w:ascii="Arial" w:hAnsi="Arial" w:cs="Arial"/>
                <w:color w:val="auto"/>
                <w:sz w:val="22"/>
                <w:szCs w:val="22"/>
              </w:rPr>
            </w:pPr>
            <w:r w:rsidRPr="0040371A">
              <w:rPr>
                <w:rFonts w:ascii="Arial" w:hAnsi="Arial" w:cs="Arial"/>
                <w:color w:val="auto"/>
                <w:sz w:val="22"/>
                <w:szCs w:val="22"/>
              </w:rPr>
              <w:t>information management;</w:t>
            </w:r>
          </w:p>
          <w:p w14:paraId="55E51E39" w14:textId="77777777" w:rsidR="0040371A" w:rsidRPr="0040371A" w:rsidRDefault="0040371A" w:rsidP="0040371A">
            <w:pPr>
              <w:numPr>
                <w:ilvl w:val="0"/>
                <w:numId w:val="18"/>
              </w:numPr>
              <w:spacing w:before="60" w:after="60" w:line="0" w:lineRule="atLeast"/>
              <w:ind w:left="675" w:right="-108" w:hanging="675"/>
              <w:outlineLvl w:val="4"/>
              <w:rPr>
                <w:rFonts w:ascii="Arial" w:hAnsi="Arial" w:cs="Arial"/>
                <w:color w:val="auto"/>
                <w:sz w:val="22"/>
                <w:szCs w:val="22"/>
              </w:rPr>
            </w:pPr>
            <w:r w:rsidRPr="0040371A">
              <w:rPr>
                <w:rFonts w:ascii="Arial" w:hAnsi="Arial" w:cs="Arial"/>
                <w:color w:val="auto"/>
                <w:sz w:val="22"/>
                <w:szCs w:val="22"/>
              </w:rPr>
              <w:t>continuous improvement;</w:t>
            </w:r>
          </w:p>
          <w:p w14:paraId="51C54FB7" w14:textId="77777777" w:rsidR="0040371A" w:rsidRPr="0040371A" w:rsidRDefault="0040371A" w:rsidP="0040371A">
            <w:pPr>
              <w:numPr>
                <w:ilvl w:val="0"/>
                <w:numId w:val="18"/>
              </w:numPr>
              <w:spacing w:before="60" w:after="60" w:line="0" w:lineRule="atLeast"/>
              <w:ind w:left="675" w:right="-108" w:hanging="675"/>
              <w:outlineLvl w:val="4"/>
              <w:rPr>
                <w:rFonts w:ascii="Arial" w:hAnsi="Arial" w:cs="Arial"/>
                <w:color w:val="auto"/>
                <w:sz w:val="22"/>
                <w:szCs w:val="22"/>
              </w:rPr>
            </w:pPr>
            <w:r w:rsidRPr="0040371A">
              <w:rPr>
                <w:rFonts w:ascii="Arial" w:hAnsi="Arial" w:cs="Arial"/>
                <w:color w:val="auto"/>
                <w:sz w:val="22"/>
                <w:szCs w:val="22"/>
              </w:rPr>
              <w:t>financial governance;</w:t>
            </w:r>
          </w:p>
          <w:p w14:paraId="1990059C" w14:textId="77777777" w:rsidR="0040371A" w:rsidRPr="0040371A" w:rsidRDefault="0040371A" w:rsidP="0040371A">
            <w:pPr>
              <w:numPr>
                <w:ilvl w:val="0"/>
                <w:numId w:val="18"/>
              </w:numPr>
              <w:spacing w:before="60" w:after="60" w:line="0" w:lineRule="atLeast"/>
              <w:ind w:left="675" w:right="-108" w:hanging="675"/>
              <w:outlineLvl w:val="4"/>
              <w:rPr>
                <w:rFonts w:ascii="Arial" w:hAnsi="Arial" w:cs="Arial"/>
                <w:color w:val="auto"/>
                <w:sz w:val="22"/>
                <w:szCs w:val="22"/>
              </w:rPr>
            </w:pPr>
            <w:r w:rsidRPr="0040371A">
              <w:rPr>
                <w:rFonts w:ascii="Arial" w:hAnsi="Arial" w:cs="Arial"/>
                <w:color w:val="auto"/>
                <w:sz w:val="22"/>
                <w:szCs w:val="22"/>
              </w:rPr>
              <w:lastRenderedPageBreak/>
              <w:t>workforce governance, including the assignment of clear responsibilities and accountabilities;</w:t>
            </w:r>
          </w:p>
          <w:p w14:paraId="4533FB40" w14:textId="77777777" w:rsidR="0040371A" w:rsidRPr="0040371A" w:rsidRDefault="0040371A" w:rsidP="0040371A">
            <w:pPr>
              <w:numPr>
                <w:ilvl w:val="0"/>
                <w:numId w:val="18"/>
              </w:numPr>
              <w:spacing w:before="60" w:after="60" w:line="0" w:lineRule="atLeast"/>
              <w:ind w:left="675" w:right="-108" w:hanging="675"/>
              <w:outlineLvl w:val="4"/>
              <w:rPr>
                <w:rFonts w:ascii="Arial" w:hAnsi="Arial" w:cs="Arial"/>
                <w:color w:val="auto"/>
                <w:sz w:val="22"/>
                <w:szCs w:val="22"/>
              </w:rPr>
            </w:pPr>
            <w:r w:rsidRPr="0040371A">
              <w:rPr>
                <w:rFonts w:ascii="Arial" w:hAnsi="Arial" w:cs="Arial"/>
                <w:color w:val="auto"/>
                <w:sz w:val="22"/>
                <w:szCs w:val="22"/>
              </w:rPr>
              <w:t>regulatory compliance;</w:t>
            </w:r>
          </w:p>
          <w:p w14:paraId="763AAE53" w14:textId="77777777" w:rsidR="0040371A" w:rsidRPr="0040371A" w:rsidRDefault="0040371A" w:rsidP="0040371A">
            <w:pPr>
              <w:spacing w:after="0"/>
              <w:rPr>
                <w:rFonts w:asciiTheme="minorHAnsi" w:hAnsiTheme="minorHAnsi"/>
                <w:color w:val="auto"/>
                <w:sz w:val="22"/>
                <w:szCs w:val="22"/>
              </w:rPr>
            </w:pPr>
            <w:r w:rsidRPr="0040371A">
              <w:rPr>
                <w:rFonts w:ascii="Arial" w:hAnsi="Arial" w:cs="Arial"/>
                <w:color w:val="auto"/>
                <w:sz w:val="22"/>
                <w:szCs w:val="22"/>
              </w:rPr>
              <w:t>feedback and complaints.</w:t>
            </w:r>
          </w:p>
        </w:tc>
        <w:tc>
          <w:tcPr>
            <w:tcW w:w="3118" w:type="dxa"/>
          </w:tcPr>
          <w:p w14:paraId="443E8B75" w14:textId="77777777" w:rsidR="0040371A" w:rsidRPr="0040371A" w:rsidRDefault="008937FF" w:rsidP="0040371A">
            <w:pPr>
              <w:spacing w:after="0"/>
              <w:rPr>
                <w:rFonts w:asciiTheme="minorHAnsi" w:hAnsiTheme="minorHAnsi"/>
                <w:color w:val="auto"/>
                <w:sz w:val="22"/>
                <w:szCs w:val="22"/>
              </w:rPr>
            </w:pPr>
            <w:sdt>
              <w:sdtPr>
                <w:rPr>
                  <w:rFonts w:ascii="Arial" w:hAnsi="Arial" w:cs="Arial"/>
                  <w:b/>
                  <w:bCs/>
                  <w:color w:val="auto"/>
                  <w:sz w:val="22"/>
                  <w:szCs w:val="22"/>
                </w:rPr>
                <w:id w:val="-993486731"/>
                <w:placeholder>
                  <w:docPart w:val="A20E6808410B48619FBEF2778DEF03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371A" w:rsidRPr="0040371A">
                  <w:rPr>
                    <w:rFonts w:ascii="Arial" w:hAnsi="Arial" w:cs="Arial"/>
                    <w:b/>
                    <w:bCs/>
                    <w:color w:val="auto"/>
                    <w:sz w:val="22"/>
                    <w:szCs w:val="22"/>
                  </w:rPr>
                  <w:t>Non-compliant</w:t>
                </w:r>
              </w:sdtContent>
            </w:sdt>
          </w:p>
        </w:tc>
      </w:tr>
      <w:tr w:rsidR="0040371A" w:rsidRPr="0040371A" w14:paraId="5FCF3258" w14:textId="77777777" w:rsidTr="0097117F">
        <w:tc>
          <w:tcPr>
            <w:tcW w:w="1476" w:type="dxa"/>
          </w:tcPr>
          <w:p w14:paraId="6BFCDA93" w14:textId="77777777" w:rsidR="0040371A" w:rsidRPr="0040371A" w:rsidRDefault="0040371A" w:rsidP="0040371A">
            <w:pPr>
              <w:spacing w:after="0"/>
              <w:rPr>
                <w:rFonts w:asciiTheme="minorHAnsi" w:hAnsiTheme="minorHAnsi"/>
                <w:color w:val="auto"/>
                <w:sz w:val="22"/>
                <w:szCs w:val="22"/>
              </w:rPr>
            </w:pPr>
            <w:r w:rsidRPr="0040371A">
              <w:rPr>
                <w:rFonts w:ascii="Arial" w:hAnsi="Arial" w:cs="Arial"/>
                <w:color w:val="auto"/>
                <w:sz w:val="22"/>
                <w:szCs w:val="22"/>
              </w:rPr>
              <w:t>Requirement 8(3)(d)</w:t>
            </w:r>
          </w:p>
        </w:tc>
        <w:tc>
          <w:tcPr>
            <w:tcW w:w="5749" w:type="dxa"/>
          </w:tcPr>
          <w:p w14:paraId="5E5A1A95" w14:textId="77777777" w:rsidR="0040371A" w:rsidRPr="0040371A" w:rsidRDefault="0040371A" w:rsidP="0040371A">
            <w:pPr>
              <w:spacing w:after="0" w:line="22" w:lineRule="atLeast"/>
              <w:rPr>
                <w:rFonts w:ascii="Arial" w:hAnsi="Arial" w:cs="Arial"/>
                <w:color w:val="auto"/>
                <w:sz w:val="22"/>
                <w:szCs w:val="22"/>
              </w:rPr>
            </w:pPr>
            <w:r w:rsidRPr="0040371A">
              <w:rPr>
                <w:rFonts w:ascii="Arial" w:hAnsi="Arial" w:cs="Arial"/>
                <w:color w:val="auto"/>
                <w:sz w:val="22"/>
                <w:szCs w:val="22"/>
              </w:rPr>
              <w:t>Effective risk management systems and practices, including but not limited to the following:</w:t>
            </w:r>
          </w:p>
          <w:p w14:paraId="41BAB699" w14:textId="77777777" w:rsidR="0040371A" w:rsidRPr="0040371A" w:rsidRDefault="0040371A" w:rsidP="0040371A">
            <w:pPr>
              <w:numPr>
                <w:ilvl w:val="0"/>
                <w:numId w:val="19"/>
              </w:numPr>
              <w:spacing w:before="60" w:after="60" w:line="0" w:lineRule="atLeast"/>
              <w:ind w:left="675" w:right="-108" w:hanging="675"/>
              <w:outlineLvl w:val="4"/>
              <w:rPr>
                <w:rFonts w:ascii="Arial" w:hAnsi="Arial" w:cs="Arial"/>
                <w:color w:val="auto"/>
                <w:sz w:val="22"/>
                <w:szCs w:val="22"/>
              </w:rPr>
            </w:pPr>
            <w:r w:rsidRPr="0040371A">
              <w:rPr>
                <w:rFonts w:ascii="Arial" w:hAnsi="Arial" w:cs="Arial"/>
                <w:color w:val="auto"/>
                <w:sz w:val="22"/>
                <w:szCs w:val="22"/>
              </w:rPr>
              <w:t>managing high impact or high prevalence risks associated with the care of consumers;</w:t>
            </w:r>
          </w:p>
          <w:p w14:paraId="32FBD7B6" w14:textId="77777777" w:rsidR="0040371A" w:rsidRPr="0040371A" w:rsidRDefault="0040371A" w:rsidP="0040371A">
            <w:pPr>
              <w:numPr>
                <w:ilvl w:val="0"/>
                <w:numId w:val="19"/>
              </w:numPr>
              <w:spacing w:before="60" w:after="60" w:line="0" w:lineRule="atLeast"/>
              <w:ind w:left="675" w:right="-108" w:hanging="675"/>
              <w:outlineLvl w:val="4"/>
              <w:rPr>
                <w:rFonts w:ascii="Arial" w:hAnsi="Arial" w:cs="Arial"/>
                <w:color w:val="auto"/>
                <w:sz w:val="22"/>
                <w:szCs w:val="22"/>
              </w:rPr>
            </w:pPr>
            <w:r w:rsidRPr="0040371A">
              <w:rPr>
                <w:rFonts w:ascii="Arial" w:hAnsi="Arial" w:cs="Arial"/>
                <w:color w:val="auto"/>
                <w:sz w:val="22"/>
                <w:szCs w:val="22"/>
              </w:rPr>
              <w:t>identifying and responding to abuse and neglect of consumers;</w:t>
            </w:r>
          </w:p>
          <w:p w14:paraId="028F2994" w14:textId="77777777" w:rsidR="0040371A" w:rsidRPr="0040371A" w:rsidRDefault="0040371A" w:rsidP="0040371A">
            <w:pPr>
              <w:numPr>
                <w:ilvl w:val="0"/>
                <w:numId w:val="19"/>
              </w:numPr>
              <w:spacing w:before="60" w:after="60" w:line="0" w:lineRule="atLeast"/>
              <w:ind w:left="675" w:right="-108" w:hanging="675"/>
              <w:outlineLvl w:val="4"/>
              <w:rPr>
                <w:rFonts w:ascii="Arial" w:hAnsi="Arial" w:cs="Arial"/>
                <w:color w:val="auto"/>
                <w:sz w:val="22"/>
                <w:szCs w:val="22"/>
              </w:rPr>
            </w:pPr>
            <w:r w:rsidRPr="0040371A">
              <w:rPr>
                <w:rFonts w:ascii="Arial" w:hAnsi="Arial" w:cs="Arial"/>
                <w:color w:val="auto"/>
                <w:sz w:val="22"/>
                <w:szCs w:val="22"/>
              </w:rPr>
              <w:t>supporting consumers to live the best life they can</w:t>
            </w:r>
          </w:p>
          <w:p w14:paraId="493AB8AE" w14:textId="77777777" w:rsidR="0040371A" w:rsidRPr="0040371A" w:rsidRDefault="0040371A" w:rsidP="0040371A">
            <w:pPr>
              <w:spacing w:after="0"/>
              <w:rPr>
                <w:rFonts w:asciiTheme="minorHAnsi" w:hAnsiTheme="minorHAnsi"/>
                <w:color w:val="auto"/>
                <w:sz w:val="22"/>
                <w:szCs w:val="22"/>
              </w:rPr>
            </w:pPr>
            <w:r w:rsidRPr="0040371A">
              <w:rPr>
                <w:rFonts w:ascii="Arial" w:hAnsi="Arial" w:cs="Arial"/>
                <w:color w:val="auto"/>
                <w:sz w:val="22"/>
                <w:szCs w:val="22"/>
              </w:rPr>
              <w:t>managing and preventing incidents, including the use of an incident management system.</w:t>
            </w:r>
          </w:p>
        </w:tc>
        <w:tc>
          <w:tcPr>
            <w:tcW w:w="3118" w:type="dxa"/>
          </w:tcPr>
          <w:p w14:paraId="6CCBC19A" w14:textId="77777777" w:rsidR="0040371A" w:rsidRPr="0040371A" w:rsidRDefault="008937FF" w:rsidP="0040371A">
            <w:pPr>
              <w:spacing w:after="0"/>
              <w:rPr>
                <w:rFonts w:asciiTheme="minorHAnsi" w:hAnsiTheme="minorHAnsi"/>
                <w:color w:val="auto"/>
                <w:sz w:val="22"/>
                <w:szCs w:val="22"/>
              </w:rPr>
            </w:pPr>
            <w:sdt>
              <w:sdtPr>
                <w:rPr>
                  <w:rFonts w:ascii="Arial" w:hAnsi="Arial" w:cs="Arial"/>
                  <w:b/>
                  <w:bCs/>
                  <w:color w:val="auto"/>
                  <w:sz w:val="22"/>
                  <w:szCs w:val="22"/>
                </w:rPr>
                <w:id w:val="268907076"/>
                <w:placeholder>
                  <w:docPart w:val="A70C2EEB04984D61972DC5857CCFF8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371A" w:rsidRPr="0040371A">
                  <w:rPr>
                    <w:rFonts w:ascii="Arial" w:hAnsi="Arial" w:cs="Arial"/>
                    <w:b/>
                    <w:bCs/>
                    <w:color w:val="auto"/>
                    <w:sz w:val="22"/>
                    <w:szCs w:val="22"/>
                  </w:rPr>
                  <w:t>Non-compliant</w:t>
                </w:r>
              </w:sdtContent>
            </w:sdt>
            <w:r w:rsidR="0040371A" w:rsidRPr="0040371A">
              <w:rPr>
                <w:rFonts w:ascii="Arial" w:hAnsi="Arial" w:cs="Arial"/>
                <w:b/>
                <w:bCs/>
                <w:color w:val="auto"/>
                <w:sz w:val="22"/>
                <w:szCs w:val="22"/>
              </w:rPr>
              <w:t xml:space="preserve"> </w:t>
            </w:r>
          </w:p>
        </w:tc>
      </w:tr>
    </w:tbl>
    <w:p w14:paraId="7B9F5E91" w14:textId="0E260527" w:rsidR="001A5684" w:rsidRPr="006B4042" w:rsidRDefault="00880BD2" w:rsidP="00F87E39">
      <w:pPr>
        <w:pStyle w:val="NormalArial"/>
      </w:pPr>
      <w:r w:rsidRPr="00A36AA9">
        <w:br w:type="page"/>
      </w:r>
    </w:p>
    <w:p w14:paraId="7B9F5E92" w14:textId="77777777" w:rsidR="003217D3" w:rsidRDefault="00880BD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2268"/>
      </w:tblGrid>
      <w:tr w:rsidR="001B2783" w14:paraId="7B9F5E96" w14:textId="77777777" w:rsidTr="00971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7B9F5E93" w14:textId="77777777" w:rsidR="001B2783" w:rsidRPr="003217D3" w:rsidRDefault="001B2783"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268" w:type="dxa"/>
            <w:tcBorders>
              <w:bottom w:val="single" w:sz="4" w:space="0" w:color="BFBFBF" w:themeColor="background1" w:themeShade="BF"/>
            </w:tcBorders>
          </w:tcPr>
          <w:p w14:paraId="7B9F5E95" w14:textId="77777777" w:rsidR="001B2783" w:rsidRPr="003217D3" w:rsidRDefault="001B27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B2783" w14:paraId="7B9F5E9B" w14:textId="77777777" w:rsidTr="0097117F">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B9F5E97" w14:textId="77777777" w:rsidR="001B2783" w:rsidRPr="00244176" w:rsidRDefault="001B278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768" w:type="dxa"/>
            <w:shd w:val="clear" w:color="auto" w:fill="auto"/>
            <w:vAlign w:val="top"/>
          </w:tcPr>
          <w:p w14:paraId="7B9F5E98" w14:textId="77777777" w:rsidR="001B2783" w:rsidRPr="00244176" w:rsidRDefault="001B278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268" w:type="dxa"/>
            <w:shd w:val="clear" w:color="auto" w:fill="auto"/>
            <w:vAlign w:val="top"/>
          </w:tcPr>
          <w:p w14:paraId="7B9F5E9A" w14:textId="59FC57CB" w:rsidR="001B2783" w:rsidRPr="001B2783" w:rsidRDefault="008937F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45241810"/>
                <w:placeholder>
                  <w:docPart w:val="D06CE682B8F649A1A7612954339034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2783" w:rsidRPr="001B2783">
                  <w:rPr>
                    <w:rFonts w:ascii="Arial" w:hAnsi="Arial" w:cs="Arial"/>
                    <w:b/>
                    <w:bCs/>
                    <w:color w:val="auto"/>
                  </w:rPr>
                  <w:t>Non-compliant</w:t>
                </w:r>
              </w:sdtContent>
            </w:sdt>
            <w:r w:rsidR="001B2783" w:rsidRPr="001B2783">
              <w:rPr>
                <w:rFonts w:ascii="Arial" w:hAnsi="Arial" w:cs="Arial"/>
                <w:b/>
                <w:bCs/>
                <w:color w:val="auto"/>
              </w:rPr>
              <w:t xml:space="preserve"> </w:t>
            </w:r>
          </w:p>
        </w:tc>
      </w:tr>
      <w:tr w:rsidR="001B2783" w14:paraId="7B9F5EA0" w14:textId="77777777" w:rsidTr="00971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B9F5E9C" w14:textId="77777777" w:rsidR="001B2783" w:rsidRPr="00244176" w:rsidRDefault="001B278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768" w:type="dxa"/>
            <w:shd w:val="clear" w:color="auto" w:fill="auto"/>
            <w:vAlign w:val="top"/>
          </w:tcPr>
          <w:p w14:paraId="7B9F5E9D" w14:textId="77777777" w:rsidR="001B2783" w:rsidRPr="00244176" w:rsidRDefault="001B278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268" w:type="dxa"/>
            <w:shd w:val="clear" w:color="auto" w:fill="auto"/>
            <w:vAlign w:val="top"/>
          </w:tcPr>
          <w:p w14:paraId="7B9F5E9F" w14:textId="42E4C71F" w:rsidR="001B2783" w:rsidRPr="001B2783" w:rsidRDefault="008937F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338079996"/>
                <w:placeholder>
                  <w:docPart w:val="EF59BCB842AC4DF8A8164EFE612FC5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2783" w:rsidRPr="001B2783">
                  <w:rPr>
                    <w:rFonts w:ascii="Arial" w:hAnsi="Arial" w:cs="Arial"/>
                    <w:b/>
                    <w:bCs/>
                    <w:color w:val="auto"/>
                  </w:rPr>
                  <w:t>Non-compliant</w:t>
                </w:r>
              </w:sdtContent>
            </w:sdt>
            <w:r w:rsidR="001B2783" w:rsidRPr="001B2783">
              <w:rPr>
                <w:rFonts w:ascii="Arial" w:hAnsi="Arial" w:cs="Arial"/>
                <w:b/>
                <w:bCs/>
                <w:color w:val="auto"/>
              </w:rPr>
              <w:t xml:space="preserve"> </w:t>
            </w:r>
          </w:p>
        </w:tc>
      </w:tr>
      <w:tr w:rsidR="001B2783" w14:paraId="7B9F5EA7" w14:textId="77777777" w:rsidTr="0097117F">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B9F5EA1" w14:textId="77777777" w:rsidR="001B2783" w:rsidRPr="00244176" w:rsidRDefault="001B278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768" w:type="dxa"/>
            <w:shd w:val="clear" w:color="auto" w:fill="auto"/>
            <w:vAlign w:val="top"/>
          </w:tcPr>
          <w:p w14:paraId="7B9F5EA2" w14:textId="77777777" w:rsidR="001B2783" w:rsidRPr="00244176" w:rsidRDefault="001B278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B9F5EA3" w14:textId="77777777" w:rsidR="001B2783" w:rsidRPr="00244176" w:rsidRDefault="001B2783"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B9F5EA4" w14:textId="77777777" w:rsidR="001B2783" w:rsidRPr="00244176" w:rsidRDefault="001B2783"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268" w:type="dxa"/>
            <w:shd w:val="clear" w:color="auto" w:fill="auto"/>
            <w:vAlign w:val="top"/>
          </w:tcPr>
          <w:p w14:paraId="7B9F5EA6" w14:textId="38623960" w:rsidR="001B2783" w:rsidRPr="001B2783" w:rsidRDefault="008937F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071176873"/>
                <w:placeholder>
                  <w:docPart w:val="A95BA196595B48508428B4C48732AF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2783" w:rsidRPr="001B2783">
                  <w:rPr>
                    <w:rFonts w:ascii="Arial" w:hAnsi="Arial" w:cs="Arial"/>
                    <w:b/>
                    <w:bCs/>
                    <w:color w:val="auto"/>
                  </w:rPr>
                  <w:t>Not applicable</w:t>
                </w:r>
              </w:sdtContent>
            </w:sdt>
            <w:r w:rsidR="001B2783" w:rsidRPr="001B2783">
              <w:rPr>
                <w:rFonts w:ascii="Arial" w:hAnsi="Arial" w:cs="Arial"/>
                <w:b/>
                <w:bCs/>
                <w:color w:val="auto"/>
              </w:rPr>
              <w:t xml:space="preserve"> </w:t>
            </w:r>
          </w:p>
        </w:tc>
      </w:tr>
      <w:tr w:rsidR="001B2783" w14:paraId="7B9F5EAC" w14:textId="77777777" w:rsidTr="009711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B9F5EA8" w14:textId="77777777" w:rsidR="001B2783" w:rsidRPr="00244176" w:rsidRDefault="001B278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768" w:type="dxa"/>
            <w:shd w:val="clear" w:color="auto" w:fill="auto"/>
            <w:vAlign w:val="top"/>
          </w:tcPr>
          <w:p w14:paraId="7B9F5EA9" w14:textId="77777777" w:rsidR="001B2783" w:rsidRPr="00244176" w:rsidRDefault="001B278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268" w:type="dxa"/>
            <w:shd w:val="clear" w:color="auto" w:fill="auto"/>
            <w:vAlign w:val="top"/>
          </w:tcPr>
          <w:p w14:paraId="7B9F5EAB" w14:textId="6DA9066F" w:rsidR="001B2783" w:rsidRPr="001B2783" w:rsidRDefault="008937F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90144897"/>
                <w:placeholder>
                  <w:docPart w:val="A6B3E143DC4443C5820BB507A29B4F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2783" w:rsidRPr="001B2783">
                  <w:rPr>
                    <w:rFonts w:ascii="Arial" w:hAnsi="Arial" w:cs="Arial"/>
                    <w:b/>
                    <w:bCs/>
                    <w:color w:val="auto"/>
                  </w:rPr>
                  <w:t>Non-compliant</w:t>
                </w:r>
              </w:sdtContent>
            </w:sdt>
            <w:r w:rsidR="001B2783" w:rsidRPr="001B2783">
              <w:rPr>
                <w:rFonts w:ascii="Arial" w:hAnsi="Arial" w:cs="Arial"/>
                <w:b/>
                <w:bCs/>
                <w:color w:val="auto"/>
              </w:rPr>
              <w:t xml:space="preserve"> </w:t>
            </w:r>
          </w:p>
        </w:tc>
      </w:tr>
      <w:tr w:rsidR="001B2783" w14:paraId="7B9F5EB1" w14:textId="77777777" w:rsidTr="0097117F">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B9F5EAD" w14:textId="77777777" w:rsidR="001B2783" w:rsidRPr="00244176" w:rsidRDefault="001B278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768" w:type="dxa"/>
            <w:shd w:val="clear" w:color="auto" w:fill="auto"/>
            <w:vAlign w:val="top"/>
          </w:tcPr>
          <w:p w14:paraId="7B9F5EAE" w14:textId="77777777" w:rsidR="001B2783" w:rsidRPr="00244176" w:rsidRDefault="001B278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268" w:type="dxa"/>
            <w:shd w:val="clear" w:color="auto" w:fill="auto"/>
            <w:vAlign w:val="top"/>
          </w:tcPr>
          <w:p w14:paraId="7B9F5EB0" w14:textId="4C010F7E" w:rsidR="001B2783" w:rsidRPr="001B2783" w:rsidRDefault="008937F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96102351"/>
                <w:placeholder>
                  <w:docPart w:val="021DDD87B4CD482CB25A28939FAC2C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B2783" w:rsidRPr="001B2783">
                  <w:rPr>
                    <w:rFonts w:ascii="Arial" w:hAnsi="Arial" w:cs="Arial"/>
                    <w:b/>
                    <w:bCs/>
                    <w:color w:val="auto"/>
                  </w:rPr>
                  <w:t>Not applicable</w:t>
                </w:r>
              </w:sdtContent>
            </w:sdt>
            <w:r w:rsidR="001B2783" w:rsidRPr="001B2783">
              <w:rPr>
                <w:rFonts w:ascii="Arial" w:hAnsi="Arial" w:cs="Arial"/>
                <w:b/>
                <w:bCs/>
                <w:color w:val="auto"/>
              </w:rPr>
              <w:t xml:space="preserve"> </w:t>
            </w:r>
          </w:p>
        </w:tc>
      </w:tr>
    </w:tbl>
    <w:bookmarkEnd w:id="2"/>
    <w:p w14:paraId="7B9F5EB2" w14:textId="77777777" w:rsidR="0087700C" w:rsidRPr="00D0622A" w:rsidRDefault="00880BD2" w:rsidP="00A63FCF">
      <w:pPr>
        <w:pStyle w:val="Heading20"/>
        <w:tabs>
          <w:tab w:val="left" w:pos="1890"/>
        </w:tabs>
        <w:rPr>
          <w:color w:val="auto"/>
        </w:rPr>
      </w:pPr>
      <w:r w:rsidRPr="00D0622A">
        <w:rPr>
          <w:color w:val="auto"/>
        </w:rPr>
        <w:t>Findings</w:t>
      </w:r>
    </w:p>
    <w:p w14:paraId="2C06556C" w14:textId="3BB2EA2A" w:rsidR="0031734D" w:rsidRPr="00154F89" w:rsidRDefault="00D0622A" w:rsidP="009646AC">
      <w:pPr>
        <w:pStyle w:val="NormalArial"/>
        <w:spacing w:before="120" w:after="60" w:line="288" w:lineRule="auto"/>
        <w:rPr>
          <w:color w:val="auto"/>
        </w:rPr>
      </w:pPr>
      <w:r w:rsidRPr="00D0622A">
        <w:rPr>
          <w:color w:val="auto"/>
        </w:rPr>
        <w:t>Evidence analysed by the Assessment Team showed the</w:t>
      </w:r>
      <w:r w:rsidR="0031734D" w:rsidRPr="00D0622A">
        <w:rPr>
          <w:color w:val="auto"/>
        </w:rPr>
        <w:t xml:space="preserve"> service was not able to demonstrate that assessment and planning, including consideration of risks to the consumer’s health and wellbeing, informs the delivery of safe and effective care and services. Care planning documents </w:t>
      </w:r>
      <w:r w:rsidRPr="00D0622A">
        <w:rPr>
          <w:color w:val="auto"/>
        </w:rPr>
        <w:t>analysed by the Assessment Team</w:t>
      </w:r>
      <w:r w:rsidR="0031734D" w:rsidRPr="00D0622A">
        <w:rPr>
          <w:color w:val="auto"/>
        </w:rPr>
        <w:t xml:space="preserve"> for </w:t>
      </w:r>
      <w:r w:rsidRPr="00D0622A">
        <w:rPr>
          <w:color w:val="auto"/>
        </w:rPr>
        <w:t>four</w:t>
      </w:r>
      <w:r w:rsidR="0031734D" w:rsidRPr="00D0622A">
        <w:rPr>
          <w:color w:val="auto"/>
        </w:rPr>
        <w:t xml:space="preserve"> consumers showed that the service does not effectively complete assessments, including related to risks to consumers’ safety, health and wellbeing, to consistently inform delivery of safe and effective care.</w:t>
      </w:r>
      <w:r w:rsidR="00FE093E">
        <w:rPr>
          <w:color w:val="auto"/>
        </w:rPr>
        <w:t xml:space="preserve"> The Assessment Team </w:t>
      </w:r>
      <w:r w:rsidR="00FE093E" w:rsidRPr="00FE093E">
        <w:rPr>
          <w:color w:val="auto"/>
        </w:rPr>
        <w:t>noted</w:t>
      </w:r>
      <w:r w:rsidR="0031734D" w:rsidRPr="00FE093E">
        <w:rPr>
          <w:color w:val="auto"/>
        </w:rPr>
        <w:t xml:space="preserve"> </w:t>
      </w:r>
      <w:r w:rsidR="00FE093E" w:rsidRPr="00FE093E">
        <w:rPr>
          <w:color w:val="auto"/>
        </w:rPr>
        <w:t>f</w:t>
      </w:r>
      <w:r w:rsidR="0031734D" w:rsidRPr="00FE093E">
        <w:rPr>
          <w:color w:val="auto"/>
        </w:rPr>
        <w:t xml:space="preserve">or </w:t>
      </w:r>
      <w:r w:rsidR="00FE093E" w:rsidRPr="00FE093E">
        <w:rPr>
          <w:color w:val="auto"/>
        </w:rPr>
        <w:t>two</w:t>
      </w:r>
      <w:r w:rsidR="0031734D" w:rsidRPr="00FE093E">
        <w:rPr>
          <w:color w:val="auto"/>
        </w:rPr>
        <w:t xml:space="preserve"> consumers, although the service had identified and documented health conditions, the risks had not been considered by the service which resulted in a lack of effective </w:t>
      </w:r>
      <w:r w:rsidR="0031734D" w:rsidRPr="00154F89">
        <w:rPr>
          <w:color w:val="auto"/>
        </w:rPr>
        <w:t>documentation of risk management strategies to guide staff and volunteers.</w:t>
      </w:r>
    </w:p>
    <w:p w14:paraId="2BE129EC" w14:textId="2D204954" w:rsidR="0031734D" w:rsidRPr="00154F89" w:rsidRDefault="00154F89" w:rsidP="009646AC">
      <w:pPr>
        <w:pStyle w:val="NormalArial"/>
        <w:spacing w:before="120" w:after="60" w:line="288" w:lineRule="auto"/>
        <w:rPr>
          <w:color w:val="auto"/>
        </w:rPr>
      </w:pPr>
      <w:r w:rsidRPr="00154F89">
        <w:rPr>
          <w:color w:val="auto"/>
        </w:rPr>
        <w:t>Evidence analysed by the Assessment Team showed w</w:t>
      </w:r>
      <w:r w:rsidR="0031734D" w:rsidRPr="00154F89">
        <w:rPr>
          <w:color w:val="auto"/>
        </w:rPr>
        <w:t xml:space="preserve">hile care planning documents for </w:t>
      </w:r>
      <w:r w:rsidRPr="00154F89">
        <w:rPr>
          <w:color w:val="auto"/>
        </w:rPr>
        <w:t>two</w:t>
      </w:r>
      <w:r w:rsidR="0031734D" w:rsidRPr="00154F89">
        <w:rPr>
          <w:color w:val="auto"/>
        </w:rPr>
        <w:t xml:space="preserve"> consumers showed the service had identified health conditions which could impact safe delivery of services to the consumers, those risks had not been assessed to inform safe care while consumers attended the group, and documentation viewed did not include risk management strategies related to those conditions. </w:t>
      </w:r>
      <w:r w:rsidRPr="00154F89">
        <w:rPr>
          <w:color w:val="auto"/>
        </w:rPr>
        <w:t>Evidence analysed by the Assessment Team showed for</w:t>
      </w:r>
      <w:r w:rsidR="0031734D" w:rsidRPr="00154F89">
        <w:rPr>
          <w:color w:val="auto"/>
        </w:rPr>
        <w:t xml:space="preserve"> both consumers, the service had not considered the possible risks associated with the consumers’ health conditions, and had not discussed with the consumers, nor documented risk </w:t>
      </w:r>
      <w:r w:rsidR="0031734D" w:rsidRPr="00154F89">
        <w:rPr>
          <w:color w:val="auto"/>
        </w:rPr>
        <w:lastRenderedPageBreak/>
        <w:t xml:space="preserve">management strategies to guide staff and volunteers to safely deliver services, for example, in the event of an asthma episode for </w:t>
      </w:r>
      <w:r w:rsidRPr="00154F89">
        <w:rPr>
          <w:color w:val="auto"/>
        </w:rPr>
        <w:t>Consumer A</w:t>
      </w:r>
      <w:r w:rsidR="0031734D" w:rsidRPr="00154F89">
        <w:rPr>
          <w:color w:val="auto"/>
        </w:rPr>
        <w:t xml:space="preserve"> and the impact of </w:t>
      </w:r>
      <w:r w:rsidRPr="00154F89">
        <w:rPr>
          <w:color w:val="auto"/>
        </w:rPr>
        <w:t>Consumer B’s</w:t>
      </w:r>
      <w:r w:rsidR="0031734D" w:rsidRPr="00154F89">
        <w:rPr>
          <w:color w:val="auto"/>
        </w:rPr>
        <w:t xml:space="preserve"> vision and mobility impairments when attending lunches at different venues and getting on/off the bus to attend the activities.</w:t>
      </w:r>
    </w:p>
    <w:p w14:paraId="44386860" w14:textId="5462EC95" w:rsidR="0031734D" w:rsidRPr="00154F89" w:rsidRDefault="00154F89" w:rsidP="009646AC">
      <w:pPr>
        <w:pStyle w:val="NormalArial"/>
        <w:spacing w:before="120" w:after="60" w:line="288" w:lineRule="auto"/>
        <w:rPr>
          <w:color w:val="auto"/>
        </w:rPr>
      </w:pPr>
      <w:r w:rsidRPr="00154F89">
        <w:rPr>
          <w:color w:val="auto"/>
        </w:rPr>
        <w:t>Evidence analysed by the Assessment Team showed w</w:t>
      </w:r>
      <w:r w:rsidR="0031734D" w:rsidRPr="00154F89">
        <w:rPr>
          <w:color w:val="auto"/>
        </w:rPr>
        <w:t>hile the service was able to demonstrate that running sheets had been reviewed and updated with relevant consumer’s mobility and falls risks, and risk management strategies to guide staff and volunteers, the service was not able to demonstrate that all consumer’s risks had been considered and assessed to ensure safe delivery of care and services.</w:t>
      </w:r>
    </w:p>
    <w:p w14:paraId="20242F6C" w14:textId="73C5F074" w:rsidR="0031734D" w:rsidRPr="0031734D" w:rsidRDefault="009646AC" w:rsidP="009646AC">
      <w:pPr>
        <w:pStyle w:val="NormalArial"/>
        <w:spacing w:before="120" w:after="60" w:line="288" w:lineRule="auto"/>
        <w:rPr>
          <w:color w:val="C00000"/>
        </w:rPr>
      </w:pPr>
      <w:r w:rsidRPr="009646AC">
        <w:rPr>
          <w:color w:val="auto"/>
        </w:rPr>
        <w:t>Evidence analysed by the Assessment Team showed the</w:t>
      </w:r>
      <w:r w:rsidR="0031734D" w:rsidRPr="009646AC">
        <w:rPr>
          <w:color w:val="auto"/>
        </w:rPr>
        <w:t xml:space="preserve"> service was not able to demonstrate that assessment and planning effectively identifies and addresses the consumer’s current needs, goals and preferences, including advance care planning and end of life planning if the consumer wishes. Care planning documents </w:t>
      </w:r>
      <w:r w:rsidRPr="009646AC">
        <w:rPr>
          <w:color w:val="auto"/>
        </w:rPr>
        <w:t>analysed by the Assessment Team</w:t>
      </w:r>
      <w:r w:rsidR="0031734D" w:rsidRPr="009646AC">
        <w:rPr>
          <w:color w:val="auto"/>
        </w:rPr>
        <w:t xml:space="preserve"> for </w:t>
      </w:r>
      <w:r w:rsidRPr="009646AC">
        <w:rPr>
          <w:color w:val="auto"/>
        </w:rPr>
        <w:t>four</w:t>
      </w:r>
      <w:r w:rsidR="0031734D" w:rsidRPr="009646AC">
        <w:rPr>
          <w:color w:val="auto"/>
        </w:rPr>
        <w:t xml:space="preserve"> sampled consumers showed that assessments are informed by discussions with consumers about their needs, goals and preferences, however, these were not effectively documented in consumer’s care plans. Consumers </w:t>
      </w:r>
      <w:r w:rsidRPr="009646AC">
        <w:rPr>
          <w:color w:val="auto"/>
        </w:rPr>
        <w:t>when interviewed by the Assessment Team</w:t>
      </w:r>
      <w:r w:rsidR="0031734D" w:rsidRPr="009646AC">
        <w:rPr>
          <w:color w:val="auto"/>
        </w:rPr>
        <w:t xml:space="preserve"> were satisfied that they get care and services they need and in line with their goals and preferences. </w:t>
      </w:r>
      <w:r w:rsidRPr="009646AC">
        <w:rPr>
          <w:color w:val="auto"/>
        </w:rPr>
        <w:t>During interviews with the Assessment Team s</w:t>
      </w:r>
      <w:r w:rsidR="0031734D" w:rsidRPr="009646AC">
        <w:rPr>
          <w:color w:val="auto"/>
        </w:rPr>
        <w:t>taff and volunteers demonstrated they know consumers well. However, the</w:t>
      </w:r>
      <w:r w:rsidRPr="009646AC">
        <w:rPr>
          <w:color w:val="auto"/>
        </w:rPr>
        <w:t xml:space="preserve"> Assessment Team noted the </w:t>
      </w:r>
      <w:r w:rsidR="0031734D" w:rsidRPr="009646AC">
        <w:rPr>
          <w:color w:val="auto"/>
        </w:rPr>
        <w:t>service was not able to demonstrate that advance care and end of life planning had been raised with all consumers, if the consumer wishes.</w:t>
      </w:r>
    </w:p>
    <w:p w14:paraId="57A7A0BE" w14:textId="66A87A09" w:rsidR="0031734D" w:rsidRPr="009646AC" w:rsidRDefault="0031734D" w:rsidP="009646AC">
      <w:pPr>
        <w:pStyle w:val="NormalArial"/>
        <w:spacing w:before="120" w:after="60" w:line="288" w:lineRule="auto"/>
        <w:rPr>
          <w:color w:val="auto"/>
        </w:rPr>
      </w:pPr>
      <w:r w:rsidRPr="009646AC">
        <w:rPr>
          <w:color w:val="auto"/>
        </w:rPr>
        <w:t>Care planning documentation</w:t>
      </w:r>
      <w:r w:rsidR="009646AC" w:rsidRPr="009646AC">
        <w:rPr>
          <w:color w:val="auto"/>
        </w:rPr>
        <w:t xml:space="preserve"> analysed by the Assessment Team</w:t>
      </w:r>
      <w:r w:rsidRPr="009646AC">
        <w:rPr>
          <w:color w:val="auto"/>
        </w:rPr>
        <w:t xml:space="preserve"> for </w:t>
      </w:r>
      <w:r w:rsidR="009646AC" w:rsidRPr="009646AC">
        <w:rPr>
          <w:color w:val="auto"/>
        </w:rPr>
        <w:t>four</w:t>
      </w:r>
      <w:r w:rsidRPr="009646AC">
        <w:rPr>
          <w:color w:val="auto"/>
        </w:rPr>
        <w:t xml:space="preserve"> sampled consumers showed the service had identified the consumer’s current situation such as health conditions, dietary requirements, living situation, what is important to the consumer, and their goals when attending group activities. The Assessment Team noted that, while consumer’s goals were clearly documented on the consumer’s care plans, their needs and preferences were not documented in their care plans. </w:t>
      </w:r>
      <w:r w:rsidR="009646AC" w:rsidRPr="009646AC">
        <w:rPr>
          <w:color w:val="auto"/>
        </w:rPr>
        <w:t>The Assessment Team noted t</w:t>
      </w:r>
      <w:r w:rsidRPr="009646AC">
        <w:rPr>
          <w:color w:val="auto"/>
        </w:rPr>
        <w:t>his was discussed with the coordinator who advised this is discussed with consumers at initial assessment and reviews, however, they are not always documenting the information, including in the consumer’s care plan.</w:t>
      </w:r>
    </w:p>
    <w:p w14:paraId="54CE81C6" w14:textId="754FDC96" w:rsidR="0031734D" w:rsidRPr="009646AC" w:rsidRDefault="0031734D" w:rsidP="009646AC">
      <w:pPr>
        <w:pStyle w:val="NormalArial"/>
        <w:spacing w:before="120" w:after="60" w:line="288" w:lineRule="auto"/>
        <w:rPr>
          <w:color w:val="auto"/>
        </w:rPr>
      </w:pPr>
      <w:r w:rsidRPr="009646AC">
        <w:rPr>
          <w:color w:val="auto"/>
        </w:rPr>
        <w:t xml:space="preserve">Furthermore, </w:t>
      </w:r>
      <w:r w:rsidR="009646AC" w:rsidRPr="009646AC">
        <w:rPr>
          <w:color w:val="auto"/>
        </w:rPr>
        <w:t xml:space="preserve">the Assessment Team noted </w:t>
      </w:r>
      <w:r w:rsidRPr="009646AC">
        <w:rPr>
          <w:color w:val="auto"/>
        </w:rPr>
        <w:t xml:space="preserve">documentation </w:t>
      </w:r>
      <w:r w:rsidR="009646AC" w:rsidRPr="009646AC">
        <w:rPr>
          <w:color w:val="auto"/>
        </w:rPr>
        <w:t>analysed</w:t>
      </w:r>
      <w:r w:rsidRPr="009646AC">
        <w:rPr>
          <w:color w:val="auto"/>
        </w:rPr>
        <w:t xml:space="preserve"> for these </w:t>
      </w:r>
      <w:r w:rsidR="009646AC" w:rsidRPr="009646AC">
        <w:rPr>
          <w:color w:val="auto"/>
        </w:rPr>
        <w:t>four</w:t>
      </w:r>
      <w:r w:rsidRPr="009646AC">
        <w:rPr>
          <w:color w:val="auto"/>
        </w:rPr>
        <w:t xml:space="preserve"> consumers did not demonstrate that advance care and end of life planning had been discussed with them. The Assessment Team noted that, while </w:t>
      </w:r>
      <w:r w:rsidR="009646AC" w:rsidRPr="009646AC">
        <w:rPr>
          <w:color w:val="auto"/>
        </w:rPr>
        <w:t>Consumer C</w:t>
      </w:r>
      <w:r w:rsidRPr="009646AC">
        <w:rPr>
          <w:color w:val="auto"/>
        </w:rPr>
        <w:t xml:space="preserve"> had been provided information during the group activity, this had not been documented in </w:t>
      </w:r>
      <w:r w:rsidR="009646AC" w:rsidRPr="009646AC">
        <w:rPr>
          <w:color w:val="auto"/>
        </w:rPr>
        <w:t>Consumer C’s</w:t>
      </w:r>
      <w:r w:rsidRPr="009646AC">
        <w:rPr>
          <w:color w:val="auto"/>
        </w:rPr>
        <w:t xml:space="preserve"> care file.</w:t>
      </w:r>
    </w:p>
    <w:p w14:paraId="7B9F5F27" w14:textId="5B7BB2FE" w:rsidR="0087700C" w:rsidRPr="00A36AA9" w:rsidRDefault="009646AC" w:rsidP="009646AC">
      <w:pPr>
        <w:pStyle w:val="NormalArial"/>
        <w:spacing w:before="120" w:after="60" w:line="288" w:lineRule="auto"/>
      </w:pPr>
      <w:r w:rsidRPr="009646AC">
        <w:rPr>
          <w:color w:val="auto"/>
        </w:rPr>
        <w:t>The Assessment Team noted w</w:t>
      </w:r>
      <w:r w:rsidR="0031734D" w:rsidRPr="009646AC">
        <w:rPr>
          <w:color w:val="auto"/>
        </w:rPr>
        <w:t>hile the service was able to demonstrate that some consumers had been provided information about advanced care and end of life planning, the service was not able to demonstrate that all consumers had been provided information. Furthermore,</w:t>
      </w:r>
      <w:r w:rsidRPr="009646AC">
        <w:rPr>
          <w:color w:val="auto"/>
        </w:rPr>
        <w:t xml:space="preserve"> the Assessment Team noted</w:t>
      </w:r>
      <w:r w:rsidR="0031734D" w:rsidRPr="009646AC">
        <w:rPr>
          <w:color w:val="auto"/>
        </w:rPr>
        <w:t xml:space="preserve"> while the service demonstrated that consumers had discussed their needs, goals and preferences for attending the social groups, this had not effectively or consistently been documented in the consumer’s care plans.</w:t>
      </w:r>
      <w:r w:rsidR="00880BD2" w:rsidRPr="00A36AA9">
        <w:br w:type="page"/>
      </w:r>
    </w:p>
    <w:p w14:paraId="7B9F5F28" w14:textId="77777777" w:rsidR="00FC045E" w:rsidRPr="00A36AA9" w:rsidRDefault="00880BD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909"/>
        <w:gridCol w:w="2127"/>
      </w:tblGrid>
      <w:tr w:rsidR="00C63544" w14:paraId="7B9F5F2C" w14:textId="77777777" w:rsidTr="00A16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7B9F5F29" w14:textId="77777777" w:rsidR="00C63544" w:rsidRPr="003217D3" w:rsidRDefault="00C63544"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127" w:type="dxa"/>
            <w:tcBorders>
              <w:bottom w:val="single" w:sz="4" w:space="0" w:color="BFBFBF" w:themeColor="background1" w:themeShade="BF"/>
            </w:tcBorders>
          </w:tcPr>
          <w:p w14:paraId="7B9F5F2B" w14:textId="77777777" w:rsidR="00C63544" w:rsidRPr="003217D3" w:rsidRDefault="00C6354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63544" w14:paraId="7B9F5F31" w14:textId="77777777" w:rsidTr="00A16B6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B9F5F2D" w14:textId="77777777" w:rsidR="00C63544" w:rsidRPr="00244176" w:rsidRDefault="00C6354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909" w:type="dxa"/>
            <w:shd w:val="clear" w:color="auto" w:fill="auto"/>
            <w:vAlign w:val="top"/>
          </w:tcPr>
          <w:p w14:paraId="7B9F5F2E" w14:textId="77777777" w:rsidR="00C63544" w:rsidRPr="00244176" w:rsidRDefault="00C6354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B9F5F30" w14:textId="5EE1D0DC" w:rsidR="00C63544" w:rsidRPr="00C63544" w:rsidRDefault="008937F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870381"/>
                <w:placeholder>
                  <w:docPart w:val="9C1607B80CD04B468263762F3F6044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63544" w:rsidRPr="00C63544">
                  <w:rPr>
                    <w:rFonts w:ascii="Arial" w:hAnsi="Arial" w:cs="Arial"/>
                    <w:b/>
                    <w:bCs/>
                    <w:color w:val="auto"/>
                  </w:rPr>
                  <w:t>Not applicable</w:t>
                </w:r>
              </w:sdtContent>
            </w:sdt>
            <w:r w:rsidR="00C63544" w:rsidRPr="00C63544">
              <w:rPr>
                <w:rFonts w:ascii="Arial" w:hAnsi="Arial" w:cs="Arial"/>
                <w:b/>
                <w:bCs/>
                <w:color w:val="auto"/>
              </w:rPr>
              <w:t xml:space="preserve"> </w:t>
            </w:r>
          </w:p>
        </w:tc>
      </w:tr>
      <w:tr w:rsidR="00C63544" w14:paraId="7B9F5F36" w14:textId="77777777" w:rsidTr="00A16B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B9F5F32" w14:textId="77777777" w:rsidR="00C63544" w:rsidRPr="00244176" w:rsidRDefault="00C6354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909" w:type="dxa"/>
            <w:shd w:val="clear" w:color="auto" w:fill="auto"/>
            <w:vAlign w:val="top"/>
          </w:tcPr>
          <w:p w14:paraId="7B9F5F33" w14:textId="77777777" w:rsidR="00C63544" w:rsidRPr="00244176" w:rsidRDefault="00C6354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B9F5F35" w14:textId="1937BDED" w:rsidR="00C63544" w:rsidRPr="00C63544" w:rsidRDefault="008937F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725812368"/>
                <w:placeholder>
                  <w:docPart w:val="B41261DCADB9430A82079F4AC8594D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63544" w:rsidRPr="00C63544">
                  <w:rPr>
                    <w:rFonts w:ascii="Arial" w:hAnsi="Arial" w:cs="Arial"/>
                    <w:b/>
                    <w:bCs/>
                    <w:color w:val="auto"/>
                  </w:rPr>
                  <w:t>Non-compliant</w:t>
                </w:r>
              </w:sdtContent>
            </w:sdt>
            <w:r w:rsidR="00C63544" w:rsidRPr="00C63544">
              <w:rPr>
                <w:rFonts w:ascii="Arial" w:hAnsi="Arial" w:cs="Arial"/>
                <w:b/>
                <w:bCs/>
                <w:color w:val="auto"/>
              </w:rPr>
              <w:t xml:space="preserve"> </w:t>
            </w:r>
          </w:p>
        </w:tc>
      </w:tr>
      <w:tr w:rsidR="00C63544" w14:paraId="7B9F5F3B" w14:textId="77777777" w:rsidTr="00A16B6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B9F5F37" w14:textId="77777777" w:rsidR="00C63544" w:rsidRPr="00244176" w:rsidRDefault="00C6354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909" w:type="dxa"/>
            <w:shd w:val="clear" w:color="auto" w:fill="auto"/>
            <w:vAlign w:val="top"/>
          </w:tcPr>
          <w:p w14:paraId="7B9F5F38" w14:textId="77777777" w:rsidR="00C63544" w:rsidRPr="00244176" w:rsidRDefault="00C6354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B9F5F3A" w14:textId="1B1A2DB2" w:rsidR="00C63544" w:rsidRPr="00C63544" w:rsidRDefault="008937F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833257609"/>
                <w:placeholder>
                  <w:docPart w:val="205877D014A942049FF4E3A6795CF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63544" w:rsidRPr="00C63544">
                  <w:rPr>
                    <w:rFonts w:ascii="Arial" w:hAnsi="Arial" w:cs="Arial"/>
                    <w:b/>
                    <w:bCs/>
                    <w:color w:val="auto"/>
                  </w:rPr>
                  <w:t>Non-compliant</w:t>
                </w:r>
              </w:sdtContent>
            </w:sdt>
            <w:r w:rsidR="00C63544" w:rsidRPr="00C63544">
              <w:rPr>
                <w:rFonts w:ascii="Arial" w:hAnsi="Arial" w:cs="Arial"/>
                <w:b/>
                <w:bCs/>
                <w:color w:val="auto"/>
              </w:rPr>
              <w:t xml:space="preserve"> </w:t>
            </w:r>
          </w:p>
        </w:tc>
      </w:tr>
      <w:tr w:rsidR="00C63544" w14:paraId="7B9F5F40" w14:textId="77777777" w:rsidTr="00A16B6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B9F5F3C" w14:textId="77777777" w:rsidR="00C63544" w:rsidRPr="00244176" w:rsidRDefault="00C63544"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909" w:type="dxa"/>
            <w:shd w:val="clear" w:color="auto" w:fill="auto"/>
            <w:vAlign w:val="top"/>
          </w:tcPr>
          <w:p w14:paraId="7B9F5F3D" w14:textId="77777777" w:rsidR="00C63544" w:rsidRPr="00244176" w:rsidRDefault="00C6354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127" w:type="dxa"/>
            <w:shd w:val="clear" w:color="auto" w:fill="auto"/>
            <w:vAlign w:val="top"/>
          </w:tcPr>
          <w:p w14:paraId="7B9F5F3F" w14:textId="017A0852" w:rsidR="00C63544" w:rsidRPr="00C63544" w:rsidRDefault="008937F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087735148"/>
                <w:placeholder>
                  <w:docPart w:val="215BFF4A413F4728801C6BB4816AA5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63544" w:rsidRPr="00C63544">
                  <w:rPr>
                    <w:rFonts w:ascii="Arial" w:hAnsi="Arial" w:cs="Arial"/>
                    <w:b/>
                    <w:bCs/>
                    <w:color w:val="auto"/>
                  </w:rPr>
                  <w:t>Not applicable</w:t>
                </w:r>
              </w:sdtContent>
            </w:sdt>
            <w:r w:rsidR="00C63544" w:rsidRPr="00C63544">
              <w:rPr>
                <w:rFonts w:ascii="Arial" w:hAnsi="Arial" w:cs="Arial"/>
                <w:b/>
                <w:bCs/>
                <w:color w:val="auto"/>
              </w:rPr>
              <w:t xml:space="preserve"> </w:t>
            </w:r>
          </w:p>
        </w:tc>
      </w:tr>
    </w:tbl>
    <w:p w14:paraId="7B9F5F41" w14:textId="77777777" w:rsidR="001A5684" w:rsidRDefault="00880BD2" w:rsidP="007B3959">
      <w:pPr>
        <w:pStyle w:val="Heading20"/>
      </w:pPr>
      <w:r w:rsidRPr="00A36AA9">
        <w:t>Findings</w:t>
      </w:r>
    </w:p>
    <w:p w14:paraId="1991A26D" w14:textId="3F67D136" w:rsidR="00880BD2" w:rsidRPr="00F776E1" w:rsidRDefault="00880BD2" w:rsidP="00880BD2">
      <w:pPr>
        <w:pStyle w:val="NormalArial"/>
        <w:spacing w:before="120" w:after="60" w:line="288" w:lineRule="auto"/>
        <w:rPr>
          <w:color w:val="auto"/>
        </w:rPr>
      </w:pPr>
      <w:r w:rsidRPr="00880BD2">
        <w:rPr>
          <w:color w:val="auto"/>
        </w:rPr>
        <w:t xml:space="preserve">Evidence analysed by the Assessment Team showed the service was not able to demonstrate that consumers are made aware of, and have access to advocates, language services and other methods for raising and resolving complaints. During interviews with the Assessment Team management advised that information provided to consumers in the service’s information pack has been reviewed to include relevant and accurate information about external complaints processes, and information has been posted at the activity centre. However, the Assessment Team noted management stated the updated pack has not been provided to existing consumers to ensure that all consumers have access to the information. The Assessment Team analysed the service’s updated feedback brochure including advocacy services and the </w:t>
      </w:r>
      <w:r w:rsidRPr="00F776E1">
        <w:rPr>
          <w:color w:val="auto"/>
        </w:rPr>
        <w:t>Commission’s contact information for external complaints.</w:t>
      </w:r>
    </w:p>
    <w:p w14:paraId="0BEFE757" w14:textId="0B3FD8AC" w:rsidR="00880BD2" w:rsidRPr="00F776E1" w:rsidRDefault="00880BD2" w:rsidP="00880BD2">
      <w:pPr>
        <w:pStyle w:val="NormalArial"/>
        <w:spacing w:before="120" w:after="60" w:line="288" w:lineRule="auto"/>
        <w:rPr>
          <w:color w:val="auto"/>
        </w:rPr>
      </w:pPr>
      <w:r w:rsidRPr="00F776E1">
        <w:rPr>
          <w:color w:val="auto"/>
        </w:rPr>
        <w:t xml:space="preserve">Evidence analysed by the Assessment Team showed </w:t>
      </w:r>
      <w:r w:rsidR="00F776E1" w:rsidRPr="00F776E1">
        <w:rPr>
          <w:color w:val="auto"/>
        </w:rPr>
        <w:t>w</w:t>
      </w:r>
      <w:r w:rsidRPr="00F776E1">
        <w:rPr>
          <w:color w:val="auto"/>
        </w:rPr>
        <w:t>hile the service was able to demonstrate that the service’s information related to external complaints and advocacy processes had been reviewed and updated, the service was not able to demonstrate that all consumers had been provided information.</w:t>
      </w:r>
    </w:p>
    <w:p w14:paraId="60305158" w14:textId="260CA69E" w:rsidR="00880BD2" w:rsidRPr="0020308D" w:rsidRDefault="00F776E1" w:rsidP="00880BD2">
      <w:pPr>
        <w:pStyle w:val="NormalArial"/>
        <w:spacing w:before="120" w:after="60" w:line="288" w:lineRule="auto"/>
        <w:rPr>
          <w:color w:val="auto"/>
        </w:rPr>
      </w:pPr>
      <w:r w:rsidRPr="00F776E1">
        <w:rPr>
          <w:color w:val="auto"/>
        </w:rPr>
        <w:t>Evidence analysed by the Assessment Team showed the</w:t>
      </w:r>
      <w:r w:rsidR="00880BD2" w:rsidRPr="00F776E1">
        <w:rPr>
          <w:color w:val="auto"/>
        </w:rPr>
        <w:t xml:space="preserve"> service was not able to demonstrate that appropriate action is taken in response to feedback and complaints, and that an open disclosure process is used when things go wrong. </w:t>
      </w:r>
      <w:r w:rsidRPr="00F776E1">
        <w:rPr>
          <w:color w:val="auto"/>
        </w:rPr>
        <w:t>The Assessment Team noted w</w:t>
      </w:r>
      <w:r w:rsidR="00880BD2" w:rsidRPr="00F776E1">
        <w:rPr>
          <w:color w:val="auto"/>
        </w:rPr>
        <w:t xml:space="preserve">hile the service could demonstrate that a complaint identified during the Quality Audit in August 2022 had been resolved to the consumer’s satisfaction, </w:t>
      </w:r>
      <w:r w:rsidRPr="00F776E1">
        <w:rPr>
          <w:color w:val="auto"/>
        </w:rPr>
        <w:t xml:space="preserve">evidence analysed by the Assessment Team showed </w:t>
      </w:r>
      <w:r w:rsidR="00880BD2" w:rsidRPr="00F776E1">
        <w:rPr>
          <w:color w:val="auto"/>
        </w:rPr>
        <w:t xml:space="preserve">the service does not have an effective process to ensure consumer feedback is consistently documented, </w:t>
      </w:r>
      <w:r w:rsidR="00880BD2" w:rsidRPr="0020308D">
        <w:rPr>
          <w:color w:val="auto"/>
        </w:rPr>
        <w:t>followed up and actioned appropriately, including open disclosure when relevant and in line with best practice. Most consumers</w:t>
      </w:r>
      <w:r w:rsidR="0020308D" w:rsidRPr="0020308D">
        <w:rPr>
          <w:color w:val="auto"/>
        </w:rPr>
        <w:t xml:space="preserve"> when interviewed by the Assessment Team</w:t>
      </w:r>
      <w:r w:rsidR="00880BD2" w:rsidRPr="0020308D">
        <w:rPr>
          <w:color w:val="auto"/>
        </w:rPr>
        <w:t xml:space="preserve"> s</w:t>
      </w:r>
      <w:r w:rsidR="0020308D" w:rsidRPr="0020308D">
        <w:rPr>
          <w:color w:val="auto"/>
        </w:rPr>
        <w:t>tated</w:t>
      </w:r>
      <w:r w:rsidR="00880BD2" w:rsidRPr="0020308D">
        <w:rPr>
          <w:color w:val="auto"/>
        </w:rPr>
        <w:t xml:space="preserve"> they had not provided feedback or made a complaint about their services; however,</w:t>
      </w:r>
      <w:r w:rsidR="0020308D" w:rsidRPr="0020308D">
        <w:rPr>
          <w:color w:val="auto"/>
        </w:rPr>
        <w:t xml:space="preserve"> the Assessment Team noted</w:t>
      </w:r>
      <w:r w:rsidR="00880BD2" w:rsidRPr="0020308D">
        <w:rPr>
          <w:color w:val="auto"/>
        </w:rPr>
        <w:t xml:space="preserve"> one consumer said an issue raised with staff about 18 months ago had been resolved to their satisfaction.</w:t>
      </w:r>
    </w:p>
    <w:p w14:paraId="332ED1A5" w14:textId="7ADDB790" w:rsidR="00880BD2" w:rsidRPr="00880BD2" w:rsidRDefault="00880BD2" w:rsidP="00880BD2">
      <w:pPr>
        <w:pStyle w:val="NormalArial"/>
        <w:spacing w:before="120" w:after="60" w:line="288" w:lineRule="auto"/>
        <w:rPr>
          <w:color w:val="C00000"/>
        </w:rPr>
      </w:pPr>
      <w:r w:rsidRPr="0020308D">
        <w:rPr>
          <w:color w:val="auto"/>
        </w:rPr>
        <w:lastRenderedPageBreak/>
        <w:t xml:space="preserve">The Assessment Team requested the service’s feedback and complaints </w:t>
      </w:r>
      <w:r w:rsidR="0020308D" w:rsidRPr="0020308D">
        <w:rPr>
          <w:color w:val="auto"/>
        </w:rPr>
        <w:t>register;</w:t>
      </w:r>
      <w:r w:rsidRPr="0020308D">
        <w:rPr>
          <w:color w:val="auto"/>
        </w:rPr>
        <w:t xml:space="preserve"> however, </w:t>
      </w:r>
      <w:r w:rsidR="0020308D" w:rsidRPr="0020308D">
        <w:rPr>
          <w:color w:val="auto"/>
        </w:rPr>
        <w:t xml:space="preserve">the Assessment Team noted </w:t>
      </w:r>
      <w:r w:rsidRPr="0020308D">
        <w:rPr>
          <w:color w:val="auto"/>
        </w:rPr>
        <w:t xml:space="preserve">management advised the service had not received any feedback or complaints since the Quality Audit in August 2022. Management </w:t>
      </w:r>
      <w:r w:rsidR="0020308D" w:rsidRPr="0020308D">
        <w:rPr>
          <w:color w:val="auto"/>
        </w:rPr>
        <w:t>stated</w:t>
      </w:r>
      <w:r w:rsidRPr="0020308D">
        <w:rPr>
          <w:color w:val="auto"/>
        </w:rPr>
        <w:t xml:space="preserve"> that verbal informal feedback is not systematically documented in the service’s register. The Assessment Team noted that, as the service does not currently document all feedback, it does not enable follow up, and/or identification of trends and areas for improvement.</w:t>
      </w:r>
    </w:p>
    <w:p w14:paraId="262D6668" w14:textId="26D80EB1" w:rsidR="00880BD2" w:rsidRPr="00ED0FE1" w:rsidRDefault="00ED0FE1" w:rsidP="00880BD2">
      <w:pPr>
        <w:pStyle w:val="NormalArial"/>
        <w:spacing w:before="120" w:after="60" w:line="288" w:lineRule="auto"/>
        <w:rPr>
          <w:color w:val="auto"/>
        </w:rPr>
      </w:pPr>
      <w:r w:rsidRPr="00ED0FE1">
        <w:rPr>
          <w:color w:val="auto"/>
        </w:rPr>
        <w:t>Evidence analysed by the Assessment Team showed w</w:t>
      </w:r>
      <w:r w:rsidR="00880BD2" w:rsidRPr="00ED0FE1">
        <w:rPr>
          <w:color w:val="auto"/>
        </w:rPr>
        <w:t xml:space="preserve">hile the service has a documented Customer feedback and complaints policy and procedure, the documents have not been reviewed and updated </w:t>
      </w:r>
      <w:proofErr w:type="gramStart"/>
      <w:r w:rsidR="00880BD2" w:rsidRPr="00ED0FE1">
        <w:rPr>
          <w:color w:val="auto"/>
        </w:rPr>
        <w:t>as a result of</w:t>
      </w:r>
      <w:proofErr w:type="gramEnd"/>
      <w:r w:rsidR="00880BD2" w:rsidRPr="00ED0FE1">
        <w:rPr>
          <w:color w:val="auto"/>
        </w:rPr>
        <w:t xml:space="preserve"> the non-compliance identified in August 2022, to effectively provide guidance to staff and management about actions to be taken when consumers provide feedback or make complaints, including open disclosure processes. Furthermore, </w:t>
      </w:r>
      <w:r w:rsidRPr="00ED0FE1">
        <w:rPr>
          <w:color w:val="auto"/>
        </w:rPr>
        <w:t xml:space="preserve">the Assessment Team noted </w:t>
      </w:r>
      <w:r w:rsidR="00880BD2" w:rsidRPr="00ED0FE1">
        <w:rPr>
          <w:color w:val="auto"/>
        </w:rPr>
        <w:t>the service has not recently provided education or training to staff or volunteers to guide them on documenting and escalating consumer’s feedback.</w:t>
      </w:r>
    </w:p>
    <w:p w14:paraId="199D3A7C" w14:textId="6EB48ABB" w:rsidR="00880BD2" w:rsidRPr="00ED0FE1" w:rsidRDefault="00ED0FE1" w:rsidP="00880BD2">
      <w:pPr>
        <w:pStyle w:val="NormalArial"/>
        <w:spacing w:before="120" w:after="60" w:line="288" w:lineRule="auto"/>
        <w:rPr>
          <w:color w:val="auto"/>
        </w:rPr>
      </w:pPr>
      <w:r w:rsidRPr="00ED0FE1">
        <w:rPr>
          <w:color w:val="auto"/>
        </w:rPr>
        <w:t>Evidence analysed by the Assessment Team showed the</w:t>
      </w:r>
      <w:r w:rsidR="00880BD2" w:rsidRPr="00ED0FE1">
        <w:rPr>
          <w:color w:val="auto"/>
        </w:rPr>
        <w:t xml:space="preserve"> service was not able to demonstrate that effective systems and processes are in place to ensure appropriate action is taken in response to feedback and complaints, and that an open disclosure process is used when things go wrong.</w:t>
      </w:r>
    </w:p>
    <w:p w14:paraId="7B9F5F42" w14:textId="1BB74074" w:rsidR="006240EE" w:rsidRDefault="00880BD2" w:rsidP="00880BD2">
      <w:pPr>
        <w:pStyle w:val="NormalArial"/>
      </w:pPr>
      <w:r>
        <w:br w:type="page"/>
      </w:r>
    </w:p>
    <w:p w14:paraId="7B9F5F43" w14:textId="77777777" w:rsidR="003217D3" w:rsidRPr="003217D3" w:rsidRDefault="00880BD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2268"/>
      </w:tblGrid>
      <w:tr w:rsidR="00664C87" w14:paraId="7B9F5F47" w14:textId="77777777" w:rsidTr="00A16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7B9F5F44" w14:textId="77777777" w:rsidR="00664C87" w:rsidRPr="003217D3" w:rsidRDefault="00664C87"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268" w:type="dxa"/>
          </w:tcPr>
          <w:p w14:paraId="7B9F5F46" w14:textId="77777777" w:rsidR="00664C87" w:rsidRPr="003217D3" w:rsidRDefault="00664C8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64C87" w14:paraId="7B9F5F4C" w14:textId="77777777" w:rsidTr="00A16B6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B9F5F48" w14:textId="77777777" w:rsidR="00664C87" w:rsidRPr="00244176" w:rsidRDefault="00664C8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768" w:type="dxa"/>
            <w:shd w:val="clear" w:color="auto" w:fill="auto"/>
            <w:vAlign w:val="top"/>
          </w:tcPr>
          <w:p w14:paraId="7B9F5F49" w14:textId="77777777" w:rsidR="00664C87" w:rsidRPr="00244176" w:rsidRDefault="00664C8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268" w:type="dxa"/>
            <w:shd w:val="clear" w:color="auto" w:fill="auto"/>
            <w:vAlign w:val="top"/>
          </w:tcPr>
          <w:p w14:paraId="7B9F5F4B" w14:textId="10654BDD" w:rsidR="00664C87" w:rsidRPr="00664C87" w:rsidRDefault="008937F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5205569"/>
                <w:placeholder>
                  <w:docPart w:val="C6365DE2C59B4E0D95B4AA64375F3E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64C87" w:rsidRPr="00664C87">
                  <w:rPr>
                    <w:rFonts w:ascii="Arial" w:hAnsi="Arial" w:cs="Arial"/>
                    <w:b/>
                    <w:bCs/>
                    <w:color w:val="auto"/>
                  </w:rPr>
                  <w:t>Compliant</w:t>
                </w:r>
              </w:sdtContent>
            </w:sdt>
            <w:r w:rsidR="00664C87" w:rsidRPr="00664C87">
              <w:rPr>
                <w:rFonts w:ascii="Arial" w:hAnsi="Arial" w:cs="Arial"/>
                <w:b/>
                <w:bCs/>
                <w:color w:val="auto"/>
              </w:rPr>
              <w:t xml:space="preserve"> </w:t>
            </w:r>
          </w:p>
        </w:tc>
      </w:tr>
      <w:tr w:rsidR="00664C87" w14:paraId="7B9F5F51" w14:textId="77777777" w:rsidTr="00A16B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B9F5F4D" w14:textId="77777777" w:rsidR="00664C87" w:rsidRPr="00244176" w:rsidRDefault="00664C8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768" w:type="dxa"/>
            <w:shd w:val="clear" w:color="auto" w:fill="auto"/>
            <w:vAlign w:val="top"/>
          </w:tcPr>
          <w:p w14:paraId="7B9F5F4E" w14:textId="77777777" w:rsidR="00664C87" w:rsidRPr="00244176" w:rsidRDefault="00664C8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268" w:type="dxa"/>
            <w:shd w:val="clear" w:color="auto" w:fill="auto"/>
            <w:vAlign w:val="top"/>
          </w:tcPr>
          <w:p w14:paraId="7B9F5F50" w14:textId="2CF1A311" w:rsidR="00664C87" w:rsidRPr="00664C87" w:rsidRDefault="008937F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371916204"/>
                <w:placeholder>
                  <w:docPart w:val="699084F3EFB14B01A6263188E44194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64C87" w:rsidRPr="00664C87">
                  <w:rPr>
                    <w:rFonts w:ascii="Arial" w:hAnsi="Arial" w:cs="Arial"/>
                    <w:b/>
                    <w:bCs/>
                    <w:color w:val="auto"/>
                  </w:rPr>
                  <w:t>Not applicable</w:t>
                </w:r>
              </w:sdtContent>
            </w:sdt>
            <w:r w:rsidR="00664C87" w:rsidRPr="00664C87">
              <w:rPr>
                <w:rFonts w:ascii="Arial" w:hAnsi="Arial" w:cs="Arial"/>
                <w:b/>
                <w:bCs/>
                <w:color w:val="auto"/>
              </w:rPr>
              <w:t xml:space="preserve"> </w:t>
            </w:r>
          </w:p>
        </w:tc>
      </w:tr>
      <w:tr w:rsidR="00664C87" w14:paraId="7B9F5F56" w14:textId="77777777" w:rsidTr="00A16B6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B9F5F52" w14:textId="77777777" w:rsidR="00664C87" w:rsidRPr="00244176" w:rsidRDefault="00664C8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768" w:type="dxa"/>
            <w:shd w:val="clear" w:color="auto" w:fill="auto"/>
            <w:vAlign w:val="top"/>
          </w:tcPr>
          <w:p w14:paraId="7B9F5F53" w14:textId="77777777" w:rsidR="00664C87" w:rsidRPr="00244176" w:rsidRDefault="00664C8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268" w:type="dxa"/>
            <w:shd w:val="clear" w:color="auto" w:fill="auto"/>
            <w:vAlign w:val="top"/>
          </w:tcPr>
          <w:p w14:paraId="7B9F5F55" w14:textId="35BD3ED0" w:rsidR="00664C87" w:rsidRPr="00664C87" w:rsidRDefault="008937F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3695087"/>
                <w:placeholder>
                  <w:docPart w:val="DE516A4FAC924F0C9825C885F51051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64C87" w:rsidRPr="00664C87">
                  <w:rPr>
                    <w:rFonts w:ascii="Arial" w:hAnsi="Arial" w:cs="Arial"/>
                    <w:b/>
                    <w:bCs/>
                    <w:color w:val="auto"/>
                  </w:rPr>
                  <w:t>Not applicable</w:t>
                </w:r>
              </w:sdtContent>
            </w:sdt>
            <w:r w:rsidR="00664C87" w:rsidRPr="00664C87">
              <w:rPr>
                <w:rFonts w:ascii="Arial" w:hAnsi="Arial" w:cs="Arial"/>
                <w:b/>
                <w:bCs/>
                <w:color w:val="auto"/>
              </w:rPr>
              <w:t xml:space="preserve"> </w:t>
            </w:r>
          </w:p>
        </w:tc>
      </w:tr>
      <w:tr w:rsidR="00664C87" w14:paraId="7B9F5F5B" w14:textId="77777777" w:rsidTr="00A16B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B9F5F57" w14:textId="77777777" w:rsidR="00664C87" w:rsidRPr="00244176" w:rsidRDefault="00664C8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768" w:type="dxa"/>
            <w:shd w:val="clear" w:color="auto" w:fill="auto"/>
            <w:vAlign w:val="top"/>
          </w:tcPr>
          <w:p w14:paraId="7B9F5F58" w14:textId="77777777" w:rsidR="00664C87" w:rsidRPr="00244176" w:rsidRDefault="00664C8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268" w:type="dxa"/>
            <w:shd w:val="clear" w:color="auto" w:fill="auto"/>
            <w:vAlign w:val="top"/>
          </w:tcPr>
          <w:p w14:paraId="7B9F5F5A" w14:textId="65CA0E5A" w:rsidR="00664C87" w:rsidRPr="00664C87" w:rsidRDefault="008937F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83024086"/>
                <w:placeholder>
                  <w:docPart w:val="275281905E0644449A6F9BE8EC42CA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64C87" w:rsidRPr="00664C87">
                  <w:rPr>
                    <w:rFonts w:ascii="Arial" w:hAnsi="Arial" w:cs="Arial"/>
                    <w:b/>
                    <w:bCs/>
                    <w:color w:val="auto"/>
                  </w:rPr>
                  <w:t>Non-compliant</w:t>
                </w:r>
              </w:sdtContent>
            </w:sdt>
            <w:r w:rsidR="00664C87" w:rsidRPr="00664C87">
              <w:rPr>
                <w:rFonts w:ascii="Arial" w:hAnsi="Arial" w:cs="Arial"/>
                <w:b/>
                <w:bCs/>
                <w:color w:val="auto"/>
              </w:rPr>
              <w:t xml:space="preserve"> </w:t>
            </w:r>
          </w:p>
        </w:tc>
      </w:tr>
      <w:tr w:rsidR="00664C87" w14:paraId="7B9F5F60" w14:textId="77777777" w:rsidTr="00A16B6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B9F5F5C" w14:textId="77777777" w:rsidR="00664C87" w:rsidRPr="00244176" w:rsidRDefault="00664C8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768" w:type="dxa"/>
            <w:shd w:val="clear" w:color="auto" w:fill="auto"/>
            <w:vAlign w:val="top"/>
          </w:tcPr>
          <w:p w14:paraId="7B9F5F5D" w14:textId="77777777" w:rsidR="00664C87" w:rsidRPr="00244176" w:rsidRDefault="00664C8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268" w:type="dxa"/>
            <w:shd w:val="clear" w:color="auto" w:fill="auto"/>
            <w:vAlign w:val="top"/>
          </w:tcPr>
          <w:p w14:paraId="7B9F5F5F" w14:textId="6B905A77" w:rsidR="00664C87" w:rsidRPr="00664C87" w:rsidRDefault="008937F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0147540"/>
                <w:placeholder>
                  <w:docPart w:val="8237C5FCA3E5402792D2011F14923C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64C87" w:rsidRPr="00664C87">
                  <w:rPr>
                    <w:rFonts w:ascii="Arial" w:hAnsi="Arial" w:cs="Arial"/>
                    <w:b/>
                    <w:bCs/>
                    <w:color w:val="auto"/>
                  </w:rPr>
                  <w:t>Non-compliant</w:t>
                </w:r>
              </w:sdtContent>
            </w:sdt>
            <w:r w:rsidR="00664C87" w:rsidRPr="00664C87">
              <w:rPr>
                <w:rFonts w:ascii="Arial" w:hAnsi="Arial" w:cs="Arial"/>
                <w:b/>
                <w:bCs/>
                <w:color w:val="auto"/>
              </w:rPr>
              <w:t xml:space="preserve"> </w:t>
            </w:r>
          </w:p>
        </w:tc>
      </w:tr>
    </w:tbl>
    <w:p w14:paraId="7B9F5F61" w14:textId="77777777" w:rsidR="002F49A8" w:rsidRDefault="00880BD2" w:rsidP="007B3959">
      <w:pPr>
        <w:pStyle w:val="Heading20"/>
      </w:pPr>
      <w:r w:rsidRPr="00A36AA9">
        <w:t>Findings</w:t>
      </w:r>
    </w:p>
    <w:p w14:paraId="5A30A75B" w14:textId="77777777" w:rsidR="009346BB" w:rsidRPr="00D76EA8" w:rsidRDefault="009346BB" w:rsidP="000D1E36">
      <w:pPr>
        <w:pStyle w:val="NormalArial"/>
        <w:spacing w:before="120" w:after="60" w:line="288" w:lineRule="auto"/>
        <w:rPr>
          <w:color w:val="auto"/>
          <w:u w:val="single"/>
        </w:rPr>
      </w:pPr>
      <w:r w:rsidRPr="00D76EA8">
        <w:rPr>
          <w:color w:val="auto"/>
          <w:u w:val="single"/>
        </w:rPr>
        <w:t>Compliant Evidence</w:t>
      </w:r>
    </w:p>
    <w:p w14:paraId="195EE4FF" w14:textId="4362A2B8" w:rsidR="009346BB" w:rsidRPr="000D1E36" w:rsidRDefault="00D76EA8" w:rsidP="000D1E36">
      <w:pPr>
        <w:pStyle w:val="NormalArial"/>
        <w:spacing w:before="120" w:after="60" w:line="288" w:lineRule="auto"/>
        <w:rPr>
          <w:color w:val="auto"/>
        </w:rPr>
      </w:pPr>
      <w:r w:rsidRPr="00D76EA8">
        <w:rPr>
          <w:color w:val="auto"/>
        </w:rPr>
        <w:t>Evidence analysed by the Assessment Team showed the</w:t>
      </w:r>
      <w:r w:rsidR="009346BB" w:rsidRPr="00D76EA8">
        <w:rPr>
          <w:color w:val="auto"/>
        </w:rPr>
        <w:t xml:space="preserve"> service was able to demonstrate the workforce is planned to enable, and the number and mix of members of the workforce deployed enables, the delivery and management of safe and quality services. </w:t>
      </w:r>
      <w:r>
        <w:rPr>
          <w:color w:val="auto"/>
        </w:rPr>
        <w:t xml:space="preserve">During interviews with the </w:t>
      </w:r>
      <w:r w:rsidRPr="00D76EA8">
        <w:rPr>
          <w:color w:val="auto"/>
        </w:rPr>
        <w:t>Assessment Team m</w:t>
      </w:r>
      <w:r w:rsidR="009346BB" w:rsidRPr="00D76EA8">
        <w:rPr>
          <w:color w:val="auto"/>
        </w:rPr>
        <w:t>anagement confirmed no services have been cancelled since November 2022, staff fill in when volunteers are unavailable, and there have been no unfilled shifts in the last month. All consumers interviewed</w:t>
      </w:r>
      <w:r w:rsidRPr="00D76EA8">
        <w:rPr>
          <w:color w:val="auto"/>
        </w:rPr>
        <w:t xml:space="preserve"> by the Assessment Team</w:t>
      </w:r>
      <w:r w:rsidR="009346BB" w:rsidRPr="00D76EA8">
        <w:rPr>
          <w:color w:val="auto"/>
        </w:rPr>
        <w:t xml:space="preserve"> stated they are happy with the </w:t>
      </w:r>
      <w:r w:rsidR="009346BB" w:rsidRPr="000D1E36">
        <w:rPr>
          <w:color w:val="auto"/>
        </w:rPr>
        <w:t>support provided by staff and volunteers when attending services.</w:t>
      </w:r>
    </w:p>
    <w:p w14:paraId="0F202E53" w14:textId="77777777" w:rsidR="009346BB" w:rsidRPr="000D1E36" w:rsidRDefault="009346BB" w:rsidP="000D1E36">
      <w:pPr>
        <w:pStyle w:val="NormalArial"/>
        <w:spacing w:before="120" w:after="60" w:line="288" w:lineRule="auto"/>
        <w:rPr>
          <w:color w:val="auto"/>
          <w:u w:val="single"/>
        </w:rPr>
      </w:pPr>
      <w:r w:rsidRPr="000D1E36">
        <w:rPr>
          <w:color w:val="auto"/>
          <w:u w:val="single"/>
        </w:rPr>
        <w:t>Non-compliant Evidence</w:t>
      </w:r>
    </w:p>
    <w:p w14:paraId="65B09BEB" w14:textId="562B6F97" w:rsidR="009346BB" w:rsidRPr="004B55E8" w:rsidRDefault="000D1E36" w:rsidP="000D1E36">
      <w:pPr>
        <w:pStyle w:val="NormalArial"/>
        <w:spacing w:before="120" w:after="60" w:line="288" w:lineRule="auto"/>
        <w:rPr>
          <w:color w:val="7030A0"/>
        </w:rPr>
      </w:pPr>
      <w:r w:rsidRPr="000D1E36">
        <w:rPr>
          <w:color w:val="auto"/>
        </w:rPr>
        <w:t>Evidence analysed by the Assessment Team showed t</w:t>
      </w:r>
      <w:r w:rsidR="009346BB" w:rsidRPr="000D1E36">
        <w:rPr>
          <w:color w:val="auto"/>
        </w:rPr>
        <w:t>he service was not able to demonstrate that the workforce is recruited, trained, equipped and supported to deliver the outcomes required by the Quality Standards.</w:t>
      </w:r>
      <w:r w:rsidRPr="000D1E36">
        <w:rPr>
          <w:color w:val="auto"/>
        </w:rPr>
        <w:t xml:space="preserve"> Evidence analysed by the Assessment Team showed</w:t>
      </w:r>
      <w:r w:rsidR="009346BB" w:rsidRPr="000D1E36">
        <w:rPr>
          <w:color w:val="auto"/>
        </w:rPr>
        <w:t xml:space="preserve"> </w:t>
      </w:r>
      <w:r w:rsidRPr="000D1E36">
        <w:rPr>
          <w:color w:val="auto"/>
        </w:rPr>
        <w:t>w</w:t>
      </w:r>
      <w:r w:rsidR="009346BB" w:rsidRPr="000D1E36">
        <w:rPr>
          <w:color w:val="auto"/>
        </w:rPr>
        <w:t xml:space="preserve">hile the organisation has identified relevant aged care training for management, staff and volunteers to enable them to carry out their role, not all training identified has been provided. In addition, </w:t>
      </w:r>
      <w:r w:rsidRPr="000D1E36">
        <w:rPr>
          <w:color w:val="auto"/>
        </w:rPr>
        <w:t xml:space="preserve">the Assessment Team noted </w:t>
      </w:r>
      <w:r w:rsidR="009346BB" w:rsidRPr="000D1E36">
        <w:rPr>
          <w:color w:val="auto"/>
        </w:rPr>
        <w:t>the organisation was not able to demonstrate it has implemented effective processes to monitor volunteers’ mandatory organisational training and legislative requirements.</w:t>
      </w:r>
    </w:p>
    <w:p w14:paraId="6A2590AD" w14:textId="5A8C81CC" w:rsidR="004B55E8" w:rsidRPr="004B55E8" w:rsidRDefault="000D1E36" w:rsidP="000D1E36">
      <w:pPr>
        <w:pStyle w:val="NormalArial"/>
        <w:spacing w:before="120" w:after="60" w:line="288" w:lineRule="auto"/>
        <w:rPr>
          <w:color w:val="7030A0"/>
        </w:rPr>
      </w:pPr>
      <w:r w:rsidRPr="000D1E36">
        <w:rPr>
          <w:color w:val="auto"/>
        </w:rPr>
        <w:t>Evidence analysed by the Assessment Team showed w</w:t>
      </w:r>
      <w:r w:rsidR="004B55E8" w:rsidRPr="000D1E36">
        <w:rPr>
          <w:color w:val="auto"/>
        </w:rPr>
        <w:t>hile the Qualification Matrix was updated in August 2022</w:t>
      </w:r>
      <w:r w:rsidRPr="000D1E36">
        <w:rPr>
          <w:color w:val="auto"/>
        </w:rPr>
        <w:t>,</w:t>
      </w:r>
      <w:r w:rsidR="004B55E8" w:rsidRPr="000D1E36">
        <w:rPr>
          <w:color w:val="auto"/>
        </w:rPr>
        <w:t xml:space="preserve"> to identify mandatory responding to abuse and neglect for staff and volunteers, provide first aid training was marked as desirable for volunteers and annual updates for cardiopulmonary resuscitation (CPR) was marked as compulsory. </w:t>
      </w:r>
      <w:r w:rsidRPr="000D1E36">
        <w:rPr>
          <w:color w:val="auto"/>
        </w:rPr>
        <w:t>Evidence analysed by the Assessment Team showed n</w:t>
      </w:r>
      <w:r w:rsidR="004B55E8" w:rsidRPr="000D1E36">
        <w:rPr>
          <w:color w:val="auto"/>
        </w:rPr>
        <w:t>o other training was identified for staff and volunteers to ensure effective program delivery, including cultural safety, dignity of risk, open disclosure, feedback and complaints, or the Aged Care Quality Standards as discussed at the Quality Audit.</w:t>
      </w:r>
    </w:p>
    <w:p w14:paraId="7F2E592E" w14:textId="7605E7D0" w:rsidR="004B55E8" w:rsidRPr="008635E2" w:rsidRDefault="004B55E8" w:rsidP="000D1E36">
      <w:pPr>
        <w:pStyle w:val="NormalArial"/>
        <w:spacing w:before="120" w:after="60" w:line="288" w:lineRule="auto"/>
        <w:rPr>
          <w:color w:val="auto"/>
        </w:rPr>
      </w:pPr>
      <w:r w:rsidRPr="000D1E36">
        <w:rPr>
          <w:color w:val="auto"/>
        </w:rPr>
        <w:lastRenderedPageBreak/>
        <w:t>The</w:t>
      </w:r>
      <w:r w:rsidR="000D1E36" w:rsidRPr="000D1E36">
        <w:rPr>
          <w:color w:val="auto"/>
        </w:rPr>
        <w:t xml:space="preserve"> Assessment Team noted the</w:t>
      </w:r>
      <w:r w:rsidRPr="000D1E36">
        <w:rPr>
          <w:color w:val="auto"/>
        </w:rPr>
        <w:t xml:space="preserve"> service could not provide any evidence to show that the organisation has adequate monitoring systems for volunteers’ currency of driver's licences, senior first aid, national police clearances and mandatory organisational training requirements. </w:t>
      </w:r>
      <w:r w:rsidR="000D1E36" w:rsidRPr="008635E2">
        <w:rPr>
          <w:color w:val="auto"/>
        </w:rPr>
        <w:t>During interviews with the Assessment Team m</w:t>
      </w:r>
      <w:r w:rsidRPr="008635E2">
        <w:rPr>
          <w:color w:val="auto"/>
        </w:rPr>
        <w:t>anagement advised People and Safety are in the process of developing a new system to monitor these requirements for volunteers.</w:t>
      </w:r>
    </w:p>
    <w:p w14:paraId="3C2EA078" w14:textId="5B5E7952" w:rsidR="004B55E8" w:rsidRPr="008635E2" w:rsidRDefault="008635E2" w:rsidP="000D1E36">
      <w:pPr>
        <w:pStyle w:val="NormalArial"/>
        <w:spacing w:before="120" w:after="60" w:line="288" w:lineRule="auto"/>
        <w:rPr>
          <w:color w:val="auto"/>
        </w:rPr>
      </w:pPr>
      <w:r w:rsidRPr="008635E2">
        <w:rPr>
          <w:color w:val="auto"/>
        </w:rPr>
        <w:t>Evidence analysed by the Assessment Team showed w</w:t>
      </w:r>
      <w:r w:rsidR="004B55E8" w:rsidRPr="008635E2">
        <w:rPr>
          <w:color w:val="auto"/>
        </w:rPr>
        <w:t>hile the service has undertaken some actions to address the identified non-compliance at the Quality Audit, the service was not able to demonstrate the workforce is currently trained and supported to effectively perform their roles in line with the Quality Standards requirements to ensure safe and effective services to consumers.</w:t>
      </w:r>
    </w:p>
    <w:p w14:paraId="7BFE37F3" w14:textId="39611E02" w:rsidR="004B55E8" w:rsidRPr="008635E2" w:rsidRDefault="008635E2" w:rsidP="000D1E36">
      <w:pPr>
        <w:pStyle w:val="NormalArial"/>
        <w:spacing w:before="120" w:after="60" w:line="288" w:lineRule="auto"/>
        <w:rPr>
          <w:color w:val="auto"/>
        </w:rPr>
      </w:pPr>
      <w:r w:rsidRPr="008635E2">
        <w:rPr>
          <w:color w:val="auto"/>
        </w:rPr>
        <w:t>Evidence analysed by the Assessment Team showed the</w:t>
      </w:r>
      <w:r w:rsidR="004B55E8" w:rsidRPr="008635E2">
        <w:rPr>
          <w:color w:val="auto"/>
        </w:rPr>
        <w:t xml:space="preserve"> service was not able to demonstrate the workforce performance is regularly assessed, monitored and reviewed.</w:t>
      </w:r>
      <w:r w:rsidRPr="008635E2">
        <w:rPr>
          <w:color w:val="auto"/>
        </w:rPr>
        <w:t xml:space="preserve"> During interviews with the Assessment Team</w:t>
      </w:r>
      <w:r w:rsidR="004B55E8" w:rsidRPr="008635E2">
        <w:rPr>
          <w:color w:val="auto"/>
        </w:rPr>
        <w:t xml:space="preserve"> management advised that there is a formal process for reviewing performance of the workforce and all staff have completed performance development plans recently,</w:t>
      </w:r>
      <w:r>
        <w:rPr>
          <w:color w:val="auto"/>
        </w:rPr>
        <w:t xml:space="preserve"> the Assessment Team noted</w:t>
      </w:r>
      <w:r w:rsidR="004B55E8" w:rsidRPr="008635E2">
        <w:rPr>
          <w:color w:val="auto"/>
        </w:rPr>
        <w:t xml:space="preserve"> ongoing monitoring of volunteers continues to be undertaken informally.</w:t>
      </w:r>
    </w:p>
    <w:p w14:paraId="3993EBA0" w14:textId="35A5DAD1" w:rsidR="004B55E8" w:rsidRPr="008635E2" w:rsidRDefault="008635E2" w:rsidP="000D1E36">
      <w:pPr>
        <w:pStyle w:val="NormalArial"/>
        <w:spacing w:before="120" w:after="60" w:line="288" w:lineRule="auto"/>
        <w:rPr>
          <w:color w:val="auto"/>
        </w:rPr>
      </w:pPr>
      <w:r w:rsidRPr="008635E2">
        <w:rPr>
          <w:color w:val="auto"/>
        </w:rPr>
        <w:t>Evidence analysed by the Assessment Team showed</w:t>
      </w:r>
      <w:r w:rsidR="004B55E8" w:rsidRPr="008635E2">
        <w:rPr>
          <w:color w:val="auto"/>
        </w:rPr>
        <w:t xml:space="preserve"> the CHSP Quality Report Action Sheet states for ‘staff to regularly undertake PDP’s and this information be recorded and stored by P&amp;S’ with the action marked as completed in January 2023, it does not reference the process for the service’s volunteers. Three volunteers interviewed</w:t>
      </w:r>
      <w:r w:rsidRPr="008635E2">
        <w:rPr>
          <w:color w:val="auto"/>
        </w:rPr>
        <w:t xml:space="preserve"> by the Assessment Team</w:t>
      </w:r>
      <w:r w:rsidR="004B55E8" w:rsidRPr="008635E2">
        <w:rPr>
          <w:color w:val="auto"/>
        </w:rPr>
        <w:t xml:space="preserve"> advised they have not had any discussions with the service regarding their performance, training needs or supports required. One volunteer</w:t>
      </w:r>
      <w:r w:rsidRPr="008635E2">
        <w:rPr>
          <w:color w:val="auto"/>
        </w:rPr>
        <w:t xml:space="preserve"> when interviewed</w:t>
      </w:r>
      <w:r w:rsidR="004B55E8" w:rsidRPr="008635E2">
        <w:rPr>
          <w:color w:val="auto"/>
        </w:rPr>
        <w:t xml:space="preserve"> </w:t>
      </w:r>
      <w:r w:rsidRPr="008635E2">
        <w:rPr>
          <w:color w:val="auto"/>
        </w:rPr>
        <w:t>stated</w:t>
      </w:r>
      <w:r w:rsidR="004B55E8" w:rsidRPr="008635E2">
        <w:rPr>
          <w:color w:val="auto"/>
        </w:rPr>
        <w:t xml:space="preserve"> the service does communicate changes to protocol and</w:t>
      </w:r>
      <w:r w:rsidRPr="008635E2">
        <w:rPr>
          <w:color w:val="auto"/>
        </w:rPr>
        <w:t xml:space="preserve"> can have open discussions on a range of topics as they arise.</w:t>
      </w:r>
    </w:p>
    <w:p w14:paraId="41ADA589" w14:textId="3A0936F3" w:rsidR="004B55E8" w:rsidRPr="008635E2" w:rsidRDefault="004B55E8" w:rsidP="000D1E36">
      <w:pPr>
        <w:pStyle w:val="NormalArial"/>
        <w:spacing w:before="120" w:after="60" w:line="288" w:lineRule="auto"/>
        <w:rPr>
          <w:color w:val="auto"/>
        </w:rPr>
      </w:pPr>
      <w:r w:rsidRPr="008635E2">
        <w:rPr>
          <w:color w:val="auto"/>
        </w:rPr>
        <w:t xml:space="preserve">Documentation </w:t>
      </w:r>
      <w:r w:rsidR="008635E2" w:rsidRPr="008635E2">
        <w:rPr>
          <w:color w:val="auto"/>
        </w:rPr>
        <w:t>analysed by the Assessment Team showed</w:t>
      </w:r>
      <w:r w:rsidRPr="008635E2">
        <w:rPr>
          <w:color w:val="auto"/>
        </w:rPr>
        <w:t xml:space="preserve"> </w:t>
      </w:r>
      <w:r w:rsidR="008635E2" w:rsidRPr="008635E2">
        <w:rPr>
          <w:color w:val="auto"/>
        </w:rPr>
        <w:t>three</w:t>
      </w:r>
      <w:r w:rsidRPr="008635E2">
        <w:rPr>
          <w:color w:val="auto"/>
        </w:rPr>
        <w:t xml:space="preserve"> staff members had completed their performance development plans in January 2023, with training and support identified and in the process of being actioned. </w:t>
      </w:r>
      <w:r w:rsidR="008635E2" w:rsidRPr="008635E2">
        <w:rPr>
          <w:color w:val="auto"/>
        </w:rPr>
        <w:t>Evidence analysed by the Assessment Team showed w</w:t>
      </w:r>
      <w:r w:rsidRPr="008635E2">
        <w:rPr>
          <w:color w:val="auto"/>
        </w:rPr>
        <w:t>hile the service has completed a performance development process for staff, this has not been actioned for volunteers and therefore the Assessment Team recommends that this requirement remains not met.</w:t>
      </w:r>
    </w:p>
    <w:p w14:paraId="7B9F5F62" w14:textId="024B6E31" w:rsidR="005D23EC" w:rsidRPr="00A36AA9" w:rsidRDefault="00880BD2" w:rsidP="009346BB">
      <w:pPr>
        <w:pStyle w:val="NormalArial"/>
      </w:pPr>
      <w:r w:rsidRPr="00A36AA9">
        <w:br w:type="page"/>
      </w:r>
    </w:p>
    <w:p w14:paraId="7B9F5F63" w14:textId="77777777" w:rsidR="00FC045E" w:rsidRPr="00A36AA9" w:rsidRDefault="00880BD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909"/>
        <w:gridCol w:w="2127"/>
      </w:tblGrid>
      <w:tr w:rsidR="00664C87" w14:paraId="7B9F5F67" w14:textId="77777777" w:rsidTr="00A16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Pr>
          <w:p w14:paraId="7B9F5F64" w14:textId="77777777" w:rsidR="00664C87" w:rsidRPr="003217D3" w:rsidRDefault="00664C87"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127" w:type="dxa"/>
          </w:tcPr>
          <w:p w14:paraId="7B9F5F66" w14:textId="77777777" w:rsidR="00664C87" w:rsidRPr="003217D3" w:rsidRDefault="00664C8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64C87" w14:paraId="7B9F5F6C" w14:textId="77777777" w:rsidTr="00A16B6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B9F5F68" w14:textId="77777777" w:rsidR="00664C87" w:rsidRPr="00244176" w:rsidRDefault="00664C8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909" w:type="dxa"/>
            <w:shd w:val="clear" w:color="auto" w:fill="auto"/>
            <w:vAlign w:val="top"/>
          </w:tcPr>
          <w:p w14:paraId="7B9F5F69" w14:textId="77777777" w:rsidR="00664C87" w:rsidRPr="00244176" w:rsidRDefault="00664C8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27" w:type="dxa"/>
            <w:shd w:val="clear" w:color="auto" w:fill="auto"/>
            <w:vAlign w:val="top"/>
          </w:tcPr>
          <w:p w14:paraId="7B9F5F6B" w14:textId="3E1BBFEF" w:rsidR="00664C87" w:rsidRPr="00664C87" w:rsidRDefault="008937F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49527192"/>
                <w:placeholder>
                  <w:docPart w:val="AF698FA37A87492DBA7174813031FE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64C87" w:rsidRPr="00664C87">
                  <w:rPr>
                    <w:rFonts w:ascii="Arial" w:hAnsi="Arial" w:cs="Arial"/>
                    <w:b/>
                    <w:bCs/>
                    <w:color w:val="auto"/>
                  </w:rPr>
                  <w:t>Not applicable</w:t>
                </w:r>
              </w:sdtContent>
            </w:sdt>
          </w:p>
        </w:tc>
      </w:tr>
      <w:tr w:rsidR="00664C87" w14:paraId="7B9F5F71" w14:textId="77777777" w:rsidTr="00A16B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B9F5F6D" w14:textId="77777777" w:rsidR="00664C87" w:rsidRPr="00244176" w:rsidRDefault="00664C8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909" w:type="dxa"/>
            <w:shd w:val="clear" w:color="auto" w:fill="auto"/>
            <w:vAlign w:val="top"/>
          </w:tcPr>
          <w:p w14:paraId="7B9F5F6E" w14:textId="77777777" w:rsidR="00664C87" w:rsidRPr="00244176" w:rsidRDefault="00664C8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27" w:type="dxa"/>
            <w:shd w:val="clear" w:color="auto" w:fill="auto"/>
            <w:vAlign w:val="top"/>
          </w:tcPr>
          <w:p w14:paraId="7B9F5F70" w14:textId="43AD4182" w:rsidR="00664C87" w:rsidRPr="00664C87" w:rsidRDefault="008937FF"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136638479"/>
                <w:placeholder>
                  <w:docPart w:val="2AAEFD86969F431C8EAD21D0CF715A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64C87" w:rsidRPr="00664C87">
                  <w:rPr>
                    <w:rFonts w:ascii="Arial" w:hAnsi="Arial" w:cs="Arial"/>
                    <w:b/>
                    <w:bCs/>
                    <w:color w:val="auto"/>
                  </w:rPr>
                  <w:t>Compliant</w:t>
                </w:r>
              </w:sdtContent>
            </w:sdt>
          </w:p>
        </w:tc>
      </w:tr>
      <w:tr w:rsidR="00664C87" w14:paraId="7B9F5F7C" w14:textId="77777777" w:rsidTr="00A16B6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B9F5F72" w14:textId="77777777" w:rsidR="00664C87" w:rsidRPr="00244176" w:rsidRDefault="00664C8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909" w:type="dxa"/>
            <w:shd w:val="clear" w:color="auto" w:fill="auto"/>
            <w:vAlign w:val="top"/>
          </w:tcPr>
          <w:p w14:paraId="7B9F5F73" w14:textId="77777777" w:rsidR="00664C87" w:rsidRPr="00244176" w:rsidRDefault="00664C8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B9F5F74" w14:textId="77777777" w:rsidR="00664C87" w:rsidRPr="00244176" w:rsidRDefault="00664C8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B9F5F75" w14:textId="77777777" w:rsidR="00664C87" w:rsidRPr="00244176" w:rsidRDefault="00664C8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B9F5F76" w14:textId="77777777" w:rsidR="00664C87" w:rsidRPr="00244176" w:rsidRDefault="00664C8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B9F5F77" w14:textId="77777777" w:rsidR="00664C87" w:rsidRPr="00244176" w:rsidRDefault="00664C8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B9F5F78" w14:textId="77777777" w:rsidR="00664C87" w:rsidRPr="00244176" w:rsidRDefault="00664C8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B9F5F79" w14:textId="77777777" w:rsidR="00664C87" w:rsidRPr="00244176" w:rsidRDefault="00664C8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27" w:type="dxa"/>
            <w:shd w:val="clear" w:color="auto" w:fill="auto"/>
            <w:vAlign w:val="top"/>
          </w:tcPr>
          <w:p w14:paraId="7B9F5F7B" w14:textId="4AB6D2BD" w:rsidR="00664C87" w:rsidRPr="00664C87" w:rsidRDefault="008937F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17538337"/>
                <w:placeholder>
                  <w:docPart w:val="A40C6617F1DA408F82902DC7FA1BC2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64C87" w:rsidRPr="00664C87">
                  <w:rPr>
                    <w:rFonts w:ascii="Arial" w:hAnsi="Arial" w:cs="Arial"/>
                    <w:b/>
                    <w:bCs/>
                    <w:color w:val="auto"/>
                  </w:rPr>
                  <w:t>Non-compliant</w:t>
                </w:r>
              </w:sdtContent>
            </w:sdt>
          </w:p>
        </w:tc>
      </w:tr>
      <w:tr w:rsidR="00664C87" w14:paraId="7B9F5F85" w14:textId="77777777" w:rsidTr="00A16B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B9F5F7D" w14:textId="77777777" w:rsidR="00664C87" w:rsidRPr="00244176" w:rsidRDefault="00664C8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909" w:type="dxa"/>
            <w:shd w:val="clear" w:color="auto" w:fill="auto"/>
            <w:vAlign w:val="top"/>
          </w:tcPr>
          <w:p w14:paraId="7B9F5F7E" w14:textId="77777777" w:rsidR="00664C87" w:rsidRPr="00244176" w:rsidRDefault="00664C8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B9F5F7F" w14:textId="77777777" w:rsidR="00664C87" w:rsidRPr="00244176" w:rsidRDefault="00664C8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B9F5F80" w14:textId="77777777" w:rsidR="00664C87" w:rsidRPr="00244176" w:rsidRDefault="00664C8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B9F5F81" w14:textId="77777777" w:rsidR="00664C87" w:rsidRPr="00244176" w:rsidRDefault="00664C8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B9F5F82" w14:textId="77777777" w:rsidR="00664C87" w:rsidRPr="00244176" w:rsidRDefault="00664C8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27" w:type="dxa"/>
            <w:shd w:val="clear" w:color="auto" w:fill="auto"/>
            <w:vAlign w:val="top"/>
          </w:tcPr>
          <w:p w14:paraId="7B9F5F84" w14:textId="658565EE" w:rsidR="00664C87" w:rsidRPr="00664C87" w:rsidRDefault="008937FF"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28827820"/>
                <w:placeholder>
                  <w:docPart w:val="A1EE59622384491B959323D0501063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64C87" w:rsidRPr="00664C87">
                  <w:rPr>
                    <w:rFonts w:ascii="Arial" w:hAnsi="Arial" w:cs="Arial"/>
                    <w:b/>
                    <w:bCs/>
                    <w:color w:val="auto"/>
                  </w:rPr>
                  <w:t>Non-compliant</w:t>
                </w:r>
              </w:sdtContent>
            </w:sdt>
            <w:r w:rsidR="00664C87" w:rsidRPr="00664C87">
              <w:rPr>
                <w:rFonts w:ascii="Arial" w:hAnsi="Arial" w:cs="Arial"/>
                <w:b/>
                <w:bCs/>
                <w:color w:val="auto"/>
              </w:rPr>
              <w:t xml:space="preserve"> </w:t>
            </w:r>
          </w:p>
        </w:tc>
      </w:tr>
      <w:tr w:rsidR="00664C87" w14:paraId="7B9F5F8D" w14:textId="77777777" w:rsidTr="00A16B6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B9F5F86" w14:textId="77777777" w:rsidR="00664C87" w:rsidRPr="00244176" w:rsidRDefault="00664C8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909" w:type="dxa"/>
            <w:shd w:val="clear" w:color="auto" w:fill="auto"/>
            <w:vAlign w:val="top"/>
          </w:tcPr>
          <w:p w14:paraId="7B9F5F87" w14:textId="77777777" w:rsidR="00664C87" w:rsidRPr="00244176" w:rsidRDefault="00664C8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B9F5F88" w14:textId="77777777" w:rsidR="00664C87" w:rsidRPr="00244176" w:rsidRDefault="00664C8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B9F5F89" w14:textId="77777777" w:rsidR="00664C87" w:rsidRPr="00244176" w:rsidRDefault="00664C8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B9F5F8A" w14:textId="77777777" w:rsidR="00664C87" w:rsidRPr="00244176" w:rsidRDefault="00664C8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27" w:type="dxa"/>
            <w:shd w:val="clear" w:color="auto" w:fill="auto"/>
            <w:vAlign w:val="top"/>
          </w:tcPr>
          <w:p w14:paraId="7B9F5F8C" w14:textId="76AAFB1D" w:rsidR="00664C87" w:rsidRPr="00664C87" w:rsidRDefault="008937F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42650660"/>
                <w:placeholder>
                  <w:docPart w:val="41B60364B09C47DAAAC852073FDF63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64C87" w:rsidRPr="00664C87">
                  <w:rPr>
                    <w:rFonts w:ascii="Arial" w:hAnsi="Arial" w:cs="Arial"/>
                    <w:b/>
                    <w:bCs/>
                    <w:color w:val="auto"/>
                  </w:rPr>
                  <w:t>Not applicable</w:t>
                </w:r>
              </w:sdtContent>
            </w:sdt>
            <w:r w:rsidR="00664C87" w:rsidRPr="00664C87">
              <w:rPr>
                <w:rFonts w:ascii="Arial" w:hAnsi="Arial" w:cs="Arial"/>
                <w:b/>
                <w:bCs/>
                <w:color w:val="auto"/>
              </w:rPr>
              <w:t xml:space="preserve"> </w:t>
            </w:r>
          </w:p>
        </w:tc>
      </w:tr>
    </w:tbl>
    <w:p w14:paraId="7B9F5F8E" w14:textId="77777777" w:rsidR="007B3959" w:rsidRPr="00561B9B" w:rsidRDefault="00880BD2" w:rsidP="003217D3">
      <w:pPr>
        <w:pStyle w:val="Heading20"/>
        <w:rPr>
          <w:color w:val="auto"/>
        </w:rPr>
      </w:pPr>
      <w:r w:rsidRPr="00561B9B">
        <w:rPr>
          <w:color w:val="auto"/>
        </w:rPr>
        <w:t>Findings</w:t>
      </w:r>
    </w:p>
    <w:p w14:paraId="7B9F5F8F" w14:textId="5D4C9BDD" w:rsidR="004A5361" w:rsidRPr="00561B9B" w:rsidRDefault="00B91213" w:rsidP="00F87E39">
      <w:pPr>
        <w:pStyle w:val="NormalArial"/>
        <w:rPr>
          <w:color w:val="auto"/>
          <w:u w:val="single"/>
        </w:rPr>
      </w:pPr>
      <w:r w:rsidRPr="00561B9B">
        <w:rPr>
          <w:color w:val="auto"/>
          <w:u w:val="single"/>
        </w:rPr>
        <w:t>Compliant Evidence</w:t>
      </w:r>
    </w:p>
    <w:p w14:paraId="5F045668" w14:textId="3C5E5BAC" w:rsidR="00842CB3" w:rsidRPr="00561B9B" w:rsidRDefault="00561B9B" w:rsidP="00561B9B">
      <w:pPr>
        <w:pStyle w:val="NormalArial"/>
        <w:spacing w:before="120" w:after="60" w:line="288" w:lineRule="auto"/>
        <w:rPr>
          <w:color w:val="7030A0"/>
        </w:rPr>
      </w:pPr>
      <w:r w:rsidRPr="00561B9B">
        <w:rPr>
          <w:color w:val="auto"/>
        </w:rPr>
        <w:t>Evidence analysed by the Assessment Team showed t</w:t>
      </w:r>
      <w:r w:rsidR="00842CB3" w:rsidRPr="00561B9B">
        <w:rPr>
          <w:color w:val="auto"/>
        </w:rPr>
        <w:t>he organisation was able to demonstrate that the organisation’s governing body promotes a culture of safe, inclusive and quality care and services and is accountable for their delivery.</w:t>
      </w:r>
      <w:r w:rsidRPr="00561B9B">
        <w:rPr>
          <w:color w:val="auto"/>
        </w:rPr>
        <w:t xml:space="preserve"> During interviews with the Assessment Team</w:t>
      </w:r>
      <w:r w:rsidR="00842CB3" w:rsidRPr="00561B9B">
        <w:rPr>
          <w:color w:val="auto"/>
        </w:rPr>
        <w:t xml:space="preserve"> </w:t>
      </w:r>
      <w:r w:rsidRPr="00561B9B">
        <w:rPr>
          <w:color w:val="auto"/>
        </w:rPr>
        <w:t>m</w:t>
      </w:r>
      <w:r w:rsidR="00842CB3" w:rsidRPr="00561B9B">
        <w:rPr>
          <w:color w:val="auto"/>
        </w:rPr>
        <w:t>anagement described how the Executive team monitors the delivery of services through reporting mechanisms. Management described actions undertaken to ensure information regarding the CHSP service is reported on to the Executive Management team to ensure appropriate oversight and accountability for the services provided to consumers.</w:t>
      </w:r>
    </w:p>
    <w:p w14:paraId="707FC54F" w14:textId="06CDACEA" w:rsidR="00842CB3" w:rsidRPr="00561B9B" w:rsidRDefault="00842CB3" w:rsidP="00561B9B">
      <w:pPr>
        <w:pStyle w:val="NormalArial"/>
        <w:spacing w:before="120" w:after="60" w:line="288" w:lineRule="auto"/>
        <w:rPr>
          <w:color w:val="7030A0"/>
        </w:rPr>
      </w:pPr>
      <w:r w:rsidRPr="00561B9B">
        <w:rPr>
          <w:color w:val="auto"/>
        </w:rPr>
        <w:lastRenderedPageBreak/>
        <w:t>Management</w:t>
      </w:r>
      <w:r w:rsidR="00561B9B" w:rsidRPr="00561B9B">
        <w:rPr>
          <w:color w:val="auto"/>
        </w:rPr>
        <w:t xml:space="preserve"> when interviewed by the Assessment Team</w:t>
      </w:r>
      <w:r w:rsidRPr="00561B9B">
        <w:rPr>
          <w:color w:val="auto"/>
        </w:rPr>
        <w:t xml:space="preserve"> advised, following the Quality Audit, they were in communication with their CHSP funding manager to cease providing Social Support Individual services for the current financial year, as the service was not delivering on the required outputs. Management </w:t>
      </w:r>
      <w:r w:rsidR="00561B9B" w:rsidRPr="00561B9B">
        <w:rPr>
          <w:color w:val="auto"/>
        </w:rPr>
        <w:t>stated to the Assessment Team</w:t>
      </w:r>
      <w:r w:rsidRPr="00561B9B">
        <w:rPr>
          <w:color w:val="auto"/>
        </w:rPr>
        <w:t xml:space="preserve"> that the organisation then considered their position in being able to deliver funded aged care services, which falls outside of their core business, and have recently decided to exit the market by 30 June 2023. </w:t>
      </w:r>
      <w:r w:rsidR="00561B9B" w:rsidRPr="00561B9B">
        <w:rPr>
          <w:color w:val="auto"/>
        </w:rPr>
        <w:t>Management</w:t>
      </w:r>
      <w:r w:rsidRPr="00561B9B">
        <w:rPr>
          <w:color w:val="auto"/>
        </w:rPr>
        <w:t xml:space="preserve"> advised </w:t>
      </w:r>
      <w:r w:rsidR="00561B9B" w:rsidRPr="00561B9B">
        <w:rPr>
          <w:color w:val="auto"/>
        </w:rPr>
        <w:t xml:space="preserve">the Assessment Team </w:t>
      </w:r>
      <w:r w:rsidRPr="00561B9B">
        <w:rPr>
          <w:color w:val="auto"/>
        </w:rPr>
        <w:t>they will work with the Funding manager, the service and their consumers to ensure an effective transition is implemented.</w:t>
      </w:r>
    </w:p>
    <w:p w14:paraId="0C703653" w14:textId="052350DA" w:rsidR="00842CB3" w:rsidRPr="00561B9B" w:rsidRDefault="00842CB3" w:rsidP="00561B9B">
      <w:pPr>
        <w:pStyle w:val="NormalArial"/>
        <w:spacing w:before="120" w:after="60" w:line="288" w:lineRule="auto"/>
        <w:rPr>
          <w:color w:val="auto"/>
          <w:u w:val="single"/>
        </w:rPr>
      </w:pPr>
      <w:r w:rsidRPr="00561B9B">
        <w:rPr>
          <w:color w:val="auto"/>
          <w:u w:val="single"/>
        </w:rPr>
        <w:t>Non-compliant Evidence</w:t>
      </w:r>
    </w:p>
    <w:p w14:paraId="67FA4B32" w14:textId="1AC314F6" w:rsidR="00561B9B" w:rsidRPr="00561B9B" w:rsidRDefault="00561B9B" w:rsidP="00561B9B">
      <w:pPr>
        <w:pStyle w:val="NormalArial"/>
        <w:spacing w:before="120" w:after="60" w:line="288" w:lineRule="auto"/>
        <w:rPr>
          <w:i/>
          <w:iCs/>
          <w:color w:val="auto"/>
        </w:rPr>
      </w:pPr>
      <w:r w:rsidRPr="00561B9B">
        <w:rPr>
          <w:i/>
          <w:iCs/>
          <w:color w:val="auto"/>
        </w:rPr>
        <w:t>Information management</w:t>
      </w:r>
    </w:p>
    <w:p w14:paraId="08239BCD" w14:textId="4DDEC43C" w:rsidR="00561B9B" w:rsidRPr="00464FCA" w:rsidRDefault="00561B9B" w:rsidP="00561B9B">
      <w:pPr>
        <w:pStyle w:val="NormalArial"/>
        <w:spacing w:before="120" w:after="60" w:line="288" w:lineRule="auto"/>
        <w:rPr>
          <w:color w:val="auto"/>
        </w:rPr>
      </w:pPr>
      <w:r w:rsidRPr="00561B9B">
        <w:rPr>
          <w:color w:val="auto"/>
        </w:rPr>
        <w:t xml:space="preserve">Evidence analysed by the Assessment Team showed the organisation was not able to demonstrate that relevant policies and procedures have been developed and implemented to effectively support staff and management in their roles and meet the requirements of the Quality </w:t>
      </w:r>
      <w:r w:rsidRPr="00464FCA">
        <w:rPr>
          <w:color w:val="auto"/>
        </w:rPr>
        <w:t>Standards.</w:t>
      </w:r>
    </w:p>
    <w:p w14:paraId="591CCAC2" w14:textId="0E8DD468" w:rsidR="00561B9B" w:rsidRPr="00464FCA" w:rsidRDefault="00561B9B" w:rsidP="00561B9B">
      <w:pPr>
        <w:pStyle w:val="NormalArial"/>
        <w:spacing w:before="120" w:after="60" w:line="288" w:lineRule="auto"/>
        <w:rPr>
          <w:color w:val="auto"/>
        </w:rPr>
      </w:pPr>
      <w:r w:rsidRPr="00464FCA">
        <w:rPr>
          <w:color w:val="auto"/>
        </w:rPr>
        <w:t>Evidence analysed by the Assessment Team showed while the CHSP Quality Report Action Sheet identified that ‘policies and procedures to be implemented to guide staff practice in relation to assessment and planning, a non-response of consumer to scheduled service, advocacy, identifying and responding to elder abuse, open disclosure, dignity of risk’, management advised that all organisational policy development work cannot be progressed as the role responsible for completing this work is currently vacant.</w:t>
      </w:r>
    </w:p>
    <w:p w14:paraId="409B52A9" w14:textId="721A623C" w:rsidR="00561B9B" w:rsidRPr="00464FCA" w:rsidRDefault="00464FCA" w:rsidP="00561B9B">
      <w:pPr>
        <w:pStyle w:val="NormalArial"/>
        <w:spacing w:before="120" w:after="60" w:line="288" w:lineRule="auto"/>
        <w:rPr>
          <w:color w:val="auto"/>
        </w:rPr>
      </w:pPr>
      <w:r w:rsidRPr="00464FCA">
        <w:rPr>
          <w:color w:val="auto"/>
        </w:rPr>
        <w:t>Evidence analysed by the Assessment Team showed w</w:t>
      </w:r>
      <w:r w:rsidR="00561B9B" w:rsidRPr="00464FCA">
        <w:rPr>
          <w:color w:val="auto"/>
        </w:rPr>
        <w:t xml:space="preserve">hile the CHSP Quality Action Sheet states that the assessment and planning procedures were completed by service staff and sent to People and Safety for review in September 2022, the organisation was unable to provide evidence this had been completed, </w:t>
      </w:r>
      <w:proofErr w:type="gramStart"/>
      <w:r w:rsidR="00561B9B" w:rsidRPr="00464FCA">
        <w:rPr>
          <w:color w:val="auto"/>
        </w:rPr>
        <w:t>reviewed</w:t>
      </w:r>
      <w:proofErr w:type="gramEnd"/>
      <w:r w:rsidR="00561B9B" w:rsidRPr="00464FCA">
        <w:rPr>
          <w:color w:val="auto"/>
        </w:rPr>
        <w:t xml:space="preserve"> and implemented.</w:t>
      </w:r>
    </w:p>
    <w:p w14:paraId="21BF0399" w14:textId="62C6C13A" w:rsidR="00561B9B" w:rsidRPr="00464FCA" w:rsidRDefault="00561B9B" w:rsidP="00561B9B">
      <w:pPr>
        <w:pStyle w:val="NormalArial"/>
        <w:spacing w:before="120" w:after="60" w:line="288" w:lineRule="auto"/>
        <w:rPr>
          <w:color w:val="auto"/>
        </w:rPr>
      </w:pPr>
      <w:r w:rsidRPr="00464FCA">
        <w:rPr>
          <w:color w:val="auto"/>
        </w:rPr>
        <w:t xml:space="preserve">Documentation </w:t>
      </w:r>
      <w:r w:rsidR="00464FCA" w:rsidRPr="00464FCA">
        <w:rPr>
          <w:color w:val="auto"/>
        </w:rPr>
        <w:t>analysed</w:t>
      </w:r>
      <w:r w:rsidRPr="00464FCA">
        <w:rPr>
          <w:color w:val="auto"/>
        </w:rPr>
        <w:t xml:space="preserve"> by the Assessment Team showed that service staff had completed comprehensive group specific procedures for set up and pack down of group activities. The Monday Lunch Club procedure provides guidance for the non-response to a scheduled pick up, however, this information is not contained in the other procedures where consumer transport is undertaken.</w:t>
      </w:r>
    </w:p>
    <w:p w14:paraId="66B2A13A" w14:textId="6744E30F" w:rsidR="00561B9B" w:rsidRPr="0061309C" w:rsidRDefault="00464FCA" w:rsidP="00561B9B">
      <w:pPr>
        <w:pStyle w:val="NormalArial"/>
        <w:spacing w:before="120" w:after="60" w:line="288" w:lineRule="auto"/>
        <w:rPr>
          <w:i/>
          <w:iCs/>
          <w:color w:val="auto"/>
        </w:rPr>
      </w:pPr>
      <w:r w:rsidRPr="0061309C">
        <w:rPr>
          <w:i/>
          <w:iCs/>
          <w:color w:val="auto"/>
        </w:rPr>
        <w:t>W</w:t>
      </w:r>
      <w:r w:rsidR="00561B9B" w:rsidRPr="0061309C">
        <w:rPr>
          <w:i/>
          <w:iCs/>
          <w:color w:val="auto"/>
        </w:rPr>
        <w:t>orkforce governance, including the assignment of clear responsibilities and accountabilities</w:t>
      </w:r>
    </w:p>
    <w:p w14:paraId="6DE01A90" w14:textId="07C199C9" w:rsidR="00561B9B" w:rsidRPr="0061309C" w:rsidRDefault="0061309C" w:rsidP="00561B9B">
      <w:pPr>
        <w:pStyle w:val="NormalArial"/>
        <w:spacing w:before="120" w:after="60" w:line="288" w:lineRule="auto"/>
        <w:rPr>
          <w:color w:val="auto"/>
        </w:rPr>
      </w:pPr>
      <w:r w:rsidRPr="0061309C">
        <w:rPr>
          <w:color w:val="auto"/>
        </w:rPr>
        <w:t>Evidence analysed by the Assessment Team showed the</w:t>
      </w:r>
      <w:r w:rsidR="00561B9B" w:rsidRPr="0061309C">
        <w:rPr>
          <w:color w:val="auto"/>
        </w:rPr>
        <w:t xml:space="preserve"> organisation was not able to demonstrate effective workforce governance to ensure relevant education is provided to management, staff, and volunteers appropriate monitoring of volunteers training and legislative requirements; and ensuring an appropriate allocation of the workforce to deliver the outcomes required by the Quality Standards.</w:t>
      </w:r>
    </w:p>
    <w:p w14:paraId="36E5C6AB" w14:textId="3A062B5B" w:rsidR="00561B9B" w:rsidRPr="0061309C" w:rsidRDefault="0061309C" w:rsidP="00561B9B">
      <w:pPr>
        <w:pStyle w:val="NormalArial"/>
        <w:spacing w:before="120" w:after="60" w:line="288" w:lineRule="auto"/>
        <w:rPr>
          <w:color w:val="auto"/>
        </w:rPr>
      </w:pPr>
      <w:r w:rsidRPr="0061309C">
        <w:rPr>
          <w:color w:val="auto"/>
        </w:rPr>
        <w:t>As documented in</w:t>
      </w:r>
      <w:r w:rsidR="00561B9B" w:rsidRPr="0061309C">
        <w:rPr>
          <w:color w:val="auto"/>
        </w:rPr>
        <w:t xml:space="preserve"> Standard 7, the organisation has not implemented effective processes to monitor volunteers’ mandatory organisational training and legislative requirements.</w:t>
      </w:r>
      <w:r>
        <w:rPr>
          <w:color w:val="auto"/>
        </w:rPr>
        <w:t xml:space="preserve"> During </w:t>
      </w:r>
      <w:r w:rsidRPr="0061309C">
        <w:rPr>
          <w:color w:val="auto"/>
        </w:rPr>
        <w:t>interviews with the Assessment Team m</w:t>
      </w:r>
      <w:r w:rsidR="00561B9B" w:rsidRPr="0061309C">
        <w:rPr>
          <w:color w:val="auto"/>
        </w:rPr>
        <w:t xml:space="preserve">anagement advised they have identified a gap in the </w:t>
      </w:r>
      <w:r w:rsidR="00561B9B" w:rsidRPr="0061309C">
        <w:rPr>
          <w:color w:val="auto"/>
        </w:rPr>
        <w:lastRenderedPageBreak/>
        <w:t>management of volunteers, and are currently building a platform, with a project deadline of the end of February 2023.</w:t>
      </w:r>
    </w:p>
    <w:p w14:paraId="28034D83" w14:textId="14121520" w:rsidR="00561B9B" w:rsidRPr="0061309C" w:rsidRDefault="0061309C" w:rsidP="00561B9B">
      <w:pPr>
        <w:pStyle w:val="NormalArial"/>
        <w:spacing w:before="120" w:after="60" w:line="288" w:lineRule="auto"/>
        <w:rPr>
          <w:color w:val="auto"/>
        </w:rPr>
      </w:pPr>
      <w:r w:rsidRPr="0061309C">
        <w:rPr>
          <w:color w:val="auto"/>
        </w:rPr>
        <w:t>Evidence analysed by the Assessment Team showed w</w:t>
      </w:r>
      <w:r w:rsidR="00561B9B" w:rsidRPr="0061309C">
        <w:rPr>
          <w:color w:val="auto"/>
        </w:rPr>
        <w:t>hile the Qualification Matrix was updated in August 2022 to identify mandatory training for staff and volunteers, including responding to abuse and neglect provide first aid and annual CPR updates, no other training was identified for staff and volunteers to ensure effective program delivery, including cultural safety, dignity of risk, open disclosure, feedback and complaints, or the Aged Care Quality Standards as discussed at the Quality Audit.</w:t>
      </w:r>
    </w:p>
    <w:p w14:paraId="72FDDBD3" w14:textId="35FC32E8" w:rsidR="00561B9B" w:rsidRPr="0061309C" w:rsidRDefault="0061309C" w:rsidP="00561B9B">
      <w:pPr>
        <w:pStyle w:val="NormalArial"/>
        <w:spacing w:before="120" w:after="60" w:line="288" w:lineRule="auto"/>
        <w:rPr>
          <w:i/>
          <w:iCs/>
          <w:color w:val="auto"/>
        </w:rPr>
      </w:pPr>
      <w:r w:rsidRPr="0061309C">
        <w:rPr>
          <w:i/>
          <w:iCs/>
          <w:color w:val="auto"/>
        </w:rPr>
        <w:t>R</w:t>
      </w:r>
      <w:r w:rsidR="00561B9B" w:rsidRPr="0061309C">
        <w:rPr>
          <w:i/>
          <w:iCs/>
          <w:color w:val="auto"/>
        </w:rPr>
        <w:t>egulatory compliance</w:t>
      </w:r>
    </w:p>
    <w:p w14:paraId="0FE72F48" w14:textId="6F8E159F" w:rsidR="00561B9B" w:rsidRPr="00B53484" w:rsidRDefault="0061309C" w:rsidP="00561B9B">
      <w:pPr>
        <w:pStyle w:val="NormalArial"/>
        <w:spacing w:before="120" w:after="60" w:line="288" w:lineRule="auto"/>
        <w:rPr>
          <w:color w:val="auto"/>
        </w:rPr>
      </w:pPr>
      <w:r w:rsidRPr="0061309C">
        <w:rPr>
          <w:color w:val="auto"/>
        </w:rPr>
        <w:t>Evidence analysed by the Assessment Team showed the</w:t>
      </w:r>
      <w:r w:rsidR="00561B9B" w:rsidRPr="0061309C">
        <w:rPr>
          <w:color w:val="auto"/>
        </w:rPr>
        <w:t xml:space="preserve"> organisation was not able to demonstrate effective systems and processes in place to support the services to meet </w:t>
      </w:r>
      <w:r w:rsidR="00561B9B" w:rsidRPr="00B53484">
        <w:rPr>
          <w:color w:val="auto"/>
        </w:rPr>
        <w:t>regulatory requirements in respect of the CHSP and Aged Care Quality Standards.</w:t>
      </w:r>
    </w:p>
    <w:p w14:paraId="330D99ED" w14:textId="193481EB" w:rsidR="00561B9B" w:rsidRPr="00B53484" w:rsidRDefault="0061309C" w:rsidP="00561B9B">
      <w:pPr>
        <w:pStyle w:val="NormalArial"/>
        <w:spacing w:before="120" w:after="60" w:line="288" w:lineRule="auto"/>
        <w:rPr>
          <w:color w:val="auto"/>
        </w:rPr>
      </w:pPr>
      <w:r w:rsidRPr="00B53484">
        <w:rPr>
          <w:color w:val="auto"/>
        </w:rPr>
        <w:t>Evidence analysed by the Assessment Team showed w</w:t>
      </w:r>
      <w:r w:rsidR="00561B9B" w:rsidRPr="00B53484">
        <w:rPr>
          <w:color w:val="auto"/>
        </w:rPr>
        <w:t>hile the CHSP Quality Report Action Sheet identified that ‘evidence of regulatory and legislative changes to be identified, actioned, and implemented into systems and processes for aged care services’, management advised that this has not progressed as the role responsible for completing this work is currently vacant.</w:t>
      </w:r>
    </w:p>
    <w:p w14:paraId="6C3C0082" w14:textId="2F8102D6" w:rsidR="00561B9B" w:rsidRPr="00B53484" w:rsidRDefault="00561B9B" w:rsidP="00561B9B">
      <w:pPr>
        <w:pStyle w:val="NormalArial"/>
        <w:spacing w:before="120" w:after="60" w:line="288" w:lineRule="auto"/>
        <w:rPr>
          <w:color w:val="auto"/>
        </w:rPr>
      </w:pPr>
      <w:r w:rsidRPr="00B53484">
        <w:rPr>
          <w:color w:val="auto"/>
        </w:rPr>
        <w:t>Following discussion with the Assessment Team, the organisation was not aware of the introduction of the Serious Incident Response Scheme (SIRS) for CHSP services on 1 December 2022, and subsequently has not reviewed their Incident Management System to implement the Scheme nor undertaken additional actions, including staff and volunteer education to ensure compliance against the responsibilities associated with this measure.</w:t>
      </w:r>
    </w:p>
    <w:p w14:paraId="54EC77E8" w14:textId="05B9D246" w:rsidR="00561B9B" w:rsidRPr="00B53484" w:rsidRDefault="00B53484" w:rsidP="00561B9B">
      <w:pPr>
        <w:pStyle w:val="NormalArial"/>
        <w:spacing w:before="120" w:after="60" w:line="288" w:lineRule="auto"/>
        <w:rPr>
          <w:i/>
          <w:iCs/>
          <w:color w:val="auto"/>
        </w:rPr>
      </w:pPr>
      <w:r w:rsidRPr="00B53484">
        <w:rPr>
          <w:i/>
          <w:iCs/>
          <w:color w:val="auto"/>
        </w:rPr>
        <w:t>F</w:t>
      </w:r>
      <w:r w:rsidR="00561B9B" w:rsidRPr="00B53484">
        <w:rPr>
          <w:i/>
          <w:iCs/>
          <w:color w:val="auto"/>
        </w:rPr>
        <w:t>eedback and complaints</w:t>
      </w:r>
    </w:p>
    <w:p w14:paraId="0EC0E2B7" w14:textId="40E290FE" w:rsidR="00561B9B" w:rsidRPr="00B53484" w:rsidRDefault="00B53484" w:rsidP="00561B9B">
      <w:pPr>
        <w:pStyle w:val="NormalArial"/>
        <w:spacing w:before="120" w:after="60" w:line="288" w:lineRule="auto"/>
        <w:rPr>
          <w:color w:val="auto"/>
        </w:rPr>
      </w:pPr>
      <w:r w:rsidRPr="00B53484">
        <w:rPr>
          <w:color w:val="auto"/>
        </w:rPr>
        <w:t>Evidence analysed by the Assessment Team showed the</w:t>
      </w:r>
      <w:r w:rsidR="00561B9B" w:rsidRPr="00B53484">
        <w:rPr>
          <w:color w:val="auto"/>
        </w:rPr>
        <w:t xml:space="preserve"> organisation was not able to demonstrate that there are effective systems and processes in place to monitor, analyse and use feedback and complaint data to improve the quality of care and services.</w:t>
      </w:r>
    </w:p>
    <w:p w14:paraId="18C63B62" w14:textId="0606CE61" w:rsidR="00561B9B" w:rsidRPr="00B53484" w:rsidRDefault="00B53484" w:rsidP="00561B9B">
      <w:pPr>
        <w:pStyle w:val="NormalArial"/>
        <w:spacing w:before="120" w:after="60" w:line="288" w:lineRule="auto"/>
        <w:rPr>
          <w:color w:val="auto"/>
        </w:rPr>
      </w:pPr>
      <w:r w:rsidRPr="00B53484">
        <w:rPr>
          <w:color w:val="auto"/>
        </w:rPr>
        <w:t>Evidence analysed by the Assessment Team showed w</w:t>
      </w:r>
      <w:r w:rsidR="00561B9B" w:rsidRPr="00B53484">
        <w:rPr>
          <w:color w:val="auto"/>
        </w:rPr>
        <w:t>hile the CHSP Quality Report Action Sheet identified that ‘People and Safety to provide adequate policy and procedure in relation to organisational complaints and feedback to ensure the system for resolving complaints is effectively implemented and monitored’ with a completion date of March 2022, there was no evidence provided that this action had been commenced.</w:t>
      </w:r>
    </w:p>
    <w:p w14:paraId="07E0DB39" w14:textId="46ED787E" w:rsidR="00561B9B" w:rsidRPr="00B53484" w:rsidRDefault="00561B9B" w:rsidP="00561B9B">
      <w:pPr>
        <w:pStyle w:val="NormalArial"/>
        <w:spacing w:before="120" w:after="60" w:line="288" w:lineRule="auto"/>
        <w:rPr>
          <w:color w:val="auto"/>
        </w:rPr>
      </w:pPr>
      <w:r w:rsidRPr="00B53484">
        <w:rPr>
          <w:color w:val="auto"/>
        </w:rPr>
        <w:t xml:space="preserve">As </w:t>
      </w:r>
      <w:r w:rsidR="00B53484" w:rsidRPr="00B53484">
        <w:rPr>
          <w:color w:val="auto"/>
        </w:rPr>
        <w:t>documented in</w:t>
      </w:r>
      <w:r w:rsidRPr="00B53484">
        <w:rPr>
          <w:color w:val="auto"/>
        </w:rPr>
        <w:t xml:space="preserve"> Standard 6, the service has reviewed and updated the service’s information related to external complaints and advocacy processes, however, existing consumers had not been provided with this information.</w:t>
      </w:r>
    </w:p>
    <w:p w14:paraId="588C800B" w14:textId="397BFD7C" w:rsidR="00561B9B" w:rsidRPr="00B53484" w:rsidRDefault="00B53484" w:rsidP="00561B9B">
      <w:pPr>
        <w:pStyle w:val="NormalArial"/>
        <w:spacing w:before="120" w:after="60" w:line="288" w:lineRule="auto"/>
        <w:rPr>
          <w:i/>
          <w:iCs/>
          <w:color w:val="auto"/>
        </w:rPr>
      </w:pPr>
      <w:r w:rsidRPr="00B53484">
        <w:rPr>
          <w:i/>
          <w:iCs/>
          <w:color w:val="auto"/>
        </w:rPr>
        <w:t>C</w:t>
      </w:r>
      <w:r w:rsidR="00561B9B" w:rsidRPr="00B53484">
        <w:rPr>
          <w:i/>
          <w:iCs/>
          <w:color w:val="auto"/>
        </w:rPr>
        <w:t>ontinuous improvement</w:t>
      </w:r>
    </w:p>
    <w:p w14:paraId="36E17FFB" w14:textId="7AAD8B26" w:rsidR="00842CB3" w:rsidRPr="00B53484" w:rsidRDefault="00B53484" w:rsidP="00561B9B">
      <w:pPr>
        <w:pStyle w:val="NormalArial"/>
        <w:spacing w:before="120" w:after="60" w:line="288" w:lineRule="auto"/>
        <w:rPr>
          <w:color w:val="auto"/>
        </w:rPr>
      </w:pPr>
      <w:r w:rsidRPr="00B53484">
        <w:rPr>
          <w:color w:val="auto"/>
        </w:rPr>
        <w:t>Evidence analysed by the Assessment Team showed</w:t>
      </w:r>
      <w:r>
        <w:rPr>
          <w:color w:val="auto"/>
        </w:rPr>
        <w:t xml:space="preserve"> </w:t>
      </w:r>
      <w:r w:rsidR="00561B9B" w:rsidRPr="00B53484">
        <w:rPr>
          <w:color w:val="auto"/>
        </w:rPr>
        <w:t>the organisation was not able to demonstrate effective continuous improvement processes to improve the quality and safety of service delivery for consumers accessing the CHSP program</w:t>
      </w:r>
      <w:r>
        <w:rPr>
          <w:color w:val="auto"/>
        </w:rPr>
        <w:t xml:space="preserve"> as previously documented throughout this report</w:t>
      </w:r>
      <w:r w:rsidR="00561B9B" w:rsidRPr="00B53484">
        <w:rPr>
          <w:color w:val="auto"/>
        </w:rPr>
        <w:t xml:space="preserve">, however, the Assessment Team viewed some improvements at the </w:t>
      </w:r>
      <w:r w:rsidR="00561B9B" w:rsidRPr="00B53484">
        <w:rPr>
          <w:color w:val="auto"/>
        </w:rPr>
        <w:lastRenderedPageBreak/>
        <w:t xml:space="preserve">service level in the procedures and processes to improve the delivery of services for consumers. – </w:t>
      </w:r>
      <w:r w:rsidR="00561B9B" w:rsidRPr="00B53484">
        <w:rPr>
          <w:i/>
          <w:iCs/>
          <w:color w:val="auto"/>
        </w:rPr>
        <w:t>End Continuous Improvement heading.</w:t>
      </w:r>
    </w:p>
    <w:p w14:paraId="727B759E" w14:textId="4E281C4E" w:rsidR="00561B9B" w:rsidRPr="00D6194A" w:rsidRDefault="00D6194A" w:rsidP="00561B9B">
      <w:pPr>
        <w:pStyle w:val="NormalArial"/>
        <w:spacing w:before="120" w:after="60" w:line="288" w:lineRule="auto"/>
        <w:rPr>
          <w:color w:val="auto"/>
        </w:rPr>
      </w:pPr>
      <w:r w:rsidRPr="00D6194A">
        <w:rPr>
          <w:color w:val="auto"/>
        </w:rPr>
        <w:t>Evidence analysed by the Assessment Team showed the</w:t>
      </w:r>
      <w:r w:rsidR="00561B9B" w:rsidRPr="00D6194A">
        <w:rPr>
          <w:color w:val="auto"/>
        </w:rPr>
        <w:t xml:space="preserve"> organisation was not able to demonstrate effective risk management systems and practices to manage high impact or high prevalence risks associated with the care of consumers and identify and respond to abuse and neglect of consumers; however, was able to demonstrate how the service supports consumers to live the best life they can; and manages and prevents incidents, including the use of an incident management system.</w:t>
      </w:r>
    </w:p>
    <w:p w14:paraId="055C12A8" w14:textId="70153F70" w:rsidR="00561B9B" w:rsidRPr="00D6194A" w:rsidRDefault="00D6194A" w:rsidP="00561B9B">
      <w:pPr>
        <w:pStyle w:val="NormalArial"/>
        <w:spacing w:before="120" w:after="60" w:line="288" w:lineRule="auto"/>
        <w:rPr>
          <w:i/>
          <w:iCs/>
          <w:color w:val="auto"/>
        </w:rPr>
      </w:pPr>
      <w:r w:rsidRPr="00D6194A">
        <w:rPr>
          <w:i/>
          <w:iCs/>
          <w:color w:val="auto"/>
        </w:rPr>
        <w:t>H</w:t>
      </w:r>
      <w:r w:rsidR="00561B9B" w:rsidRPr="00D6194A">
        <w:rPr>
          <w:i/>
          <w:iCs/>
          <w:color w:val="auto"/>
        </w:rPr>
        <w:t>igh impact or high prevalence risks associated with the care of consumers is managed</w:t>
      </w:r>
    </w:p>
    <w:p w14:paraId="38446C02" w14:textId="0DC8EADB" w:rsidR="00561B9B" w:rsidRPr="00D6194A" w:rsidRDefault="00D6194A" w:rsidP="00561B9B">
      <w:pPr>
        <w:pStyle w:val="NormalArial"/>
        <w:spacing w:before="120" w:after="60" w:line="288" w:lineRule="auto"/>
        <w:rPr>
          <w:color w:val="auto"/>
        </w:rPr>
      </w:pPr>
      <w:r w:rsidRPr="00D6194A">
        <w:rPr>
          <w:color w:val="auto"/>
        </w:rPr>
        <w:t>Evidence analysed by the Assessment Team showed the</w:t>
      </w:r>
      <w:r w:rsidR="00561B9B" w:rsidRPr="00D6194A">
        <w:rPr>
          <w:color w:val="auto"/>
        </w:rPr>
        <w:t xml:space="preserve"> organisation was not able to demonstrate effective systems in place to ensure consumer risks are identified, assessed and managed, with appropriate documentation of these risks and associated management strategies at point of service delivery.</w:t>
      </w:r>
    </w:p>
    <w:p w14:paraId="33F04C50" w14:textId="00289214" w:rsidR="00561B9B" w:rsidRPr="00D6194A" w:rsidRDefault="00D6194A" w:rsidP="00561B9B">
      <w:pPr>
        <w:pStyle w:val="NormalArial"/>
        <w:spacing w:before="120" w:after="60" w:line="288" w:lineRule="auto"/>
        <w:rPr>
          <w:color w:val="auto"/>
        </w:rPr>
      </w:pPr>
      <w:r w:rsidRPr="00D6194A">
        <w:rPr>
          <w:color w:val="auto"/>
        </w:rPr>
        <w:t>Evidence analysed by the Assessment Team showed w</w:t>
      </w:r>
      <w:r w:rsidR="00561B9B" w:rsidRPr="00D6194A">
        <w:rPr>
          <w:color w:val="auto"/>
        </w:rPr>
        <w:t>hile the organisation has an effective risk management system to identify and assess work health and safety risks for staff and volunteers in the delivery of services and these are reported to the Executive team, there are no reporting requirements for the identification and reporting of high impact or high prevalence risks, or how these risks could be mitigated to ensure the safety of the consumers receiving services.</w:t>
      </w:r>
    </w:p>
    <w:p w14:paraId="4143417C" w14:textId="3961C647" w:rsidR="00561B9B" w:rsidRPr="00E47606" w:rsidRDefault="00E47606" w:rsidP="00E47606">
      <w:pPr>
        <w:pStyle w:val="NormalArial"/>
        <w:spacing w:before="120" w:after="60" w:line="288" w:lineRule="auto"/>
        <w:rPr>
          <w:color w:val="auto"/>
        </w:rPr>
      </w:pPr>
      <w:r w:rsidRPr="00E47606">
        <w:rPr>
          <w:color w:val="auto"/>
        </w:rPr>
        <w:t>Evidence analysed by the Assessment Team showed while</w:t>
      </w:r>
      <w:r w:rsidR="00561B9B" w:rsidRPr="00E47606">
        <w:rPr>
          <w:color w:val="auto"/>
        </w:rPr>
        <w:t xml:space="preserve"> documentation </w:t>
      </w:r>
      <w:r w:rsidRPr="00E47606">
        <w:rPr>
          <w:color w:val="auto"/>
        </w:rPr>
        <w:t>demonstrated</w:t>
      </w:r>
      <w:r w:rsidR="00561B9B" w:rsidRPr="00E47606">
        <w:rPr>
          <w:color w:val="auto"/>
        </w:rPr>
        <w:t xml:space="preserve"> improvements regarding the management strategies of consumer high impact and high prevalence risks on the running sheets, for </w:t>
      </w:r>
      <w:r w:rsidRPr="00E47606">
        <w:rPr>
          <w:color w:val="auto"/>
        </w:rPr>
        <w:t>two</w:t>
      </w:r>
      <w:r w:rsidR="00561B9B" w:rsidRPr="00E47606">
        <w:rPr>
          <w:color w:val="auto"/>
        </w:rPr>
        <w:t xml:space="preserve"> consumers, the service had identified and documented health conditions, however the associated risks had not been considered which resulted in a lack of effective documentation of risk management strategies to guide staff and volunteers.</w:t>
      </w:r>
      <w:r w:rsidR="00A16B63">
        <w:rPr>
          <w:color w:val="auto"/>
        </w:rPr>
        <w:t xml:space="preserve"> </w:t>
      </w:r>
      <w:r w:rsidR="00561B9B" w:rsidRPr="00E47606">
        <w:rPr>
          <w:color w:val="auto"/>
        </w:rPr>
        <w:t xml:space="preserve">Refer to Standard 2, </w:t>
      </w:r>
      <w:r w:rsidRPr="00E47606">
        <w:rPr>
          <w:color w:val="auto"/>
        </w:rPr>
        <w:t>for additional evidence.</w:t>
      </w:r>
    </w:p>
    <w:p w14:paraId="4C341208" w14:textId="28D6AD29" w:rsidR="00561B9B" w:rsidRPr="00E47606" w:rsidRDefault="00E47606" w:rsidP="00561B9B">
      <w:pPr>
        <w:pStyle w:val="NormalArial"/>
        <w:spacing w:before="120" w:after="60" w:line="288" w:lineRule="auto"/>
        <w:rPr>
          <w:i/>
          <w:iCs/>
          <w:color w:val="auto"/>
        </w:rPr>
      </w:pPr>
      <w:r w:rsidRPr="00E47606">
        <w:rPr>
          <w:i/>
          <w:iCs/>
          <w:color w:val="auto"/>
        </w:rPr>
        <w:t>R</w:t>
      </w:r>
      <w:r w:rsidR="00561B9B" w:rsidRPr="00E47606">
        <w:rPr>
          <w:i/>
          <w:iCs/>
          <w:color w:val="auto"/>
        </w:rPr>
        <w:t>ecognising and responding to elder abuse</w:t>
      </w:r>
    </w:p>
    <w:p w14:paraId="63E2D8BA" w14:textId="77006A35" w:rsidR="00561B9B" w:rsidRPr="00E47606" w:rsidRDefault="00E47606" w:rsidP="00561B9B">
      <w:pPr>
        <w:pStyle w:val="NormalArial"/>
        <w:spacing w:before="120" w:after="60" w:line="288" w:lineRule="auto"/>
        <w:rPr>
          <w:color w:val="auto"/>
        </w:rPr>
      </w:pPr>
      <w:r w:rsidRPr="00E47606">
        <w:rPr>
          <w:color w:val="auto"/>
        </w:rPr>
        <w:t>Evidence analysed by the Assessment Team showed the</w:t>
      </w:r>
      <w:r w:rsidR="00561B9B" w:rsidRPr="00E47606">
        <w:rPr>
          <w:color w:val="auto"/>
        </w:rPr>
        <w:t xml:space="preserve"> organisation does not have any policy or procedures to guide staff in relation to identifying and responding to elder abuse and management, and staff have not been provided education in relation to elder abuse.</w:t>
      </w:r>
      <w:r w:rsidRPr="00E47606">
        <w:rPr>
          <w:color w:val="auto"/>
        </w:rPr>
        <w:t xml:space="preserve"> </w:t>
      </w:r>
      <w:r w:rsidR="00561B9B" w:rsidRPr="00E47606">
        <w:rPr>
          <w:color w:val="auto"/>
        </w:rPr>
        <w:t>Management described actions to address the identified non-compliance at the Quality Audit, however, advised actions had not been completed at the time of the Assessment Contact.</w:t>
      </w:r>
    </w:p>
    <w:sectPr w:rsidR="00561B9B" w:rsidRPr="00E47606"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F5F9B" w14:textId="77777777" w:rsidR="00CF75AD" w:rsidRDefault="00880BD2">
      <w:pPr>
        <w:spacing w:after="0"/>
      </w:pPr>
      <w:r>
        <w:separator/>
      </w:r>
    </w:p>
  </w:endnote>
  <w:endnote w:type="continuationSeparator" w:id="0">
    <w:p w14:paraId="7B9F5F9D" w14:textId="77777777" w:rsidR="00CF75AD" w:rsidRDefault="00880B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F5F95" w14:textId="77777777" w:rsidR="00DF37F2" w:rsidRPr="00DF37F2" w:rsidRDefault="00880BD2" w:rsidP="00DF37F2">
    <w:pPr>
      <w:pStyle w:val="FooterArial9"/>
      <w:rPr>
        <w:rStyle w:val="FooterBold"/>
        <w:rFonts w:ascii="Arial" w:hAnsi="Arial"/>
        <w:b w:val="0"/>
      </w:rPr>
    </w:pPr>
    <w:r w:rsidRPr="00DF37F2">
      <w:rPr>
        <w:rStyle w:val="FooterBold"/>
        <w:rFonts w:ascii="Arial" w:hAnsi="Arial"/>
        <w:b w:val="0"/>
      </w:rPr>
      <w:t>Name of service: YMCA of SA</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B9F5F96" w14:textId="77777777" w:rsidR="00DF37F2" w:rsidRPr="00DF37F2" w:rsidRDefault="00880BD2" w:rsidP="00DF37F2">
    <w:pPr>
      <w:pStyle w:val="FooterArial9"/>
      <w:rPr>
        <w:rStyle w:val="FooterBold"/>
        <w:rFonts w:ascii="Arial" w:hAnsi="Arial"/>
        <w:b w:val="0"/>
      </w:rPr>
    </w:pPr>
    <w:r w:rsidRPr="00DF37F2">
      <w:rPr>
        <w:rStyle w:val="FooterBold"/>
        <w:rFonts w:ascii="Arial" w:hAnsi="Arial"/>
        <w:b w:val="0"/>
      </w:rPr>
      <w:t>Commission ID: 600042</w:t>
    </w:r>
    <w:r w:rsidRPr="00DF37F2">
      <w:rPr>
        <w:rStyle w:val="FooterBold"/>
        <w:rFonts w:ascii="Arial" w:hAnsi="Arial"/>
        <w:b w:val="0"/>
      </w:rPr>
      <w:tab/>
      <w:t xml:space="preserve">OFFICIAL: Sensitive </w:t>
    </w:r>
  </w:p>
  <w:p w14:paraId="7B9F5F97" w14:textId="77777777" w:rsidR="00DF37F2" w:rsidRPr="00DF37F2" w:rsidRDefault="00880BD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F5F92" w14:textId="77777777" w:rsidR="00C4295B" w:rsidRDefault="00880BD2" w:rsidP="00D71F88">
      <w:pPr>
        <w:spacing w:after="0"/>
      </w:pPr>
      <w:r>
        <w:separator/>
      </w:r>
    </w:p>
  </w:footnote>
  <w:footnote w:type="continuationSeparator" w:id="0">
    <w:p w14:paraId="7B9F5F93" w14:textId="77777777" w:rsidR="00C4295B" w:rsidRDefault="00880BD2" w:rsidP="00D71F88">
      <w:pPr>
        <w:spacing w:after="0"/>
      </w:pPr>
      <w:r>
        <w:continuationSeparator/>
      </w:r>
    </w:p>
  </w:footnote>
  <w:footnote w:id="1">
    <w:p w14:paraId="7B9F5F9D" w14:textId="4AA97620" w:rsidR="000078F8" w:rsidRDefault="00880BD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w:t>
      </w:r>
      <w:r w:rsidRPr="001A66B9">
        <w:rPr>
          <w:rFonts w:ascii="Arial" w:hAnsi="Arial" w:cs="Arial"/>
          <w:color w:val="auto"/>
          <w:sz w:val="20"/>
          <w:szCs w:val="20"/>
        </w:rPr>
        <w:t>on</w:t>
      </w:r>
      <w:r w:rsidR="001A66B9" w:rsidRPr="001A66B9">
        <w:rPr>
          <w:rFonts w:ascii="Arial" w:hAnsi="Arial" w:cs="Arial"/>
          <w:color w:val="auto"/>
          <w:sz w:val="20"/>
          <w:szCs w:val="20"/>
        </w:rPr>
        <w:t xml:space="preserve"> </w:t>
      </w:r>
      <w:r w:rsidRPr="001A66B9">
        <w:rPr>
          <w:rFonts w:ascii="Arial" w:hAnsi="Arial" w:cs="Arial"/>
          <w:color w:val="auto"/>
          <w:sz w:val="20"/>
          <w:szCs w:val="20"/>
        </w:rPr>
        <w:t xml:space="preserve">68A of </w:t>
      </w:r>
      <w:r w:rsidRPr="002C3CB4">
        <w:rPr>
          <w:rFonts w:ascii="Arial" w:hAnsi="Arial" w:cs="Arial"/>
          <w:sz w:val="20"/>
          <w:szCs w:val="20"/>
        </w:rPr>
        <w:t>the Aged Care Quality and Safety Commission Rules 2018.</w:t>
      </w:r>
    </w:p>
    <w:p w14:paraId="7B9F5F9E" w14:textId="77777777" w:rsidR="00540817" w:rsidRDefault="008937F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F5F94" w14:textId="77777777" w:rsidR="00D71F88" w:rsidRDefault="00880BD2">
    <w:pPr>
      <w:pStyle w:val="Header"/>
    </w:pPr>
    <w:r>
      <w:rPr>
        <w:noProof/>
        <w:color w:val="2B579A"/>
        <w:shd w:val="clear" w:color="auto" w:fill="E6E6E6"/>
        <w:lang w:val="en-US"/>
      </w:rPr>
      <w:drawing>
        <wp:anchor distT="0" distB="0" distL="114300" distR="114300" simplePos="0" relativeHeight="251659264" behindDoc="1" locked="0" layoutInCell="1" allowOverlap="1" wp14:anchorId="7B9F5F99" wp14:editId="7B9F5F9A">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74242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F5F98" w14:textId="77777777" w:rsidR="00FA0A5B" w:rsidRDefault="00880BD2">
    <w:pPr>
      <w:pStyle w:val="Header"/>
    </w:pPr>
    <w:r>
      <w:rPr>
        <w:noProof/>
      </w:rPr>
      <w:drawing>
        <wp:anchor distT="0" distB="0" distL="114300" distR="114300" simplePos="0" relativeHeight="251658240" behindDoc="0" locked="0" layoutInCell="1" allowOverlap="1" wp14:anchorId="7B9F5F9B" wp14:editId="7B9F5F9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36C3AD2">
      <w:start w:val="1"/>
      <w:numFmt w:val="lowerRoman"/>
      <w:lvlText w:val="(%1)"/>
      <w:lvlJc w:val="left"/>
      <w:pPr>
        <w:ind w:left="1080" w:hanging="720"/>
      </w:pPr>
      <w:rPr>
        <w:rFonts w:hint="default"/>
      </w:rPr>
    </w:lvl>
    <w:lvl w:ilvl="1" w:tplc="E8CA49DE" w:tentative="1">
      <w:start w:val="1"/>
      <w:numFmt w:val="lowerLetter"/>
      <w:lvlText w:val="%2."/>
      <w:lvlJc w:val="left"/>
      <w:pPr>
        <w:ind w:left="1440" w:hanging="360"/>
      </w:pPr>
    </w:lvl>
    <w:lvl w:ilvl="2" w:tplc="36D604C6" w:tentative="1">
      <w:start w:val="1"/>
      <w:numFmt w:val="lowerRoman"/>
      <w:lvlText w:val="%3."/>
      <w:lvlJc w:val="right"/>
      <w:pPr>
        <w:ind w:left="2160" w:hanging="180"/>
      </w:pPr>
    </w:lvl>
    <w:lvl w:ilvl="3" w:tplc="9CEA60A4" w:tentative="1">
      <w:start w:val="1"/>
      <w:numFmt w:val="decimal"/>
      <w:lvlText w:val="%4."/>
      <w:lvlJc w:val="left"/>
      <w:pPr>
        <w:ind w:left="2880" w:hanging="360"/>
      </w:pPr>
    </w:lvl>
    <w:lvl w:ilvl="4" w:tplc="F20C38D2" w:tentative="1">
      <w:start w:val="1"/>
      <w:numFmt w:val="lowerLetter"/>
      <w:lvlText w:val="%5."/>
      <w:lvlJc w:val="left"/>
      <w:pPr>
        <w:ind w:left="3600" w:hanging="360"/>
      </w:pPr>
    </w:lvl>
    <w:lvl w:ilvl="5" w:tplc="5CBAD1A8" w:tentative="1">
      <w:start w:val="1"/>
      <w:numFmt w:val="lowerRoman"/>
      <w:lvlText w:val="%6."/>
      <w:lvlJc w:val="right"/>
      <w:pPr>
        <w:ind w:left="4320" w:hanging="180"/>
      </w:pPr>
    </w:lvl>
    <w:lvl w:ilvl="6" w:tplc="CA0CD7EE" w:tentative="1">
      <w:start w:val="1"/>
      <w:numFmt w:val="decimal"/>
      <w:lvlText w:val="%7."/>
      <w:lvlJc w:val="left"/>
      <w:pPr>
        <w:ind w:left="5040" w:hanging="360"/>
      </w:pPr>
    </w:lvl>
    <w:lvl w:ilvl="7" w:tplc="63C4E70C" w:tentative="1">
      <w:start w:val="1"/>
      <w:numFmt w:val="lowerLetter"/>
      <w:lvlText w:val="%8."/>
      <w:lvlJc w:val="left"/>
      <w:pPr>
        <w:ind w:left="5760" w:hanging="360"/>
      </w:pPr>
    </w:lvl>
    <w:lvl w:ilvl="8" w:tplc="603EC7D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95E530A">
      <w:start w:val="1"/>
      <w:numFmt w:val="lowerRoman"/>
      <w:lvlText w:val="(%1)"/>
      <w:lvlJc w:val="left"/>
      <w:pPr>
        <w:ind w:left="1080" w:hanging="720"/>
      </w:pPr>
      <w:rPr>
        <w:rFonts w:hint="default"/>
      </w:rPr>
    </w:lvl>
    <w:lvl w:ilvl="1" w:tplc="2C180FB2" w:tentative="1">
      <w:start w:val="1"/>
      <w:numFmt w:val="lowerLetter"/>
      <w:lvlText w:val="%2."/>
      <w:lvlJc w:val="left"/>
      <w:pPr>
        <w:ind w:left="1440" w:hanging="360"/>
      </w:pPr>
    </w:lvl>
    <w:lvl w:ilvl="2" w:tplc="A4A0215E" w:tentative="1">
      <w:start w:val="1"/>
      <w:numFmt w:val="lowerRoman"/>
      <w:lvlText w:val="%3."/>
      <w:lvlJc w:val="right"/>
      <w:pPr>
        <w:ind w:left="2160" w:hanging="180"/>
      </w:pPr>
    </w:lvl>
    <w:lvl w:ilvl="3" w:tplc="7EA270A8" w:tentative="1">
      <w:start w:val="1"/>
      <w:numFmt w:val="decimal"/>
      <w:lvlText w:val="%4."/>
      <w:lvlJc w:val="left"/>
      <w:pPr>
        <w:ind w:left="2880" w:hanging="360"/>
      </w:pPr>
    </w:lvl>
    <w:lvl w:ilvl="4" w:tplc="5E987724" w:tentative="1">
      <w:start w:val="1"/>
      <w:numFmt w:val="lowerLetter"/>
      <w:lvlText w:val="%5."/>
      <w:lvlJc w:val="left"/>
      <w:pPr>
        <w:ind w:left="3600" w:hanging="360"/>
      </w:pPr>
    </w:lvl>
    <w:lvl w:ilvl="5" w:tplc="334652B0" w:tentative="1">
      <w:start w:val="1"/>
      <w:numFmt w:val="lowerRoman"/>
      <w:lvlText w:val="%6."/>
      <w:lvlJc w:val="right"/>
      <w:pPr>
        <w:ind w:left="4320" w:hanging="180"/>
      </w:pPr>
    </w:lvl>
    <w:lvl w:ilvl="6" w:tplc="985C9CA8" w:tentative="1">
      <w:start w:val="1"/>
      <w:numFmt w:val="decimal"/>
      <w:lvlText w:val="%7."/>
      <w:lvlJc w:val="left"/>
      <w:pPr>
        <w:ind w:left="5040" w:hanging="360"/>
      </w:pPr>
    </w:lvl>
    <w:lvl w:ilvl="7" w:tplc="5CCEE8F8" w:tentative="1">
      <w:start w:val="1"/>
      <w:numFmt w:val="lowerLetter"/>
      <w:lvlText w:val="%8."/>
      <w:lvlJc w:val="left"/>
      <w:pPr>
        <w:ind w:left="5760" w:hanging="360"/>
      </w:pPr>
    </w:lvl>
    <w:lvl w:ilvl="8" w:tplc="1F44E98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3A8C6B28">
      <w:start w:val="1"/>
      <w:numFmt w:val="lowerRoman"/>
      <w:lvlText w:val="(%1)"/>
      <w:lvlJc w:val="left"/>
      <w:pPr>
        <w:ind w:left="1080" w:hanging="720"/>
      </w:pPr>
      <w:rPr>
        <w:rFonts w:hint="default"/>
      </w:rPr>
    </w:lvl>
    <w:lvl w:ilvl="1" w:tplc="80500D16" w:tentative="1">
      <w:start w:val="1"/>
      <w:numFmt w:val="lowerLetter"/>
      <w:lvlText w:val="%2."/>
      <w:lvlJc w:val="left"/>
      <w:pPr>
        <w:ind w:left="1440" w:hanging="360"/>
      </w:pPr>
    </w:lvl>
    <w:lvl w:ilvl="2" w:tplc="4626AEBE" w:tentative="1">
      <w:start w:val="1"/>
      <w:numFmt w:val="lowerRoman"/>
      <w:lvlText w:val="%3."/>
      <w:lvlJc w:val="right"/>
      <w:pPr>
        <w:ind w:left="2160" w:hanging="180"/>
      </w:pPr>
    </w:lvl>
    <w:lvl w:ilvl="3" w:tplc="2E7807EE" w:tentative="1">
      <w:start w:val="1"/>
      <w:numFmt w:val="decimal"/>
      <w:lvlText w:val="%4."/>
      <w:lvlJc w:val="left"/>
      <w:pPr>
        <w:ind w:left="2880" w:hanging="360"/>
      </w:pPr>
    </w:lvl>
    <w:lvl w:ilvl="4" w:tplc="9B04986C" w:tentative="1">
      <w:start w:val="1"/>
      <w:numFmt w:val="lowerLetter"/>
      <w:lvlText w:val="%5."/>
      <w:lvlJc w:val="left"/>
      <w:pPr>
        <w:ind w:left="3600" w:hanging="360"/>
      </w:pPr>
    </w:lvl>
    <w:lvl w:ilvl="5" w:tplc="01209D68" w:tentative="1">
      <w:start w:val="1"/>
      <w:numFmt w:val="lowerRoman"/>
      <w:lvlText w:val="%6."/>
      <w:lvlJc w:val="right"/>
      <w:pPr>
        <w:ind w:left="4320" w:hanging="180"/>
      </w:pPr>
    </w:lvl>
    <w:lvl w:ilvl="6" w:tplc="1CF8A592" w:tentative="1">
      <w:start w:val="1"/>
      <w:numFmt w:val="decimal"/>
      <w:lvlText w:val="%7."/>
      <w:lvlJc w:val="left"/>
      <w:pPr>
        <w:ind w:left="5040" w:hanging="360"/>
      </w:pPr>
    </w:lvl>
    <w:lvl w:ilvl="7" w:tplc="51406558" w:tentative="1">
      <w:start w:val="1"/>
      <w:numFmt w:val="lowerLetter"/>
      <w:lvlText w:val="%8."/>
      <w:lvlJc w:val="left"/>
      <w:pPr>
        <w:ind w:left="5760" w:hanging="360"/>
      </w:pPr>
    </w:lvl>
    <w:lvl w:ilvl="8" w:tplc="3FD8BE0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4BA4312C">
      <w:start w:val="1"/>
      <w:numFmt w:val="lowerRoman"/>
      <w:lvlText w:val="(%1)"/>
      <w:lvlJc w:val="left"/>
      <w:pPr>
        <w:ind w:left="1080" w:hanging="720"/>
      </w:pPr>
      <w:rPr>
        <w:rFonts w:hint="default"/>
      </w:rPr>
    </w:lvl>
    <w:lvl w:ilvl="1" w:tplc="E9BEC7F0" w:tentative="1">
      <w:start w:val="1"/>
      <w:numFmt w:val="lowerLetter"/>
      <w:lvlText w:val="%2."/>
      <w:lvlJc w:val="left"/>
      <w:pPr>
        <w:ind w:left="1440" w:hanging="360"/>
      </w:pPr>
    </w:lvl>
    <w:lvl w:ilvl="2" w:tplc="B68E0004" w:tentative="1">
      <w:start w:val="1"/>
      <w:numFmt w:val="lowerRoman"/>
      <w:lvlText w:val="%3."/>
      <w:lvlJc w:val="right"/>
      <w:pPr>
        <w:ind w:left="2160" w:hanging="180"/>
      </w:pPr>
    </w:lvl>
    <w:lvl w:ilvl="3" w:tplc="1662F02E" w:tentative="1">
      <w:start w:val="1"/>
      <w:numFmt w:val="decimal"/>
      <w:lvlText w:val="%4."/>
      <w:lvlJc w:val="left"/>
      <w:pPr>
        <w:ind w:left="2880" w:hanging="360"/>
      </w:pPr>
    </w:lvl>
    <w:lvl w:ilvl="4" w:tplc="945AAE42" w:tentative="1">
      <w:start w:val="1"/>
      <w:numFmt w:val="lowerLetter"/>
      <w:lvlText w:val="%5."/>
      <w:lvlJc w:val="left"/>
      <w:pPr>
        <w:ind w:left="3600" w:hanging="360"/>
      </w:pPr>
    </w:lvl>
    <w:lvl w:ilvl="5" w:tplc="CC3A74A6" w:tentative="1">
      <w:start w:val="1"/>
      <w:numFmt w:val="lowerRoman"/>
      <w:lvlText w:val="%6."/>
      <w:lvlJc w:val="right"/>
      <w:pPr>
        <w:ind w:left="4320" w:hanging="180"/>
      </w:pPr>
    </w:lvl>
    <w:lvl w:ilvl="6" w:tplc="A54E4102" w:tentative="1">
      <w:start w:val="1"/>
      <w:numFmt w:val="decimal"/>
      <w:lvlText w:val="%7."/>
      <w:lvlJc w:val="left"/>
      <w:pPr>
        <w:ind w:left="5040" w:hanging="360"/>
      </w:pPr>
    </w:lvl>
    <w:lvl w:ilvl="7" w:tplc="384E732E" w:tentative="1">
      <w:start w:val="1"/>
      <w:numFmt w:val="lowerLetter"/>
      <w:lvlText w:val="%8."/>
      <w:lvlJc w:val="left"/>
      <w:pPr>
        <w:ind w:left="5760" w:hanging="360"/>
      </w:pPr>
    </w:lvl>
    <w:lvl w:ilvl="8" w:tplc="08CA79D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FF1C715E">
      <w:start w:val="1"/>
      <w:numFmt w:val="lowerRoman"/>
      <w:lvlText w:val="(%1)"/>
      <w:lvlJc w:val="left"/>
      <w:pPr>
        <w:ind w:left="1080" w:hanging="720"/>
      </w:pPr>
      <w:rPr>
        <w:rFonts w:hint="default"/>
      </w:rPr>
    </w:lvl>
    <w:lvl w:ilvl="1" w:tplc="C10683D6" w:tentative="1">
      <w:start w:val="1"/>
      <w:numFmt w:val="lowerLetter"/>
      <w:lvlText w:val="%2."/>
      <w:lvlJc w:val="left"/>
      <w:pPr>
        <w:ind w:left="1440" w:hanging="360"/>
      </w:pPr>
    </w:lvl>
    <w:lvl w:ilvl="2" w:tplc="2E9ED490" w:tentative="1">
      <w:start w:val="1"/>
      <w:numFmt w:val="lowerRoman"/>
      <w:lvlText w:val="%3."/>
      <w:lvlJc w:val="right"/>
      <w:pPr>
        <w:ind w:left="2160" w:hanging="180"/>
      </w:pPr>
    </w:lvl>
    <w:lvl w:ilvl="3" w:tplc="398290D6" w:tentative="1">
      <w:start w:val="1"/>
      <w:numFmt w:val="decimal"/>
      <w:lvlText w:val="%4."/>
      <w:lvlJc w:val="left"/>
      <w:pPr>
        <w:ind w:left="2880" w:hanging="360"/>
      </w:pPr>
    </w:lvl>
    <w:lvl w:ilvl="4" w:tplc="CE866350" w:tentative="1">
      <w:start w:val="1"/>
      <w:numFmt w:val="lowerLetter"/>
      <w:lvlText w:val="%5."/>
      <w:lvlJc w:val="left"/>
      <w:pPr>
        <w:ind w:left="3600" w:hanging="360"/>
      </w:pPr>
    </w:lvl>
    <w:lvl w:ilvl="5" w:tplc="5A1A33D4" w:tentative="1">
      <w:start w:val="1"/>
      <w:numFmt w:val="lowerRoman"/>
      <w:lvlText w:val="%6."/>
      <w:lvlJc w:val="right"/>
      <w:pPr>
        <w:ind w:left="4320" w:hanging="180"/>
      </w:pPr>
    </w:lvl>
    <w:lvl w:ilvl="6" w:tplc="D6DC4078" w:tentative="1">
      <w:start w:val="1"/>
      <w:numFmt w:val="decimal"/>
      <w:lvlText w:val="%7."/>
      <w:lvlJc w:val="left"/>
      <w:pPr>
        <w:ind w:left="5040" w:hanging="360"/>
      </w:pPr>
    </w:lvl>
    <w:lvl w:ilvl="7" w:tplc="C576DB3C" w:tentative="1">
      <w:start w:val="1"/>
      <w:numFmt w:val="lowerLetter"/>
      <w:lvlText w:val="%8."/>
      <w:lvlJc w:val="left"/>
      <w:pPr>
        <w:ind w:left="5760" w:hanging="360"/>
      </w:pPr>
    </w:lvl>
    <w:lvl w:ilvl="8" w:tplc="1FF4469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CD4F61A">
      <w:start w:val="1"/>
      <w:numFmt w:val="bullet"/>
      <w:lvlText w:val=""/>
      <w:lvlJc w:val="left"/>
      <w:pPr>
        <w:ind w:left="720" w:hanging="360"/>
      </w:pPr>
      <w:rPr>
        <w:rFonts w:ascii="Symbol" w:hAnsi="Symbol" w:hint="default"/>
        <w:color w:val="auto"/>
        <w:sz w:val="24"/>
        <w:szCs w:val="24"/>
      </w:rPr>
    </w:lvl>
    <w:lvl w:ilvl="1" w:tplc="FF8888D2" w:tentative="1">
      <w:start w:val="1"/>
      <w:numFmt w:val="bullet"/>
      <w:lvlText w:val="o"/>
      <w:lvlJc w:val="left"/>
      <w:pPr>
        <w:ind w:left="1440" w:hanging="360"/>
      </w:pPr>
      <w:rPr>
        <w:rFonts w:ascii="Courier New" w:hAnsi="Courier New" w:cs="Courier New" w:hint="default"/>
      </w:rPr>
    </w:lvl>
    <w:lvl w:ilvl="2" w:tplc="82489EAC" w:tentative="1">
      <w:start w:val="1"/>
      <w:numFmt w:val="bullet"/>
      <w:lvlText w:val=""/>
      <w:lvlJc w:val="left"/>
      <w:pPr>
        <w:ind w:left="2160" w:hanging="360"/>
      </w:pPr>
      <w:rPr>
        <w:rFonts w:ascii="Wingdings" w:hAnsi="Wingdings" w:hint="default"/>
      </w:rPr>
    </w:lvl>
    <w:lvl w:ilvl="3" w:tplc="CACEF778" w:tentative="1">
      <w:start w:val="1"/>
      <w:numFmt w:val="bullet"/>
      <w:lvlText w:val=""/>
      <w:lvlJc w:val="left"/>
      <w:pPr>
        <w:ind w:left="2880" w:hanging="360"/>
      </w:pPr>
      <w:rPr>
        <w:rFonts w:ascii="Symbol" w:hAnsi="Symbol" w:hint="default"/>
      </w:rPr>
    </w:lvl>
    <w:lvl w:ilvl="4" w:tplc="6EA40B9A" w:tentative="1">
      <w:start w:val="1"/>
      <w:numFmt w:val="bullet"/>
      <w:lvlText w:val="o"/>
      <w:lvlJc w:val="left"/>
      <w:pPr>
        <w:ind w:left="3600" w:hanging="360"/>
      </w:pPr>
      <w:rPr>
        <w:rFonts w:ascii="Courier New" w:hAnsi="Courier New" w:cs="Courier New" w:hint="default"/>
      </w:rPr>
    </w:lvl>
    <w:lvl w:ilvl="5" w:tplc="90045C74" w:tentative="1">
      <w:start w:val="1"/>
      <w:numFmt w:val="bullet"/>
      <w:lvlText w:val=""/>
      <w:lvlJc w:val="left"/>
      <w:pPr>
        <w:ind w:left="4320" w:hanging="360"/>
      </w:pPr>
      <w:rPr>
        <w:rFonts w:ascii="Wingdings" w:hAnsi="Wingdings" w:hint="default"/>
      </w:rPr>
    </w:lvl>
    <w:lvl w:ilvl="6" w:tplc="4B50A288" w:tentative="1">
      <w:start w:val="1"/>
      <w:numFmt w:val="bullet"/>
      <w:lvlText w:val=""/>
      <w:lvlJc w:val="left"/>
      <w:pPr>
        <w:ind w:left="5040" w:hanging="360"/>
      </w:pPr>
      <w:rPr>
        <w:rFonts w:ascii="Symbol" w:hAnsi="Symbol" w:hint="default"/>
      </w:rPr>
    </w:lvl>
    <w:lvl w:ilvl="7" w:tplc="E6226A8C" w:tentative="1">
      <w:start w:val="1"/>
      <w:numFmt w:val="bullet"/>
      <w:lvlText w:val="o"/>
      <w:lvlJc w:val="left"/>
      <w:pPr>
        <w:ind w:left="5760" w:hanging="360"/>
      </w:pPr>
      <w:rPr>
        <w:rFonts w:ascii="Courier New" w:hAnsi="Courier New" w:cs="Courier New" w:hint="default"/>
      </w:rPr>
    </w:lvl>
    <w:lvl w:ilvl="8" w:tplc="F6B66EC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1ED08314">
      <w:start w:val="1"/>
      <w:numFmt w:val="lowerRoman"/>
      <w:lvlText w:val="(%1)"/>
      <w:lvlJc w:val="left"/>
      <w:pPr>
        <w:ind w:left="1080" w:hanging="720"/>
      </w:pPr>
      <w:rPr>
        <w:rFonts w:hint="default"/>
      </w:rPr>
    </w:lvl>
    <w:lvl w:ilvl="1" w:tplc="FB06AAB4" w:tentative="1">
      <w:start w:val="1"/>
      <w:numFmt w:val="lowerLetter"/>
      <w:lvlText w:val="%2."/>
      <w:lvlJc w:val="left"/>
      <w:pPr>
        <w:ind w:left="1440" w:hanging="360"/>
      </w:pPr>
    </w:lvl>
    <w:lvl w:ilvl="2" w:tplc="3092AE76" w:tentative="1">
      <w:start w:val="1"/>
      <w:numFmt w:val="lowerRoman"/>
      <w:lvlText w:val="%3."/>
      <w:lvlJc w:val="right"/>
      <w:pPr>
        <w:ind w:left="2160" w:hanging="180"/>
      </w:pPr>
    </w:lvl>
    <w:lvl w:ilvl="3" w:tplc="91446B6E" w:tentative="1">
      <w:start w:val="1"/>
      <w:numFmt w:val="decimal"/>
      <w:lvlText w:val="%4."/>
      <w:lvlJc w:val="left"/>
      <w:pPr>
        <w:ind w:left="2880" w:hanging="360"/>
      </w:pPr>
    </w:lvl>
    <w:lvl w:ilvl="4" w:tplc="D3D89952" w:tentative="1">
      <w:start w:val="1"/>
      <w:numFmt w:val="lowerLetter"/>
      <w:lvlText w:val="%5."/>
      <w:lvlJc w:val="left"/>
      <w:pPr>
        <w:ind w:left="3600" w:hanging="360"/>
      </w:pPr>
    </w:lvl>
    <w:lvl w:ilvl="5" w:tplc="4A46E962" w:tentative="1">
      <w:start w:val="1"/>
      <w:numFmt w:val="lowerRoman"/>
      <w:lvlText w:val="%6."/>
      <w:lvlJc w:val="right"/>
      <w:pPr>
        <w:ind w:left="4320" w:hanging="180"/>
      </w:pPr>
    </w:lvl>
    <w:lvl w:ilvl="6" w:tplc="10FE584A" w:tentative="1">
      <w:start w:val="1"/>
      <w:numFmt w:val="decimal"/>
      <w:lvlText w:val="%7."/>
      <w:lvlJc w:val="left"/>
      <w:pPr>
        <w:ind w:left="5040" w:hanging="360"/>
      </w:pPr>
    </w:lvl>
    <w:lvl w:ilvl="7" w:tplc="6B1A236E" w:tentative="1">
      <w:start w:val="1"/>
      <w:numFmt w:val="lowerLetter"/>
      <w:lvlText w:val="%8."/>
      <w:lvlJc w:val="left"/>
      <w:pPr>
        <w:ind w:left="5760" w:hanging="360"/>
      </w:pPr>
    </w:lvl>
    <w:lvl w:ilvl="8" w:tplc="77684C70"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3B3619EC">
      <w:start w:val="1"/>
      <w:numFmt w:val="lowerRoman"/>
      <w:lvlText w:val="(%1)"/>
      <w:lvlJc w:val="left"/>
      <w:pPr>
        <w:ind w:left="1080" w:hanging="720"/>
      </w:pPr>
      <w:rPr>
        <w:rFonts w:hint="default"/>
      </w:rPr>
    </w:lvl>
    <w:lvl w:ilvl="1" w:tplc="CE34556C" w:tentative="1">
      <w:start w:val="1"/>
      <w:numFmt w:val="lowerLetter"/>
      <w:lvlText w:val="%2."/>
      <w:lvlJc w:val="left"/>
      <w:pPr>
        <w:ind w:left="1440" w:hanging="360"/>
      </w:pPr>
    </w:lvl>
    <w:lvl w:ilvl="2" w:tplc="8FD681F8" w:tentative="1">
      <w:start w:val="1"/>
      <w:numFmt w:val="lowerRoman"/>
      <w:lvlText w:val="%3."/>
      <w:lvlJc w:val="right"/>
      <w:pPr>
        <w:ind w:left="2160" w:hanging="180"/>
      </w:pPr>
    </w:lvl>
    <w:lvl w:ilvl="3" w:tplc="9B14FA76" w:tentative="1">
      <w:start w:val="1"/>
      <w:numFmt w:val="decimal"/>
      <w:lvlText w:val="%4."/>
      <w:lvlJc w:val="left"/>
      <w:pPr>
        <w:ind w:left="2880" w:hanging="360"/>
      </w:pPr>
    </w:lvl>
    <w:lvl w:ilvl="4" w:tplc="40B6EBB4" w:tentative="1">
      <w:start w:val="1"/>
      <w:numFmt w:val="lowerLetter"/>
      <w:lvlText w:val="%5."/>
      <w:lvlJc w:val="left"/>
      <w:pPr>
        <w:ind w:left="3600" w:hanging="360"/>
      </w:pPr>
    </w:lvl>
    <w:lvl w:ilvl="5" w:tplc="F998ED5C" w:tentative="1">
      <w:start w:val="1"/>
      <w:numFmt w:val="lowerRoman"/>
      <w:lvlText w:val="%6."/>
      <w:lvlJc w:val="right"/>
      <w:pPr>
        <w:ind w:left="4320" w:hanging="180"/>
      </w:pPr>
    </w:lvl>
    <w:lvl w:ilvl="6" w:tplc="A2AAEDFE" w:tentative="1">
      <w:start w:val="1"/>
      <w:numFmt w:val="decimal"/>
      <w:lvlText w:val="%7."/>
      <w:lvlJc w:val="left"/>
      <w:pPr>
        <w:ind w:left="5040" w:hanging="360"/>
      </w:pPr>
    </w:lvl>
    <w:lvl w:ilvl="7" w:tplc="C3FABED2" w:tentative="1">
      <w:start w:val="1"/>
      <w:numFmt w:val="lowerLetter"/>
      <w:lvlText w:val="%8."/>
      <w:lvlJc w:val="left"/>
      <w:pPr>
        <w:ind w:left="5760" w:hanging="360"/>
      </w:pPr>
    </w:lvl>
    <w:lvl w:ilvl="8" w:tplc="EF981D36"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EBDC0FD4">
      <w:start w:val="1"/>
      <w:numFmt w:val="lowerRoman"/>
      <w:lvlText w:val="(%1)"/>
      <w:lvlJc w:val="left"/>
      <w:pPr>
        <w:ind w:left="1080" w:hanging="720"/>
      </w:pPr>
      <w:rPr>
        <w:rFonts w:hint="default"/>
      </w:rPr>
    </w:lvl>
    <w:lvl w:ilvl="1" w:tplc="752A3B26" w:tentative="1">
      <w:start w:val="1"/>
      <w:numFmt w:val="lowerLetter"/>
      <w:lvlText w:val="%2."/>
      <w:lvlJc w:val="left"/>
      <w:pPr>
        <w:ind w:left="1440" w:hanging="360"/>
      </w:pPr>
    </w:lvl>
    <w:lvl w:ilvl="2" w:tplc="A2AAC534" w:tentative="1">
      <w:start w:val="1"/>
      <w:numFmt w:val="lowerRoman"/>
      <w:lvlText w:val="%3."/>
      <w:lvlJc w:val="right"/>
      <w:pPr>
        <w:ind w:left="2160" w:hanging="180"/>
      </w:pPr>
    </w:lvl>
    <w:lvl w:ilvl="3" w:tplc="090086A0" w:tentative="1">
      <w:start w:val="1"/>
      <w:numFmt w:val="decimal"/>
      <w:lvlText w:val="%4."/>
      <w:lvlJc w:val="left"/>
      <w:pPr>
        <w:ind w:left="2880" w:hanging="360"/>
      </w:pPr>
    </w:lvl>
    <w:lvl w:ilvl="4" w:tplc="3F6A5850" w:tentative="1">
      <w:start w:val="1"/>
      <w:numFmt w:val="lowerLetter"/>
      <w:lvlText w:val="%5."/>
      <w:lvlJc w:val="left"/>
      <w:pPr>
        <w:ind w:left="3600" w:hanging="360"/>
      </w:pPr>
    </w:lvl>
    <w:lvl w:ilvl="5" w:tplc="6FE05672" w:tentative="1">
      <w:start w:val="1"/>
      <w:numFmt w:val="lowerRoman"/>
      <w:lvlText w:val="%6."/>
      <w:lvlJc w:val="right"/>
      <w:pPr>
        <w:ind w:left="4320" w:hanging="180"/>
      </w:pPr>
    </w:lvl>
    <w:lvl w:ilvl="6" w:tplc="BA3ABE5C" w:tentative="1">
      <w:start w:val="1"/>
      <w:numFmt w:val="decimal"/>
      <w:lvlText w:val="%7."/>
      <w:lvlJc w:val="left"/>
      <w:pPr>
        <w:ind w:left="5040" w:hanging="360"/>
      </w:pPr>
    </w:lvl>
    <w:lvl w:ilvl="7" w:tplc="89E6C6B0" w:tentative="1">
      <w:start w:val="1"/>
      <w:numFmt w:val="lowerLetter"/>
      <w:lvlText w:val="%8."/>
      <w:lvlJc w:val="left"/>
      <w:pPr>
        <w:ind w:left="5760" w:hanging="360"/>
      </w:pPr>
    </w:lvl>
    <w:lvl w:ilvl="8" w:tplc="F3DE54C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A5006C70">
      <w:start w:val="1"/>
      <w:numFmt w:val="lowerRoman"/>
      <w:lvlText w:val="(%1)"/>
      <w:lvlJc w:val="left"/>
      <w:pPr>
        <w:ind w:left="1080" w:hanging="720"/>
      </w:pPr>
      <w:rPr>
        <w:rFonts w:hint="default"/>
      </w:rPr>
    </w:lvl>
    <w:lvl w:ilvl="1" w:tplc="84B452CC" w:tentative="1">
      <w:start w:val="1"/>
      <w:numFmt w:val="lowerLetter"/>
      <w:lvlText w:val="%2."/>
      <w:lvlJc w:val="left"/>
      <w:pPr>
        <w:ind w:left="1440" w:hanging="360"/>
      </w:pPr>
    </w:lvl>
    <w:lvl w:ilvl="2" w:tplc="D7C8D1A0" w:tentative="1">
      <w:start w:val="1"/>
      <w:numFmt w:val="lowerRoman"/>
      <w:lvlText w:val="%3."/>
      <w:lvlJc w:val="right"/>
      <w:pPr>
        <w:ind w:left="2160" w:hanging="180"/>
      </w:pPr>
    </w:lvl>
    <w:lvl w:ilvl="3" w:tplc="8258E74E" w:tentative="1">
      <w:start w:val="1"/>
      <w:numFmt w:val="decimal"/>
      <w:lvlText w:val="%4."/>
      <w:lvlJc w:val="left"/>
      <w:pPr>
        <w:ind w:left="2880" w:hanging="360"/>
      </w:pPr>
    </w:lvl>
    <w:lvl w:ilvl="4" w:tplc="1A8CC6DA" w:tentative="1">
      <w:start w:val="1"/>
      <w:numFmt w:val="lowerLetter"/>
      <w:lvlText w:val="%5."/>
      <w:lvlJc w:val="left"/>
      <w:pPr>
        <w:ind w:left="3600" w:hanging="360"/>
      </w:pPr>
    </w:lvl>
    <w:lvl w:ilvl="5" w:tplc="2AB4C4A8" w:tentative="1">
      <w:start w:val="1"/>
      <w:numFmt w:val="lowerRoman"/>
      <w:lvlText w:val="%6."/>
      <w:lvlJc w:val="right"/>
      <w:pPr>
        <w:ind w:left="4320" w:hanging="180"/>
      </w:pPr>
    </w:lvl>
    <w:lvl w:ilvl="6" w:tplc="E1AE6392" w:tentative="1">
      <w:start w:val="1"/>
      <w:numFmt w:val="decimal"/>
      <w:lvlText w:val="%7."/>
      <w:lvlJc w:val="left"/>
      <w:pPr>
        <w:ind w:left="5040" w:hanging="360"/>
      </w:pPr>
    </w:lvl>
    <w:lvl w:ilvl="7" w:tplc="69A2CFE4" w:tentative="1">
      <w:start w:val="1"/>
      <w:numFmt w:val="lowerLetter"/>
      <w:lvlText w:val="%8."/>
      <w:lvlJc w:val="left"/>
      <w:pPr>
        <w:ind w:left="5760" w:hanging="360"/>
      </w:pPr>
    </w:lvl>
    <w:lvl w:ilvl="8" w:tplc="EFDA0632"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DD72E0F6">
      <w:start w:val="1"/>
      <w:numFmt w:val="lowerRoman"/>
      <w:lvlText w:val="(%1)"/>
      <w:lvlJc w:val="left"/>
      <w:pPr>
        <w:ind w:left="1080" w:hanging="720"/>
      </w:pPr>
      <w:rPr>
        <w:rFonts w:hint="default"/>
      </w:rPr>
    </w:lvl>
    <w:lvl w:ilvl="1" w:tplc="E7E8326E" w:tentative="1">
      <w:start w:val="1"/>
      <w:numFmt w:val="lowerLetter"/>
      <w:lvlText w:val="%2."/>
      <w:lvlJc w:val="left"/>
      <w:pPr>
        <w:ind w:left="1440" w:hanging="360"/>
      </w:pPr>
    </w:lvl>
    <w:lvl w:ilvl="2" w:tplc="0D9A14EA" w:tentative="1">
      <w:start w:val="1"/>
      <w:numFmt w:val="lowerRoman"/>
      <w:lvlText w:val="%3."/>
      <w:lvlJc w:val="right"/>
      <w:pPr>
        <w:ind w:left="2160" w:hanging="180"/>
      </w:pPr>
    </w:lvl>
    <w:lvl w:ilvl="3" w:tplc="BEDA6B70" w:tentative="1">
      <w:start w:val="1"/>
      <w:numFmt w:val="decimal"/>
      <w:lvlText w:val="%4."/>
      <w:lvlJc w:val="left"/>
      <w:pPr>
        <w:ind w:left="2880" w:hanging="360"/>
      </w:pPr>
    </w:lvl>
    <w:lvl w:ilvl="4" w:tplc="33F6C5C6" w:tentative="1">
      <w:start w:val="1"/>
      <w:numFmt w:val="lowerLetter"/>
      <w:lvlText w:val="%5."/>
      <w:lvlJc w:val="left"/>
      <w:pPr>
        <w:ind w:left="3600" w:hanging="360"/>
      </w:pPr>
    </w:lvl>
    <w:lvl w:ilvl="5" w:tplc="DF38F2C0" w:tentative="1">
      <w:start w:val="1"/>
      <w:numFmt w:val="lowerRoman"/>
      <w:lvlText w:val="%6."/>
      <w:lvlJc w:val="right"/>
      <w:pPr>
        <w:ind w:left="4320" w:hanging="180"/>
      </w:pPr>
    </w:lvl>
    <w:lvl w:ilvl="6" w:tplc="4E3CD65E" w:tentative="1">
      <w:start w:val="1"/>
      <w:numFmt w:val="decimal"/>
      <w:lvlText w:val="%7."/>
      <w:lvlJc w:val="left"/>
      <w:pPr>
        <w:ind w:left="5040" w:hanging="360"/>
      </w:pPr>
    </w:lvl>
    <w:lvl w:ilvl="7" w:tplc="4CF48E7A" w:tentative="1">
      <w:start w:val="1"/>
      <w:numFmt w:val="lowerLetter"/>
      <w:lvlText w:val="%8."/>
      <w:lvlJc w:val="left"/>
      <w:pPr>
        <w:ind w:left="5760" w:hanging="360"/>
      </w:pPr>
    </w:lvl>
    <w:lvl w:ilvl="8" w:tplc="70FAC902"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F08A8546">
      <w:start w:val="1"/>
      <w:numFmt w:val="lowerRoman"/>
      <w:lvlText w:val="(%1)"/>
      <w:lvlJc w:val="left"/>
      <w:pPr>
        <w:ind w:left="1080" w:hanging="720"/>
      </w:pPr>
      <w:rPr>
        <w:rFonts w:hint="default"/>
      </w:rPr>
    </w:lvl>
    <w:lvl w:ilvl="1" w:tplc="778EF9D8" w:tentative="1">
      <w:start w:val="1"/>
      <w:numFmt w:val="lowerLetter"/>
      <w:lvlText w:val="%2."/>
      <w:lvlJc w:val="left"/>
      <w:pPr>
        <w:ind w:left="1440" w:hanging="360"/>
      </w:pPr>
    </w:lvl>
    <w:lvl w:ilvl="2" w:tplc="5B80DAB0" w:tentative="1">
      <w:start w:val="1"/>
      <w:numFmt w:val="lowerRoman"/>
      <w:lvlText w:val="%3."/>
      <w:lvlJc w:val="right"/>
      <w:pPr>
        <w:ind w:left="2160" w:hanging="180"/>
      </w:pPr>
    </w:lvl>
    <w:lvl w:ilvl="3" w:tplc="2A54532A" w:tentative="1">
      <w:start w:val="1"/>
      <w:numFmt w:val="decimal"/>
      <w:lvlText w:val="%4."/>
      <w:lvlJc w:val="left"/>
      <w:pPr>
        <w:ind w:left="2880" w:hanging="360"/>
      </w:pPr>
    </w:lvl>
    <w:lvl w:ilvl="4" w:tplc="F12E21EC" w:tentative="1">
      <w:start w:val="1"/>
      <w:numFmt w:val="lowerLetter"/>
      <w:lvlText w:val="%5."/>
      <w:lvlJc w:val="left"/>
      <w:pPr>
        <w:ind w:left="3600" w:hanging="360"/>
      </w:pPr>
    </w:lvl>
    <w:lvl w:ilvl="5" w:tplc="DCAA29D2" w:tentative="1">
      <w:start w:val="1"/>
      <w:numFmt w:val="lowerRoman"/>
      <w:lvlText w:val="%6."/>
      <w:lvlJc w:val="right"/>
      <w:pPr>
        <w:ind w:left="4320" w:hanging="180"/>
      </w:pPr>
    </w:lvl>
    <w:lvl w:ilvl="6" w:tplc="C5EEAE2A" w:tentative="1">
      <w:start w:val="1"/>
      <w:numFmt w:val="decimal"/>
      <w:lvlText w:val="%7."/>
      <w:lvlJc w:val="left"/>
      <w:pPr>
        <w:ind w:left="5040" w:hanging="360"/>
      </w:pPr>
    </w:lvl>
    <w:lvl w:ilvl="7" w:tplc="1A00F2C0" w:tentative="1">
      <w:start w:val="1"/>
      <w:numFmt w:val="lowerLetter"/>
      <w:lvlText w:val="%8."/>
      <w:lvlJc w:val="left"/>
      <w:pPr>
        <w:ind w:left="5760" w:hanging="360"/>
      </w:pPr>
    </w:lvl>
    <w:lvl w:ilvl="8" w:tplc="6D62A92E"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F808E81E">
      <w:start w:val="1"/>
      <w:numFmt w:val="lowerRoman"/>
      <w:lvlText w:val="(%1)"/>
      <w:lvlJc w:val="left"/>
      <w:pPr>
        <w:ind w:left="1080" w:hanging="720"/>
      </w:pPr>
      <w:rPr>
        <w:rFonts w:hint="default"/>
      </w:rPr>
    </w:lvl>
    <w:lvl w:ilvl="1" w:tplc="592431B6" w:tentative="1">
      <w:start w:val="1"/>
      <w:numFmt w:val="lowerLetter"/>
      <w:lvlText w:val="%2."/>
      <w:lvlJc w:val="left"/>
      <w:pPr>
        <w:ind w:left="1440" w:hanging="360"/>
      </w:pPr>
    </w:lvl>
    <w:lvl w:ilvl="2" w:tplc="5C6AAD70" w:tentative="1">
      <w:start w:val="1"/>
      <w:numFmt w:val="lowerRoman"/>
      <w:lvlText w:val="%3."/>
      <w:lvlJc w:val="right"/>
      <w:pPr>
        <w:ind w:left="2160" w:hanging="180"/>
      </w:pPr>
    </w:lvl>
    <w:lvl w:ilvl="3" w:tplc="4E9C1DC0" w:tentative="1">
      <w:start w:val="1"/>
      <w:numFmt w:val="decimal"/>
      <w:lvlText w:val="%4."/>
      <w:lvlJc w:val="left"/>
      <w:pPr>
        <w:ind w:left="2880" w:hanging="360"/>
      </w:pPr>
    </w:lvl>
    <w:lvl w:ilvl="4" w:tplc="95FA3E26" w:tentative="1">
      <w:start w:val="1"/>
      <w:numFmt w:val="lowerLetter"/>
      <w:lvlText w:val="%5."/>
      <w:lvlJc w:val="left"/>
      <w:pPr>
        <w:ind w:left="3600" w:hanging="360"/>
      </w:pPr>
    </w:lvl>
    <w:lvl w:ilvl="5" w:tplc="ADB0E282" w:tentative="1">
      <w:start w:val="1"/>
      <w:numFmt w:val="lowerRoman"/>
      <w:lvlText w:val="%6."/>
      <w:lvlJc w:val="right"/>
      <w:pPr>
        <w:ind w:left="4320" w:hanging="180"/>
      </w:pPr>
    </w:lvl>
    <w:lvl w:ilvl="6" w:tplc="5A5C0C64" w:tentative="1">
      <w:start w:val="1"/>
      <w:numFmt w:val="decimal"/>
      <w:lvlText w:val="%7."/>
      <w:lvlJc w:val="left"/>
      <w:pPr>
        <w:ind w:left="5040" w:hanging="360"/>
      </w:pPr>
    </w:lvl>
    <w:lvl w:ilvl="7" w:tplc="C1FC5BCE" w:tentative="1">
      <w:start w:val="1"/>
      <w:numFmt w:val="lowerLetter"/>
      <w:lvlText w:val="%8."/>
      <w:lvlJc w:val="left"/>
      <w:pPr>
        <w:ind w:left="5760" w:hanging="360"/>
      </w:pPr>
    </w:lvl>
    <w:lvl w:ilvl="8" w:tplc="8AA8D508"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2B7C96B8">
      <w:start w:val="1"/>
      <w:numFmt w:val="lowerRoman"/>
      <w:lvlText w:val="(%1)"/>
      <w:lvlJc w:val="left"/>
      <w:pPr>
        <w:ind w:left="1080" w:hanging="720"/>
      </w:pPr>
      <w:rPr>
        <w:rFonts w:hint="default"/>
      </w:rPr>
    </w:lvl>
    <w:lvl w:ilvl="1" w:tplc="98A0D928" w:tentative="1">
      <w:start w:val="1"/>
      <w:numFmt w:val="lowerLetter"/>
      <w:lvlText w:val="%2."/>
      <w:lvlJc w:val="left"/>
      <w:pPr>
        <w:ind w:left="1440" w:hanging="360"/>
      </w:pPr>
    </w:lvl>
    <w:lvl w:ilvl="2" w:tplc="4FEEE1BE" w:tentative="1">
      <w:start w:val="1"/>
      <w:numFmt w:val="lowerRoman"/>
      <w:lvlText w:val="%3."/>
      <w:lvlJc w:val="right"/>
      <w:pPr>
        <w:ind w:left="2160" w:hanging="180"/>
      </w:pPr>
    </w:lvl>
    <w:lvl w:ilvl="3" w:tplc="C9F688FE" w:tentative="1">
      <w:start w:val="1"/>
      <w:numFmt w:val="decimal"/>
      <w:lvlText w:val="%4."/>
      <w:lvlJc w:val="left"/>
      <w:pPr>
        <w:ind w:left="2880" w:hanging="360"/>
      </w:pPr>
    </w:lvl>
    <w:lvl w:ilvl="4" w:tplc="EA02E58C" w:tentative="1">
      <w:start w:val="1"/>
      <w:numFmt w:val="lowerLetter"/>
      <w:lvlText w:val="%5."/>
      <w:lvlJc w:val="left"/>
      <w:pPr>
        <w:ind w:left="3600" w:hanging="360"/>
      </w:pPr>
    </w:lvl>
    <w:lvl w:ilvl="5" w:tplc="B1BAC250" w:tentative="1">
      <w:start w:val="1"/>
      <w:numFmt w:val="lowerRoman"/>
      <w:lvlText w:val="%6."/>
      <w:lvlJc w:val="right"/>
      <w:pPr>
        <w:ind w:left="4320" w:hanging="180"/>
      </w:pPr>
    </w:lvl>
    <w:lvl w:ilvl="6" w:tplc="EA7C5AF8" w:tentative="1">
      <w:start w:val="1"/>
      <w:numFmt w:val="decimal"/>
      <w:lvlText w:val="%7."/>
      <w:lvlJc w:val="left"/>
      <w:pPr>
        <w:ind w:left="5040" w:hanging="360"/>
      </w:pPr>
    </w:lvl>
    <w:lvl w:ilvl="7" w:tplc="5BDC86E6" w:tentative="1">
      <w:start w:val="1"/>
      <w:numFmt w:val="lowerLetter"/>
      <w:lvlText w:val="%8."/>
      <w:lvlJc w:val="left"/>
      <w:pPr>
        <w:ind w:left="5760" w:hanging="360"/>
      </w:pPr>
    </w:lvl>
    <w:lvl w:ilvl="8" w:tplc="AB86B114"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AF62D61E">
      <w:start w:val="1"/>
      <w:numFmt w:val="lowerRoman"/>
      <w:lvlText w:val="(%1)"/>
      <w:lvlJc w:val="left"/>
      <w:pPr>
        <w:ind w:left="1080" w:hanging="720"/>
      </w:pPr>
      <w:rPr>
        <w:rFonts w:hint="default"/>
      </w:rPr>
    </w:lvl>
    <w:lvl w:ilvl="1" w:tplc="C2689A4E" w:tentative="1">
      <w:start w:val="1"/>
      <w:numFmt w:val="lowerLetter"/>
      <w:lvlText w:val="%2."/>
      <w:lvlJc w:val="left"/>
      <w:pPr>
        <w:ind w:left="1440" w:hanging="360"/>
      </w:pPr>
    </w:lvl>
    <w:lvl w:ilvl="2" w:tplc="3DECF468" w:tentative="1">
      <w:start w:val="1"/>
      <w:numFmt w:val="lowerRoman"/>
      <w:lvlText w:val="%3."/>
      <w:lvlJc w:val="right"/>
      <w:pPr>
        <w:ind w:left="2160" w:hanging="180"/>
      </w:pPr>
    </w:lvl>
    <w:lvl w:ilvl="3" w:tplc="FA9E3AC6" w:tentative="1">
      <w:start w:val="1"/>
      <w:numFmt w:val="decimal"/>
      <w:lvlText w:val="%4."/>
      <w:lvlJc w:val="left"/>
      <w:pPr>
        <w:ind w:left="2880" w:hanging="360"/>
      </w:pPr>
    </w:lvl>
    <w:lvl w:ilvl="4" w:tplc="085C0658" w:tentative="1">
      <w:start w:val="1"/>
      <w:numFmt w:val="lowerLetter"/>
      <w:lvlText w:val="%5."/>
      <w:lvlJc w:val="left"/>
      <w:pPr>
        <w:ind w:left="3600" w:hanging="360"/>
      </w:pPr>
    </w:lvl>
    <w:lvl w:ilvl="5" w:tplc="B132505E" w:tentative="1">
      <w:start w:val="1"/>
      <w:numFmt w:val="lowerRoman"/>
      <w:lvlText w:val="%6."/>
      <w:lvlJc w:val="right"/>
      <w:pPr>
        <w:ind w:left="4320" w:hanging="180"/>
      </w:pPr>
    </w:lvl>
    <w:lvl w:ilvl="6" w:tplc="88326046" w:tentative="1">
      <w:start w:val="1"/>
      <w:numFmt w:val="decimal"/>
      <w:lvlText w:val="%7."/>
      <w:lvlJc w:val="left"/>
      <w:pPr>
        <w:ind w:left="5040" w:hanging="360"/>
      </w:pPr>
    </w:lvl>
    <w:lvl w:ilvl="7" w:tplc="DF0AFBDA" w:tentative="1">
      <w:start w:val="1"/>
      <w:numFmt w:val="lowerLetter"/>
      <w:lvlText w:val="%8."/>
      <w:lvlJc w:val="left"/>
      <w:pPr>
        <w:ind w:left="5760" w:hanging="360"/>
      </w:pPr>
    </w:lvl>
    <w:lvl w:ilvl="8" w:tplc="95428F2E"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A558C4CE">
      <w:start w:val="1"/>
      <w:numFmt w:val="lowerRoman"/>
      <w:lvlText w:val="(%1)"/>
      <w:lvlJc w:val="left"/>
      <w:pPr>
        <w:ind w:left="1080" w:hanging="720"/>
      </w:pPr>
      <w:rPr>
        <w:rFonts w:hint="default"/>
      </w:rPr>
    </w:lvl>
    <w:lvl w:ilvl="1" w:tplc="B88C442E" w:tentative="1">
      <w:start w:val="1"/>
      <w:numFmt w:val="lowerLetter"/>
      <w:lvlText w:val="%2."/>
      <w:lvlJc w:val="left"/>
      <w:pPr>
        <w:ind w:left="1440" w:hanging="360"/>
      </w:pPr>
    </w:lvl>
    <w:lvl w:ilvl="2" w:tplc="E8A0FD86" w:tentative="1">
      <w:start w:val="1"/>
      <w:numFmt w:val="lowerRoman"/>
      <w:lvlText w:val="%3."/>
      <w:lvlJc w:val="right"/>
      <w:pPr>
        <w:ind w:left="2160" w:hanging="180"/>
      </w:pPr>
    </w:lvl>
    <w:lvl w:ilvl="3" w:tplc="9790ED3E" w:tentative="1">
      <w:start w:val="1"/>
      <w:numFmt w:val="decimal"/>
      <w:lvlText w:val="%4."/>
      <w:lvlJc w:val="left"/>
      <w:pPr>
        <w:ind w:left="2880" w:hanging="360"/>
      </w:pPr>
    </w:lvl>
    <w:lvl w:ilvl="4" w:tplc="133AFA62" w:tentative="1">
      <w:start w:val="1"/>
      <w:numFmt w:val="lowerLetter"/>
      <w:lvlText w:val="%5."/>
      <w:lvlJc w:val="left"/>
      <w:pPr>
        <w:ind w:left="3600" w:hanging="360"/>
      </w:pPr>
    </w:lvl>
    <w:lvl w:ilvl="5" w:tplc="34806722" w:tentative="1">
      <w:start w:val="1"/>
      <w:numFmt w:val="lowerRoman"/>
      <w:lvlText w:val="%6."/>
      <w:lvlJc w:val="right"/>
      <w:pPr>
        <w:ind w:left="4320" w:hanging="180"/>
      </w:pPr>
    </w:lvl>
    <w:lvl w:ilvl="6" w:tplc="DFFE9A64" w:tentative="1">
      <w:start w:val="1"/>
      <w:numFmt w:val="decimal"/>
      <w:lvlText w:val="%7."/>
      <w:lvlJc w:val="left"/>
      <w:pPr>
        <w:ind w:left="5040" w:hanging="360"/>
      </w:pPr>
    </w:lvl>
    <w:lvl w:ilvl="7" w:tplc="9DAA30E0" w:tentative="1">
      <w:start w:val="1"/>
      <w:numFmt w:val="lowerLetter"/>
      <w:lvlText w:val="%8."/>
      <w:lvlJc w:val="left"/>
      <w:pPr>
        <w:ind w:left="5760" w:hanging="360"/>
      </w:pPr>
    </w:lvl>
    <w:lvl w:ilvl="8" w:tplc="6AB2B8CE"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A1DA9CDA">
      <w:start w:val="1"/>
      <w:numFmt w:val="lowerRoman"/>
      <w:lvlText w:val="(%1)"/>
      <w:lvlJc w:val="left"/>
      <w:pPr>
        <w:ind w:left="1080" w:hanging="720"/>
      </w:pPr>
      <w:rPr>
        <w:rFonts w:hint="default"/>
      </w:rPr>
    </w:lvl>
    <w:lvl w:ilvl="1" w:tplc="BE4E4020" w:tentative="1">
      <w:start w:val="1"/>
      <w:numFmt w:val="lowerLetter"/>
      <w:lvlText w:val="%2."/>
      <w:lvlJc w:val="left"/>
      <w:pPr>
        <w:ind w:left="1440" w:hanging="360"/>
      </w:pPr>
    </w:lvl>
    <w:lvl w:ilvl="2" w:tplc="59A2FF12" w:tentative="1">
      <w:start w:val="1"/>
      <w:numFmt w:val="lowerRoman"/>
      <w:lvlText w:val="%3."/>
      <w:lvlJc w:val="right"/>
      <w:pPr>
        <w:ind w:left="2160" w:hanging="180"/>
      </w:pPr>
    </w:lvl>
    <w:lvl w:ilvl="3" w:tplc="02B8A466" w:tentative="1">
      <w:start w:val="1"/>
      <w:numFmt w:val="decimal"/>
      <w:lvlText w:val="%4."/>
      <w:lvlJc w:val="left"/>
      <w:pPr>
        <w:ind w:left="2880" w:hanging="360"/>
      </w:pPr>
    </w:lvl>
    <w:lvl w:ilvl="4" w:tplc="85743C12" w:tentative="1">
      <w:start w:val="1"/>
      <w:numFmt w:val="lowerLetter"/>
      <w:lvlText w:val="%5."/>
      <w:lvlJc w:val="left"/>
      <w:pPr>
        <w:ind w:left="3600" w:hanging="360"/>
      </w:pPr>
    </w:lvl>
    <w:lvl w:ilvl="5" w:tplc="F6721CFC" w:tentative="1">
      <w:start w:val="1"/>
      <w:numFmt w:val="lowerRoman"/>
      <w:lvlText w:val="%6."/>
      <w:lvlJc w:val="right"/>
      <w:pPr>
        <w:ind w:left="4320" w:hanging="180"/>
      </w:pPr>
    </w:lvl>
    <w:lvl w:ilvl="6" w:tplc="48B0F6C2" w:tentative="1">
      <w:start w:val="1"/>
      <w:numFmt w:val="decimal"/>
      <w:lvlText w:val="%7."/>
      <w:lvlJc w:val="left"/>
      <w:pPr>
        <w:ind w:left="5040" w:hanging="360"/>
      </w:pPr>
    </w:lvl>
    <w:lvl w:ilvl="7" w:tplc="06507CA4" w:tentative="1">
      <w:start w:val="1"/>
      <w:numFmt w:val="lowerLetter"/>
      <w:lvlText w:val="%8."/>
      <w:lvlJc w:val="left"/>
      <w:pPr>
        <w:ind w:left="5760" w:hanging="360"/>
      </w:pPr>
    </w:lvl>
    <w:lvl w:ilvl="8" w:tplc="40F45CFA"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A02EA386">
      <w:start w:val="1"/>
      <w:numFmt w:val="lowerRoman"/>
      <w:lvlText w:val="(%1)"/>
      <w:lvlJc w:val="left"/>
      <w:pPr>
        <w:ind w:left="1080" w:hanging="720"/>
      </w:pPr>
      <w:rPr>
        <w:rFonts w:hint="default"/>
      </w:rPr>
    </w:lvl>
    <w:lvl w:ilvl="1" w:tplc="C6A684C6" w:tentative="1">
      <w:start w:val="1"/>
      <w:numFmt w:val="lowerLetter"/>
      <w:lvlText w:val="%2."/>
      <w:lvlJc w:val="left"/>
      <w:pPr>
        <w:ind w:left="1440" w:hanging="360"/>
      </w:pPr>
    </w:lvl>
    <w:lvl w:ilvl="2" w:tplc="3BCA06D8" w:tentative="1">
      <w:start w:val="1"/>
      <w:numFmt w:val="lowerRoman"/>
      <w:lvlText w:val="%3."/>
      <w:lvlJc w:val="right"/>
      <w:pPr>
        <w:ind w:left="2160" w:hanging="180"/>
      </w:pPr>
    </w:lvl>
    <w:lvl w:ilvl="3" w:tplc="0688E00C" w:tentative="1">
      <w:start w:val="1"/>
      <w:numFmt w:val="decimal"/>
      <w:lvlText w:val="%4."/>
      <w:lvlJc w:val="left"/>
      <w:pPr>
        <w:ind w:left="2880" w:hanging="360"/>
      </w:pPr>
    </w:lvl>
    <w:lvl w:ilvl="4" w:tplc="C8AE6306" w:tentative="1">
      <w:start w:val="1"/>
      <w:numFmt w:val="lowerLetter"/>
      <w:lvlText w:val="%5."/>
      <w:lvlJc w:val="left"/>
      <w:pPr>
        <w:ind w:left="3600" w:hanging="360"/>
      </w:pPr>
    </w:lvl>
    <w:lvl w:ilvl="5" w:tplc="4AAAF224" w:tentative="1">
      <w:start w:val="1"/>
      <w:numFmt w:val="lowerRoman"/>
      <w:lvlText w:val="%6."/>
      <w:lvlJc w:val="right"/>
      <w:pPr>
        <w:ind w:left="4320" w:hanging="180"/>
      </w:pPr>
    </w:lvl>
    <w:lvl w:ilvl="6" w:tplc="E462442A" w:tentative="1">
      <w:start w:val="1"/>
      <w:numFmt w:val="decimal"/>
      <w:lvlText w:val="%7."/>
      <w:lvlJc w:val="left"/>
      <w:pPr>
        <w:ind w:left="5040" w:hanging="360"/>
      </w:pPr>
    </w:lvl>
    <w:lvl w:ilvl="7" w:tplc="66D2F0F8" w:tentative="1">
      <w:start w:val="1"/>
      <w:numFmt w:val="lowerLetter"/>
      <w:lvlText w:val="%8."/>
      <w:lvlJc w:val="left"/>
      <w:pPr>
        <w:ind w:left="5760" w:hanging="360"/>
      </w:pPr>
    </w:lvl>
    <w:lvl w:ilvl="8" w:tplc="0F0E09F6"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EE12E472">
      <w:start w:val="1"/>
      <w:numFmt w:val="lowerRoman"/>
      <w:lvlText w:val="(%1)"/>
      <w:lvlJc w:val="left"/>
      <w:pPr>
        <w:ind w:left="1080" w:hanging="720"/>
      </w:pPr>
      <w:rPr>
        <w:rFonts w:hint="default"/>
      </w:rPr>
    </w:lvl>
    <w:lvl w:ilvl="1" w:tplc="6D723054" w:tentative="1">
      <w:start w:val="1"/>
      <w:numFmt w:val="lowerLetter"/>
      <w:lvlText w:val="%2."/>
      <w:lvlJc w:val="left"/>
      <w:pPr>
        <w:ind w:left="1440" w:hanging="360"/>
      </w:pPr>
    </w:lvl>
    <w:lvl w:ilvl="2" w:tplc="7E2860A8" w:tentative="1">
      <w:start w:val="1"/>
      <w:numFmt w:val="lowerRoman"/>
      <w:lvlText w:val="%3."/>
      <w:lvlJc w:val="right"/>
      <w:pPr>
        <w:ind w:left="2160" w:hanging="180"/>
      </w:pPr>
    </w:lvl>
    <w:lvl w:ilvl="3" w:tplc="81E25EC8" w:tentative="1">
      <w:start w:val="1"/>
      <w:numFmt w:val="decimal"/>
      <w:lvlText w:val="%4."/>
      <w:lvlJc w:val="left"/>
      <w:pPr>
        <w:ind w:left="2880" w:hanging="360"/>
      </w:pPr>
    </w:lvl>
    <w:lvl w:ilvl="4" w:tplc="812255FA" w:tentative="1">
      <w:start w:val="1"/>
      <w:numFmt w:val="lowerLetter"/>
      <w:lvlText w:val="%5."/>
      <w:lvlJc w:val="left"/>
      <w:pPr>
        <w:ind w:left="3600" w:hanging="360"/>
      </w:pPr>
    </w:lvl>
    <w:lvl w:ilvl="5" w:tplc="AAE8FEFC" w:tentative="1">
      <w:start w:val="1"/>
      <w:numFmt w:val="lowerRoman"/>
      <w:lvlText w:val="%6."/>
      <w:lvlJc w:val="right"/>
      <w:pPr>
        <w:ind w:left="4320" w:hanging="180"/>
      </w:pPr>
    </w:lvl>
    <w:lvl w:ilvl="6" w:tplc="C97E9B98" w:tentative="1">
      <w:start w:val="1"/>
      <w:numFmt w:val="decimal"/>
      <w:lvlText w:val="%7."/>
      <w:lvlJc w:val="left"/>
      <w:pPr>
        <w:ind w:left="5040" w:hanging="360"/>
      </w:pPr>
    </w:lvl>
    <w:lvl w:ilvl="7" w:tplc="A686E0DC" w:tentative="1">
      <w:start w:val="1"/>
      <w:numFmt w:val="lowerLetter"/>
      <w:lvlText w:val="%8."/>
      <w:lvlJc w:val="left"/>
      <w:pPr>
        <w:ind w:left="5760" w:hanging="360"/>
      </w:pPr>
    </w:lvl>
    <w:lvl w:ilvl="8" w:tplc="EFCAA53A"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B418AB46">
      <w:start w:val="1"/>
      <w:numFmt w:val="bullet"/>
      <w:lvlText w:val=""/>
      <w:lvlJc w:val="left"/>
      <w:pPr>
        <w:tabs>
          <w:tab w:val="num" w:pos="720"/>
        </w:tabs>
        <w:ind w:left="720" w:hanging="360"/>
      </w:pPr>
      <w:rPr>
        <w:rFonts w:ascii="Symbol" w:hAnsi="Symbol"/>
      </w:rPr>
    </w:lvl>
    <w:lvl w:ilvl="1" w:tplc="2E303308">
      <w:start w:val="1"/>
      <w:numFmt w:val="bullet"/>
      <w:lvlText w:val="o"/>
      <w:lvlJc w:val="left"/>
      <w:pPr>
        <w:tabs>
          <w:tab w:val="num" w:pos="1440"/>
        </w:tabs>
        <w:ind w:left="1440" w:hanging="360"/>
      </w:pPr>
      <w:rPr>
        <w:rFonts w:ascii="Courier New" w:hAnsi="Courier New"/>
      </w:rPr>
    </w:lvl>
    <w:lvl w:ilvl="2" w:tplc="3CE6A376">
      <w:start w:val="1"/>
      <w:numFmt w:val="bullet"/>
      <w:lvlText w:val=""/>
      <w:lvlJc w:val="left"/>
      <w:pPr>
        <w:tabs>
          <w:tab w:val="num" w:pos="2160"/>
        </w:tabs>
        <w:ind w:left="2160" w:hanging="360"/>
      </w:pPr>
      <w:rPr>
        <w:rFonts w:ascii="Wingdings" w:hAnsi="Wingdings"/>
      </w:rPr>
    </w:lvl>
    <w:lvl w:ilvl="3" w:tplc="89668EF8">
      <w:start w:val="1"/>
      <w:numFmt w:val="bullet"/>
      <w:lvlText w:val=""/>
      <w:lvlJc w:val="left"/>
      <w:pPr>
        <w:tabs>
          <w:tab w:val="num" w:pos="2880"/>
        </w:tabs>
        <w:ind w:left="2880" w:hanging="360"/>
      </w:pPr>
      <w:rPr>
        <w:rFonts w:ascii="Symbol" w:hAnsi="Symbol"/>
      </w:rPr>
    </w:lvl>
    <w:lvl w:ilvl="4" w:tplc="2918EA6A">
      <w:start w:val="1"/>
      <w:numFmt w:val="bullet"/>
      <w:lvlText w:val="o"/>
      <w:lvlJc w:val="left"/>
      <w:pPr>
        <w:tabs>
          <w:tab w:val="num" w:pos="3600"/>
        </w:tabs>
        <w:ind w:left="3600" w:hanging="360"/>
      </w:pPr>
      <w:rPr>
        <w:rFonts w:ascii="Courier New" w:hAnsi="Courier New"/>
      </w:rPr>
    </w:lvl>
    <w:lvl w:ilvl="5" w:tplc="694275CC">
      <w:start w:val="1"/>
      <w:numFmt w:val="bullet"/>
      <w:lvlText w:val=""/>
      <w:lvlJc w:val="left"/>
      <w:pPr>
        <w:tabs>
          <w:tab w:val="num" w:pos="4320"/>
        </w:tabs>
        <w:ind w:left="4320" w:hanging="360"/>
      </w:pPr>
      <w:rPr>
        <w:rFonts w:ascii="Wingdings" w:hAnsi="Wingdings"/>
      </w:rPr>
    </w:lvl>
    <w:lvl w:ilvl="6" w:tplc="98CAE94A">
      <w:start w:val="1"/>
      <w:numFmt w:val="bullet"/>
      <w:lvlText w:val=""/>
      <w:lvlJc w:val="left"/>
      <w:pPr>
        <w:tabs>
          <w:tab w:val="num" w:pos="5040"/>
        </w:tabs>
        <w:ind w:left="5040" w:hanging="360"/>
      </w:pPr>
      <w:rPr>
        <w:rFonts w:ascii="Symbol" w:hAnsi="Symbol"/>
      </w:rPr>
    </w:lvl>
    <w:lvl w:ilvl="7" w:tplc="7B3C36F2">
      <w:start w:val="1"/>
      <w:numFmt w:val="bullet"/>
      <w:lvlText w:val="o"/>
      <w:lvlJc w:val="left"/>
      <w:pPr>
        <w:tabs>
          <w:tab w:val="num" w:pos="5760"/>
        </w:tabs>
        <w:ind w:left="5760" w:hanging="360"/>
      </w:pPr>
      <w:rPr>
        <w:rFonts w:ascii="Courier New" w:hAnsi="Courier New"/>
      </w:rPr>
    </w:lvl>
    <w:lvl w:ilvl="8" w:tplc="4322C302">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D8A"/>
    <w:rsid w:val="000D1E36"/>
    <w:rsid w:val="00154F89"/>
    <w:rsid w:val="001943C0"/>
    <w:rsid w:val="001A66B9"/>
    <w:rsid w:val="001B2783"/>
    <w:rsid w:val="0020308D"/>
    <w:rsid w:val="0031734D"/>
    <w:rsid w:val="0034767F"/>
    <w:rsid w:val="00385578"/>
    <w:rsid w:val="0040371A"/>
    <w:rsid w:val="00464FCA"/>
    <w:rsid w:val="004B55E8"/>
    <w:rsid w:val="004E72C5"/>
    <w:rsid w:val="00546C6A"/>
    <w:rsid w:val="00561B9B"/>
    <w:rsid w:val="005A534A"/>
    <w:rsid w:val="0061309C"/>
    <w:rsid w:val="00664C87"/>
    <w:rsid w:val="006918B1"/>
    <w:rsid w:val="00744F20"/>
    <w:rsid w:val="00791F1B"/>
    <w:rsid w:val="00842CB3"/>
    <w:rsid w:val="008635E2"/>
    <w:rsid w:val="00874EF4"/>
    <w:rsid w:val="00880BD2"/>
    <w:rsid w:val="008937FF"/>
    <w:rsid w:val="009346BB"/>
    <w:rsid w:val="009646AC"/>
    <w:rsid w:val="0097117F"/>
    <w:rsid w:val="00A16B63"/>
    <w:rsid w:val="00AE18BA"/>
    <w:rsid w:val="00B53484"/>
    <w:rsid w:val="00B91213"/>
    <w:rsid w:val="00C63544"/>
    <w:rsid w:val="00C80D8A"/>
    <w:rsid w:val="00CF75AD"/>
    <w:rsid w:val="00D0622A"/>
    <w:rsid w:val="00D6194A"/>
    <w:rsid w:val="00D76EA8"/>
    <w:rsid w:val="00DD0D12"/>
    <w:rsid w:val="00E02CA0"/>
    <w:rsid w:val="00E47606"/>
    <w:rsid w:val="00ED0FE1"/>
    <w:rsid w:val="00F776E1"/>
    <w:rsid w:val="00FE09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F5E04"/>
  <w15:docId w15:val="{AFC6128B-260D-4C34-A869-45493E70E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table" w:customStyle="1" w:styleId="TableGrid1">
    <w:name w:val="Table Grid1"/>
    <w:basedOn w:val="TableNormal"/>
    <w:next w:val="TableGrid"/>
    <w:uiPriority w:val="39"/>
    <w:rsid w:val="004037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BE7738" w:rsidP="009853D3">
          <w:pPr>
            <w:pStyle w:val="81DDF2EDE657440381F5B1C78D8649AF"/>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BE7738"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BE7738"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BE7738" w:rsidP="009853D3">
          <w:pPr>
            <w:pStyle w:val="1E600976D9D14551948E2FF5E77F1629"/>
          </w:pPr>
          <w:r w:rsidRPr="00D858FE">
            <w:rPr>
              <w:rStyle w:val="PlaceholderText"/>
            </w:rPr>
            <w:t>Choose an item.</w:t>
          </w:r>
        </w:p>
      </w:docPartBody>
    </w:docPart>
    <w:docPart>
      <w:docPartPr>
        <w:name w:val="D06CE682B8F649A1A7612954339034FE"/>
        <w:category>
          <w:name w:val="General"/>
          <w:gallery w:val="placeholder"/>
        </w:category>
        <w:types>
          <w:type w:val="bbPlcHdr"/>
        </w:types>
        <w:behaviors>
          <w:behavior w:val="content"/>
        </w:behaviors>
        <w:guid w:val="{65EF02FC-6343-4935-B158-FA32943648FC}"/>
      </w:docPartPr>
      <w:docPartBody>
        <w:p w:rsidR="00D86513" w:rsidRDefault="00BE7738" w:rsidP="00BE7738">
          <w:pPr>
            <w:pStyle w:val="D06CE682B8F649A1A7612954339034FE"/>
          </w:pPr>
          <w:r w:rsidRPr="00D858FE">
            <w:rPr>
              <w:rStyle w:val="PlaceholderText"/>
            </w:rPr>
            <w:t>Choose an item.</w:t>
          </w:r>
        </w:p>
      </w:docPartBody>
    </w:docPart>
    <w:docPart>
      <w:docPartPr>
        <w:name w:val="EF59BCB842AC4DF8A8164EFE612FC54A"/>
        <w:category>
          <w:name w:val="General"/>
          <w:gallery w:val="placeholder"/>
        </w:category>
        <w:types>
          <w:type w:val="bbPlcHdr"/>
        </w:types>
        <w:behaviors>
          <w:behavior w:val="content"/>
        </w:behaviors>
        <w:guid w:val="{EBA9929D-1F67-4F1F-87D4-30E228FED02B}"/>
      </w:docPartPr>
      <w:docPartBody>
        <w:p w:rsidR="00D86513" w:rsidRDefault="00BE7738" w:rsidP="00BE7738">
          <w:pPr>
            <w:pStyle w:val="EF59BCB842AC4DF8A8164EFE612FC54A"/>
          </w:pPr>
          <w:r w:rsidRPr="00D858FE">
            <w:rPr>
              <w:rStyle w:val="PlaceholderText"/>
            </w:rPr>
            <w:t>Choose an item.</w:t>
          </w:r>
        </w:p>
      </w:docPartBody>
    </w:docPart>
    <w:docPart>
      <w:docPartPr>
        <w:name w:val="A95BA196595B48508428B4C48732AFDB"/>
        <w:category>
          <w:name w:val="General"/>
          <w:gallery w:val="placeholder"/>
        </w:category>
        <w:types>
          <w:type w:val="bbPlcHdr"/>
        </w:types>
        <w:behaviors>
          <w:behavior w:val="content"/>
        </w:behaviors>
        <w:guid w:val="{6BF2A199-457F-4992-A95C-A7AE73CE44C1}"/>
      </w:docPartPr>
      <w:docPartBody>
        <w:p w:rsidR="00D86513" w:rsidRDefault="00BE7738" w:rsidP="00BE7738">
          <w:pPr>
            <w:pStyle w:val="A95BA196595B48508428B4C48732AFDB"/>
          </w:pPr>
          <w:r w:rsidRPr="00D858FE">
            <w:rPr>
              <w:rStyle w:val="PlaceholderText"/>
            </w:rPr>
            <w:t>Choose an item.</w:t>
          </w:r>
        </w:p>
      </w:docPartBody>
    </w:docPart>
    <w:docPart>
      <w:docPartPr>
        <w:name w:val="A6B3E143DC4443C5820BB507A29B4F67"/>
        <w:category>
          <w:name w:val="General"/>
          <w:gallery w:val="placeholder"/>
        </w:category>
        <w:types>
          <w:type w:val="bbPlcHdr"/>
        </w:types>
        <w:behaviors>
          <w:behavior w:val="content"/>
        </w:behaviors>
        <w:guid w:val="{ADDEA7BF-FC90-400C-B1EA-15D2B33BC289}"/>
      </w:docPartPr>
      <w:docPartBody>
        <w:p w:rsidR="00D86513" w:rsidRDefault="00BE7738" w:rsidP="00BE7738">
          <w:pPr>
            <w:pStyle w:val="A6B3E143DC4443C5820BB507A29B4F67"/>
          </w:pPr>
          <w:r w:rsidRPr="00D858FE">
            <w:rPr>
              <w:rStyle w:val="PlaceholderText"/>
            </w:rPr>
            <w:t>Choose an item.</w:t>
          </w:r>
        </w:p>
      </w:docPartBody>
    </w:docPart>
    <w:docPart>
      <w:docPartPr>
        <w:name w:val="021DDD87B4CD482CB25A28939FAC2C6C"/>
        <w:category>
          <w:name w:val="General"/>
          <w:gallery w:val="placeholder"/>
        </w:category>
        <w:types>
          <w:type w:val="bbPlcHdr"/>
        </w:types>
        <w:behaviors>
          <w:behavior w:val="content"/>
        </w:behaviors>
        <w:guid w:val="{FD1F35FF-D79D-4833-BC33-5B6F18F14F48}"/>
      </w:docPartPr>
      <w:docPartBody>
        <w:p w:rsidR="00D86513" w:rsidRDefault="00BE7738" w:rsidP="00BE7738">
          <w:pPr>
            <w:pStyle w:val="021DDD87B4CD482CB25A28939FAC2C6C"/>
          </w:pPr>
          <w:r w:rsidRPr="00D858FE">
            <w:rPr>
              <w:rStyle w:val="PlaceholderText"/>
            </w:rPr>
            <w:t>Choose an item.</w:t>
          </w:r>
        </w:p>
      </w:docPartBody>
    </w:docPart>
    <w:docPart>
      <w:docPartPr>
        <w:name w:val="9C1607B80CD04B468263762F3F60441D"/>
        <w:category>
          <w:name w:val="General"/>
          <w:gallery w:val="placeholder"/>
        </w:category>
        <w:types>
          <w:type w:val="bbPlcHdr"/>
        </w:types>
        <w:behaviors>
          <w:behavior w:val="content"/>
        </w:behaviors>
        <w:guid w:val="{C72326FC-EB52-4E92-80E3-EC3208C5280E}"/>
      </w:docPartPr>
      <w:docPartBody>
        <w:p w:rsidR="00D86513" w:rsidRDefault="00BE7738" w:rsidP="00BE7738">
          <w:pPr>
            <w:pStyle w:val="9C1607B80CD04B468263762F3F60441D"/>
          </w:pPr>
          <w:r w:rsidRPr="00D858FE">
            <w:rPr>
              <w:rStyle w:val="PlaceholderText"/>
            </w:rPr>
            <w:t>Choose an item.</w:t>
          </w:r>
        </w:p>
      </w:docPartBody>
    </w:docPart>
    <w:docPart>
      <w:docPartPr>
        <w:name w:val="B41261DCADB9430A82079F4AC8594D1D"/>
        <w:category>
          <w:name w:val="General"/>
          <w:gallery w:val="placeholder"/>
        </w:category>
        <w:types>
          <w:type w:val="bbPlcHdr"/>
        </w:types>
        <w:behaviors>
          <w:behavior w:val="content"/>
        </w:behaviors>
        <w:guid w:val="{11781307-EB72-44FB-86DF-691A942D173E}"/>
      </w:docPartPr>
      <w:docPartBody>
        <w:p w:rsidR="00D86513" w:rsidRDefault="00BE7738" w:rsidP="00BE7738">
          <w:pPr>
            <w:pStyle w:val="B41261DCADB9430A82079F4AC8594D1D"/>
          </w:pPr>
          <w:r w:rsidRPr="00D858FE">
            <w:rPr>
              <w:rStyle w:val="PlaceholderText"/>
            </w:rPr>
            <w:t>Choose an item.</w:t>
          </w:r>
        </w:p>
      </w:docPartBody>
    </w:docPart>
    <w:docPart>
      <w:docPartPr>
        <w:name w:val="205877D014A942049FF4E3A6795CF1AC"/>
        <w:category>
          <w:name w:val="General"/>
          <w:gallery w:val="placeholder"/>
        </w:category>
        <w:types>
          <w:type w:val="bbPlcHdr"/>
        </w:types>
        <w:behaviors>
          <w:behavior w:val="content"/>
        </w:behaviors>
        <w:guid w:val="{332303EC-B000-48CE-8018-EE7344B9E312}"/>
      </w:docPartPr>
      <w:docPartBody>
        <w:p w:rsidR="00D86513" w:rsidRDefault="00BE7738" w:rsidP="00BE7738">
          <w:pPr>
            <w:pStyle w:val="205877D014A942049FF4E3A6795CF1AC"/>
          </w:pPr>
          <w:r w:rsidRPr="00D858FE">
            <w:rPr>
              <w:rStyle w:val="PlaceholderText"/>
            </w:rPr>
            <w:t>Choose an item.</w:t>
          </w:r>
        </w:p>
      </w:docPartBody>
    </w:docPart>
    <w:docPart>
      <w:docPartPr>
        <w:name w:val="215BFF4A413F4728801C6BB4816AA516"/>
        <w:category>
          <w:name w:val="General"/>
          <w:gallery w:val="placeholder"/>
        </w:category>
        <w:types>
          <w:type w:val="bbPlcHdr"/>
        </w:types>
        <w:behaviors>
          <w:behavior w:val="content"/>
        </w:behaviors>
        <w:guid w:val="{25F20AD5-7A7A-40FF-9B92-C8D7528C393F}"/>
      </w:docPartPr>
      <w:docPartBody>
        <w:p w:rsidR="00D86513" w:rsidRDefault="00BE7738" w:rsidP="00BE7738">
          <w:pPr>
            <w:pStyle w:val="215BFF4A413F4728801C6BB4816AA516"/>
          </w:pPr>
          <w:r w:rsidRPr="00D858FE">
            <w:rPr>
              <w:rStyle w:val="PlaceholderText"/>
            </w:rPr>
            <w:t>Choose an item.</w:t>
          </w:r>
        </w:p>
      </w:docPartBody>
    </w:docPart>
    <w:docPart>
      <w:docPartPr>
        <w:name w:val="C6365DE2C59B4E0D95B4AA64375F3ECA"/>
        <w:category>
          <w:name w:val="General"/>
          <w:gallery w:val="placeholder"/>
        </w:category>
        <w:types>
          <w:type w:val="bbPlcHdr"/>
        </w:types>
        <w:behaviors>
          <w:behavior w:val="content"/>
        </w:behaviors>
        <w:guid w:val="{7D22DBE0-6985-4945-B406-6A61ADF49D97}"/>
      </w:docPartPr>
      <w:docPartBody>
        <w:p w:rsidR="00D86513" w:rsidRDefault="00BE7738" w:rsidP="00BE7738">
          <w:pPr>
            <w:pStyle w:val="C6365DE2C59B4E0D95B4AA64375F3ECA"/>
          </w:pPr>
          <w:r w:rsidRPr="00D858FE">
            <w:rPr>
              <w:rStyle w:val="PlaceholderText"/>
            </w:rPr>
            <w:t>Choose an item.</w:t>
          </w:r>
        </w:p>
      </w:docPartBody>
    </w:docPart>
    <w:docPart>
      <w:docPartPr>
        <w:name w:val="699084F3EFB14B01A6263188E4419428"/>
        <w:category>
          <w:name w:val="General"/>
          <w:gallery w:val="placeholder"/>
        </w:category>
        <w:types>
          <w:type w:val="bbPlcHdr"/>
        </w:types>
        <w:behaviors>
          <w:behavior w:val="content"/>
        </w:behaviors>
        <w:guid w:val="{2BB1838C-F6D0-43F0-B806-45D0679F2154}"/>
      </w:docPartPr>
      <w:docPartBody>
        <w:p w:rsidR="00D86513" w:rsidRDefault="00BE7738" w:rsidP="00BE7738">
          <w:pPr>
            <w:pStyle w:val="699084F3EFB14B01A6263188E4419428"/>
          </w:pPr>
          <w:r w:rsidRPr="00D858FE">
            <w:rPr>
              <w:rStyle w:val="PlaceholderText"/>
            </w:rPr>
            <w:t>Choose an item.</w:t>
          </w:r>
        </w:p>
      </w:docPartBody>
    </w:docPart>
    <w:docPart>
      <w:docPartPr>
        <w:name w:val="DE516A4FAC924F0C9825C885F5105135"/>
        <w:category>
          <w:name w:val="General"/>
          <w:gallery w:val="placeholder"/>
        </w:category>
        <w:types>
          <w:type w:val="bbPlcHdr"/>
        </w:types>
        <w:behaviors>
          <w:behavior w:val="content"/>
        </w:behaviors>
        <w:guid w:val="{769FC057-0552-4F5C-AFFB-E649C7296E6D}"/>
      </w:docPartPr>
      <w:docPartBody>
        <w:p w:rsidR="00D86513" w:rsidRDefault="00BE7738" w:rsidP="00BE7738">
          <w:pPr>
            <w:pStyle w:val="DE516A4FAC924F0C9825C885F5105135"/>
          </w:pPr>
          <w:r w:rsidRPr="00D858FE">
            <w:rPr>
              <w:rStyle w:val="PlaceholderText"/>
            </w:rPr>
            <w:t>Choose an item.</w:t>
          </w:r>
        </w:p>
      </w:docPartBody>
    </w:docPart>
    <w:docPart>
      <w:docPartPr>
        <w:name w:val="275281905E0644449A6F9BE8EC42CA95"/>
        <w:category>
          <w:name w:val="General"/>
          <w:gallery w:val="placeholder"/>
        </w:category>
        <w:types>
          <w:type w:val="bbPlcHdr"/>
        </w:types>
        <w:behaviors>
          <w:behavior w:val="content"/>
        </w:behaviors>
        <w:guid w:val="{1585C105-F5FF-46AE-94B8-42B1FB3C0895}"/>
      </w:docPartPr>
      <w:docPartBody>
        <w:p w:rsidR="00D86513" w:rsidRDefault="00BE7738" w:rsidP="00BE7738">
          <w:pPr>
            <w:pStyle w:val="275281905E0644449A6F9BE8EC42CA95"/>
          </w:pPr>
          <w:r w:rsidRPr="00D858FE">
            <w:rPr>
              <w:rStyle w:val="PlaceholderText"/>
            </w:rPr>
            <w:t>Choose an item.</w:t>
          </w:r>
        </w:p>
      </w:docPartBody>
    </w:docPart>
    <w:docPart>
      <w:docPartPr>
        <w:name w:val="8237C5FCA3E5402792D2011F14923CEA"/>
        <w:category>
          <w:name w:val="General"/>
          <w:gallery w:val="placeholder"/>
        </w:category>
        <w:types>
          <w:type w:val="bbPlcHdr"/>
        </w:types>
        <w:behaviors>
          <w:behavior w:val="content"/>
        </w:behaviors>
        <w:guid w:val="{68BEE6E8-4804-45C5-AACA-1006A1977849}"/>
      </w:docPartPr>
      <w:docPartBody>
        <w:p w:rsidR="00D86513" w:rsidRDefault="00BE7738" w:rsidP="00BE7738">
          <w:pPr>
            <w:pStyle w:val="8237C5FCA3E5402792D2011F14923CEA"/>
          </w:pPr>
          <w:r w:rsidRPr="00D858FE">
            <w:rPr>
              <w:rStyle w:val="PlaceholderText"/>
            </w:rPr>
            <w:t>Choose an item.</w:t>
          </w:r>
        </w:p>
      </w:docPartBody>
    </w:docPart>
    <w:docPart>
      <w:docPartPr>
        <w:name w:val="AF698FA37A87492DBA7174813031FEAF"/>
        <w:category>
          <w:name w:val="General"/>
          <w:gallery w:val="placeholder"/>
        </w:category>
        <w:types>
          <w:type w:val="bbPlcHdr"/>
        </w:types>
        <w:behaviors>
          <w:behavior w:val="content"/>
        </w:behaviors>
        <w:guid w:val="{4AA720E3-D266-42BB-96A1-8CEA4A98CC8F}"/>
      </w:docPartPr>
      <w:docPartBody>
        <w:p w:rsidR="00D86513" w:rsidRDefault="00BE7738" w:rsidP="00BE7738">
          <w:pPr>
            <w:pStyle w:val="AF698FA37A87492DBA7174813031FEAF"/>
          </w:pPr>
          <w:r w:rsidRPr="00D858FE">
            <w:rPr>
              <w:rStyle w:val="PlaceholderText"/>
            </w:rPr>
            <w:t>Choose an item.</w:t>
          </w:r>
        </w:p>
      </w:docPartBody>
    </w:docPart>
    <w:docPart>
      <w:docPartPr>
        <w:name w:val="2AAEFD86969F431C8EAD21D0CF715AA8"/>
        <w:category>
          <w:name w:val="General"/>
          <w:gallery w:val="placeholder"/>
        </w:category>
        <w:types>
          <w:type w:val="bbPlcHdr"/>
        </w:types>
        <w:behaviors>
          <w:behavior w:val="content"/>
        </w:behaviors>
        <w:guid w:val="{A2FB9FE3-88E3-4EAD-9C8F-BC7FD1A18A5C}"/>
      </w:docPartPr>
      <w:docPartBody>
        <w:p w:rsidR="00D86513" w:rsidRDefault="00BE7738" w:rsidP="00BE7738">
          <w:pPr>
            <w:pStyle w:val="2AAEFD86969F431C8EAD21D0CF715AA8"/>
          </w:pPr>
          <w:r w:rsidRPr="00D858FE">
            <w:rPr>
              <w:rStyle w:val="PlaceholderText"/>
            </w:rPr>
            <w:t>Choose an item.</w:t>
          </w:r>
        </w:p>
      </w:docPartBody>
    </w:docPart>
    <w:docPart>
      <w:docPartPr>
        <w:name w:val="A40C6617F1DA408F82902DC7FA1BC21A"/>
        <w:category>
          <w:name w:val="General"/>
          <w:gallery w:val="placeholder"/>
        </w:category>
        <w:types>
          <w:type w:val="bbPlcHdr"/>
        </w:types>
        <w:behaviors>
          <w:behavior w:val="content"/>
        </w:behaviors>
        <w:guid w:val="{F01F587A-16D5-4027-9254-CE0D4BB031C2}"/>
      </w:docPartPr>
      <w:docPartBody>
        <w:p w:rsidR="00D86513" w:rsidRDefault="00BE7738" w:rsidP="00BE7738">
          <w:pPr>
            <w:pStyle w:val="A40C6617F1DA408F82902DC7FA1BC21A"/>
          </w:pPr>
          <w:r w:rsidRPr="00D858FE">
            <w:rPr>
              <w:rStyle w:val="PlaceholderText"/>
            </w:rPr>
            <w:t>Choose an item.</w:t>
          </w:r>
        </w:p>
      </w:docPartBody>
    </w:docPart>
    <w:docPart>
      <w:docPartPr>
        <w:name w:val="A1EE59622384491B959323D05010633F"/>
        <w:category>
          <w:name w:val="General"/>
          <w:gallery w:val="placeholder"/>
        </w:category>
        <w:types>
          <w:type w:val="bbPlcHdr"/>
        </w:types>
        <w:behaviors>
          <w:behavior w:val="content"/>
        </w:behaviors>
        <w:guid w:val="{70F50C01-E9E4-4C1B-B29B-96D7A327ED47}"/>
      </w:docPartPr>
      <w:docPartBody>
        <w:p w:rsidR="00D86513" w:rsidRDefault="00BE7738" w:rsidP="00BE7738">
          <w:pPr>
            <w:pStyle w:val="A1EE59622384491B959323D05010633F"/>
          </w:pPr>
          <w:r w:rsidRPr="00D858FE">
            <w:rPr>
              <w:rStyle w:val="PlaceholderText"/>
            </w:rPr>
            <w:t>Choose an item.</w:t>
          </w:r>
        </w:p>
      </w:docPartBody>
    </w:docPart>
    <w:docPart>
      <w:docPartPr>
        <w:name w:val="41B60364B09C47DAAAC852073FDF6386"/>
        <w:category>
          <w:name w:val="General"/>
          <w:gallery w:val="placeholder"/>
        </w:category>
        <w:types>
          <w:type w:val="bbPlcHdr"/>
        </w:types>
        <w:behaviors>
          <w:behavior w:val="content"/>
        </w:behaviors>
        <w:guid w:val="{0624AE4D-9831-4206-8725-324283081811}"/>
      </w:docPartPr>
      <w:docPartBody>
        <w:p w:rsidR="00D86513" w:rsidRDefault="00BE7738" w:rsidP="00BE7738">
          <w:pPr>
            <w:pStyle w:val="41B60364B09C47DAAAC852073FDF6386"/>
          </w:pPr>
          <w:r w:rsidRPr="00D858FE">
            <w:rPr>
              <w:rStyle w:val="PlaceholderText"/>
            </w:rPr>
            <w:t>Choose an item.</w:t>
          </w:r>
        </w:p>
      </w:docPartBody>
    </w:docPart>
    <w:docPart>
      <w:docPartPr>
        <w:name w:val="E92246B7DD3C4DF1A0A4F4B41D293A8B"/>
        <w:category>
          <w:name w:val="General"/>
          <w:gallery w:val="placeholder"/>
        </w:category>
        <w:types>
          <w:type w:val="bbPlcHdr"/>
        </w:types>
        <w:behaviors>
          <w:behavior w:val="content"/>
        </w:behaviors>
        <w:guid w:val="{6722F72B-47E5-43CC-B735-4ED276D624E8}"/>
      </w:docPartPr>
      <w:docPartBody>
        <w:p w:rsidR="00BB112A" w:rsidRDefault="00B86103" w:rsidP="00B86103">
          <w:pPr>
            <w:pStyle w:val="E92246B7DD3C4DF1A0A4F4B41D293A8B"/>
          </w:pPr>
          <w:r w:rsidRPr="00D858FE">
            <w:rPr>
              <w:rStyle w:val="PlaceholderText"/>
            </w:rPr>
            <w:t>Choose an item.</w:t>
          </w:r>
        </w:p>
      </w:docPartBody>
    </w:docPart>
    <w:docPart>
      <w:docPartPr>
        <w:name w:val="30AE0F8182BA4783AC95E8FC99832964"/>
        <w:category>
          <w:name w:val="General"/>
          <w:gallery w:val="placeholder"/>
        </w:category>
        <w:types>
          <w:type w:val="bbPlcHdr"/>
        </w:types>
        <w:behaviors>
          <w:behavior w:val="content"/>
        </w:behaviors>
        <w:guid w:val="{28D5A855-0615-467C-8A2A-9D4B82687DB0}"/>
      </w:docPartPr>
      <w:docPartBody>
        <w:p w:rsidR="00BB112A" w:rsidRDefault="00B86103" w:rsidP="00B86103">
          <w:pPr>
            <w:pStyle w:val="30AE0F8182BA4783AC95E8FC99832964"/>
          </w:pPr>
          <w:r w:rsidRPr="00D858FE">
            <w:rPr>
              <w:rStyle w:val="PlaceholderText"/>
            </w:rPr>
            <w:t>Choose an item.</w:t>
          </w:r>
        </w:p>
      </w:docPartBody>
    </w:docPart>
    <w:docPart>
      <w:docPartPr>
        <w:name w:val="82D73F1D4DC3409A859647BFB60D6F0E"/>
        <w:category>
          <w:name w:val="General"/>
          <w:gallery w:val="placeholder"/>
        </w:category>
        <w:types>
          <w:type w:val="bbPlcHdr"/>
        </w:types>
        <w:behaviors>
          <w:behavior w:val="content"/>
        </w:behaviors>
        <w:guid w:val="{D73417AE-6828-4B79-AF92-9669473D6879}"/>
      </w:docPartPr>
      <w:docPartBody>
        <w:p w:rsidR="00BB112A" w:rsidRDefault="00B86103" w:rsidP="00B86103">
          <w:pPr>
            <w:pStyle w:val="82D73F1D4DC3409A859647BFB60D6F0E"/>
          </w:pPr>
          <w:r w:rsidRPr="00D858FE">
            <w:rPr>
              <w:rStyle w:val="PlaceholderText"/>
            </w:rPr>
            <w:t>Choose an item.</w:t>
          </w:r>
        </w:p>
      </w:docPartBody>
    </w:docPart>
    <w:docPart>
      <w:docPartPr>
        <w:name w:val="724DD2B1FB3E409FA20F55C4018FC6C6"/>
        <w:category>
          <w:name w:val="General"/>
          <w:gallery w:val="placeholder"/>
        </w:category>
        <w:types>
          <w:type w:val="bbPlcHdr"/>
        </w:types>
        <w:behaviors>
          <w:behavior w:val="content"/>
        </w:behaviors>
        <w:guid w:val="{8E082BCB-A166-4672-92B7-C68761BF65D5}"/>
      </w:docPartPr>
      <w:docPartBody>
        <w:p w:rsidR="00BB112A" w:rsidRDefault="00B86103" w:rsidP="00B86103">
          <w:pPr>
            <w:pStyle w:val="724DD2B1FB3E409FA20F55C4018FC6C6"/>
          </w:pPr>
          <w:r w:rsidRPr="00D858FE">
            <w:rPr>
              <w:rStyle w:val="PlaceholderText"/>
            </w:rPr>
            <w:t>Choose an item.</w:t>
          </w:r>
        </w:p>
      </w:docPartBody>
    </w:docPart>
    <w:docPart>
      <w:docPartPr>
        <w:name w:val="AF8414118E674501AB9B08FB362E4707"/>
        <w:category>
          <w:name w:val="General"/>
          <w:gallery w:val="placeholder"/>
        </w:category>
        <w:types>
          <w:type w:val="bbPlcHdr"/>
        </w:types>
        <w:behaviors>
          <w:behavior w:val="content"/>
        </w:behaviors>
        <w:guid w:val="{00A597E5-33FC-4E0B-BBF5-2117940A3C70}"/>
      </w:docPartPr>
      <w:docPartBody>
        <w:p w:rsidR="00BB112A" w:rsidRDefault="00B86103" w:rsidP="00B86103">
          <w:pPr>
            <w:pStyle w:val="AF8414118E674501AB9B08FB362E4707"/>
          </w:pPr>
          <w:r w:rsidRPr="00D858FE">
            <w:rPr>
              <w:rStyle w:val="PlaceholderText"/>
            </w:rPr>
            <w:t>Choose an item.</w:t>
          </w:r>
        </w:p>
      </w:docPartBody>
    </w:docPart>
    <w:docPart>
      <w:docPartPr>
        <w:name w:val="14F6CB3920F04897B3E1D9858E8EE503"/>
        <w:category>
          <w:name w:val="General"/>
          <w:gallery w:val="placeholder"/>
        </w:category>
        <w:types>
          <w:type w:val="bbPlcHdr"/>
        </w:types>
        <w:behaviors>
          <w:behavior w:val="content"/>
        </w:behaviors>
        <w:guid w:val="{EDC843AC-583F-4BB8-B2D3-6AF77B09D77C}"/>
      </w:docPartPr>
      <w:docPartBody>
        <w:p w:rsidR="00BB112A" w:rsidRDefault="00B86103" w:rsidP="00B86103">
          <w:pPr>
            <w:pStyle w:val="14F6CB3920F04897B3E1D9858E8EE503"/>
          </w:pPr>
          <w:r w:rsidRPr="00D858FE">
            <w:rPr>
              <w:rStyle w:val="PlaceholderText"/>
            </w:rPr>
            <w:t>Choose an item.</w:t>
          </w:r>
        </w:p>
      </w:docPartBody>
    </w:docPart>
    <w:docPart>
      <w:docPartPr>
        <w:name w:val="6B25649247E643F4A9BF99AA3E1DE6EE"/>
        <w:category>
          <w:name w:val="General"/>
          <w:gallery w:val="placeholder"/>
        </w:category>
        <w:types>
          <w:type w:val="bbPlcHdr"/>
        </w:types>
        <w:behaviors>
          <w:behavior w:val="content"/>
        </w:behaviors>
        <w:guid w:val="{CEB33419-47FA-45BD-AE1E-CDC2E7C2D2D0}"/>
      </w:docPartPr>
      <w:docPartBody>
        <w:p w:rsidR="00BB112A" w:rsidRDefault="00B86103" w:rsidP="00B86103">
          <w:pPr>
            <w:pStyle w:val="6B25649247E643F4A9BF99AA3E1DE6EE"/>
          </w:pPr>
          <w:r w:rsidRPr="00D858FE">
            <w:rPr>
              <w:rStyle w:val="PlaceholderText"/>
            </w:rPr>
            <w:t>Choose an item.</w:t>
          </w:r>
        </w:p>
      </w:docPartBody>
    </w:docPart>
    <w:docPart>
      <w:docPartPr>
        <w:name w:val="A20E6808410B48619FBEF2778DEF03FF"/>
        <w:category>
          <w:name w:val="General"/>
          <w:gallery w:val="placeholder"/>
        </w:category>
        <w:types>
          <w:type w:val="bbPlcHdr"/>
        </w:types>
        <w:behaviors>
          <w:behavior w:val="content"/>
        </w:behaviors>
        <w:guid w:val="{C2EAEDF7-D92F-4022-B5DB-D893366F6842}"/>
      </w:docPartPr>
      <w:docPartBody>
        <w:p w:rsidR="00BB112A" w:rsidRDefault="00B86103" w:rsidP="00B86103">
          <w:pPr>
            <w:pStyle w:val="A20E6808410B48619FBEF2778DEF03FF"/>
          </w:pPr>
          <w:r w:rsidRPr="00D858FE">
            <w:rPr>
              <w:rStyle w:val="PlaceholderText"/>
            </w:rPr>
            <w:t>Choose an item.</w:t>
          </w:r>
        </w:p>
      </w:docPartBody>
    </w:docPart>
    <w:docPart>
      <w:docPartPr>
        <w:name w:val="A70C2EEB04984D61972DC5857CCFF8FC"/>
        <w:category>
          <w:name w:val="General"/>
          <w:gallery w:val="placeholder"/>
        </w:category>
        <w:types>
          <w:type w:val="bbPlcHdr"/>
        </w:types>
        <w:behaviors>
          <w:behavior w:val="content"/>
        </w:behaviors>
        <w:guid w:val="{995B2BEB-806A-4669-8D26-86B44DCCF45F}"/>
      </w:docPartPr>
      <w:docPartBody>
        <w:p w:rsidR="00BB112A" w:rsidRDefault="00B86103" w:rsidP="00B86103">
          <w:pPr>
            <w:pStyle w:val="A70C2EEB04984D61972DC5857CCFF8F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738"/>
    <w:rsid w:val="00B86103"/>
    <w:rsid w:val="00BB112A"/>
    <w:rsid w:val="00BE7738"/>
    <w:rsid w:val="00D865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86103"/>
    <w:rPr>
      <w:rFonts w:asciiTheme="minorHAnsi" w:hAnsiTheme="minorHAnsi"/>
      <w:b w:val="0"/>
      <w:noProof w:val="0"/>
      <w:color w:val="000000" w:themeColor="text1"/>
      <w:sz w:val="30"/>
      <w:lang w:val="en-AU"/>
    </w:rPr>
  </w:style>
  <w:style w:type="paragraph" w:customStyle="1" w:styleId="D06CE682B8F649A1A7612954339034FE">
    <w:name w:val="D06CE682B8F649A1A7612954339034FE"/>
    <w:rsid w:val="00BE7738"/>
  </w:style>
  <w:style w:type="paragraph" w:customStyle="1" w:styleId="EF59BCB842AC4DF8A8164EFE612FC54A">
    <w:name w:val="EF59BCB842AC4DF8A8164EFE612FC54A"/>
    <w:rsid w:val="00BE7738"/>
  </w:style>
  <w:style w:type="paragraph" w:customStyle="1" w:styleId="A95BA196595B48508428B4C48732AFDB">
    <w:name w:val="A95BA196595B48508428B4C48732AFDB"/>
    <w:rsid w:val="00BE7738"/>
  </w:style>
  <w:style w:type="paragraph" w:customStyle="1" w:styleId="A6B3E143DC4443C5820BB507A29B4F67">
    <w:name w:val="A6B3E143DC4443C5820BB507A29B4F67"/>
    <w:rsid w:val="00BE7738"/>
  </w:style>
  <w:style w:type="paragraph" w:customStyle="1" w:styleId="021DDD87B4CD482CB25A28939FAC2C6C">
    <w:name w:val="021DDD87B4CD482CB25A28939FAC2C6C"/>
    <w:rsid w:val="00BE7738"/>
  </w:style>
  <w:style w:type="paragraph" w:customStyle="1" w:styleId="9C1607B80CD04B468263762F3F60441D">
    <w:name w:val="9C1607B80CD04B468263762F3F60441D"/>
    <w:rsid w:val="00BE7738"/>
  </w:style>
  <w:style w:type="paragraph" w:customStyle="1" w:styleId="B41261DCADB9430A82079F4AC8594D1D">
    <w:name w:val="B41261DCADB9430A82079F4AC8594D1D"/>
    <w:rsid w:val="00BE7738"/>
  </w:style>
  <w:style w:type="paragraph" w:customStyle="1" w:styleId="205877D014A942049FF4E3A6795CF1AC">
    <w:name w:val="205877D014A942049FF4E3A6795CF1AC"/>
    <w:rsid w:val="00BE7738"/>
  </w:style>
  <w:style w:type="paragraph" w:customStyle="1" w:styleId="215BFF4A413F4728801C6BB4816AA516">
    <w:name w:val="215BFF4A413F4728801C6BB4816AA516"/>
    <w:rsid w:val="00BE7738"/>
  </w:style>
  <w:style w:type="paragraph" w:customStyle="1" w:styleId="C6365DE2C59B4E0D95B4AA64375F3ECA">
    <w:name w:val="C6365DE2C59B4E0D95B4AA64375F3ECA"/>
    <w:rsid w:val="00BE7738"/>
  </w:style>
  <w:style w:type="paragraph" w:customStyle="1" w:styleId="699084F3EFB14B01A6263188E4419428">
    <w:name w:val="699084F3EFB14B01A6263188E4419428"/>
    <w:rsid w:val="00BE7738"/>
  </w:style>
  <w:style w:type="paragraph" w:customStyle="1" w:styleId="DE516A4FAC924F0C9825C885F5105135">
    <w:name w:val="DE516A4FAC924F0C9825C885F5105135"/>
    <w:rsid w:val="00BE7738"/>
  </w:style>
  <w:style w:type="paragraph" w:customStyle="1" w:styleId="275281905E0644449A6F9BE8EC42CA95">
    <w:name w:val="275281905E0644449A6F9BE8EC42CA95"/>
    <w:rsid w:val="00BE7738"/>
  </w:style>
  <w:style w:type="paragraph" w:customStyle="1" w:styleId="8237C5FCA3E5402792D2011F14923CEA">
    <w:name w:val="8237C5FCA3E5402792D2011F14923CEA"/>
    <w:rsid w:val="00BE7738"/>
  </w:style>
  <w:style w:type="paragraph" w:customStyle="1" w:styleId="AF698FA37A87492DBA7174813031FEAF">
    <w:name w:val="AF698FA37A87492DBA7174813031FEAF"/>
    <w:rsid w:val="00BE7738"/>
  </w:style>
  <w:style w:type="paragraph" w:customStyle="1" w:styleId="2AAEFD86969F431C8EAD21D0CF715AA8">
    <w:name w:val="2AAEFD86969F431C8EAD21D0CF715AA8"/>
    <w:rsid w:val="00BE7738"/>
  </w:style>
  <w:style w:type="paragraph" w:customStyle="1" w:styleId="A40C6617F1DA408F82902DC7FA1BC21A">
    <w:name w:val="A40C6617F1DA408F82902DC7FA1BC21A"/>
    <w:rsid w:val="00BE7738"/>
  </w:style>
  <w:style w:type="paragraph" w:customStyle="1" w:styleId="A1EE59622384491B959323D05010633F">
    <w:name w:val="A1EE59622384491B959323D05010633F"/>
    <w:rsid w:val="00BE7738"/>
  </w:style>
  <w:style w:type="paragraph" w:customStyle="1" w:styleId="41B60364B09C47DAAAC852073FDF6386">
    <w:name w:val="41B60364B09C47DAAAC852073FDF6386"/>
    <w:rsid w:val="00BE7738"/>
  </w:style>
  <w:style w:type="paragraph" w:customStyle="1" w:styleId="81DDF2EDE657440381F5B1C78D8649AF">
    <w:name w:val="81DDF2EDE657440381F5B1C78D8649AF"/>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E92246B7DD3C4DF1A0A4F4B41D293A8B">
    <w:name w:val="E92246B7DD3C4DF1A0A4F4B41D293A8B"/>
    <w:rsid w:val="00B86103"/>
  </w:style>
  <w:style w:type="paragraph" w:customStyle="1" w:styleId="30AE0F8182BA4783AC95E8FC99832964">
    <w:name w:val="30AE0F8182BA4783AC95E8FC99832964"/>
    <w:rsid w:val="00B86103"/>
  </w:style>
  <w:style w:type="paragraph" w:customStyle="1" w:styleId="82D73F1D4DC3409A859647BFB60D6F0E">
    <w:name w:val="82D73F1D4DC3409A859647BFB60D6F0E"/>
    <w:rsid w:val="00B86103"/>
  </w:style>
  <w:style w:type="paragraph" w:customStyle="1" w:styleId="724DD2B1FB3E409FA20F55C4018FC6C6">
    <w:name w:val="724DD2B1FB3E409FA20F55C4018FC6C6"/>
    <w:rsid w:val="00B86103"/>
  </w:style>
  <w:style w:type="paragraph" w:customStyle="1" w:styleId="AF8414118E674501AB9B08FB362E4707">
    <w:name w:val="AF8414118E674501AB9B08FB362E4707"/>
    <w:rsid w:val="00B86103"/>
  </w:style>
  <w:style w:type="paragraph" w:customStyle="1" w:styleId="14F6CB3920F04897B3E1D9858E8EE503">
    <w:name w:val="14F6CB3920F04897B3E1D9858E8EE503"/>
    <w:rsid w:val="00B86103"/>
  </w:style>
  <w:style w:type="paragraph" w:customStyle="1" w:styleId="6B25649247E643F4A9BF99AA3E1DE6EE">
    <w:name w:val="6B25649247E643F4A9BF99AA3E1DE6EE"/>
    <w:rsid w:val="00B86103"/>
  </w:style>
  <w:style w:type="paragraph" w:customStyle="1" w:styleId="A20E6808410B48619FBEF2778DEF03FF">
    <w:name w:val="A20E6808410B48619FBEF2778DEF03FF"/>
    <w:rsid w:val="00B86103"/>
  </w:style>
  <w:style w:type="paragraph" w:customStyle="1" w:styleId="A70C2EEB04984D61972DC5857CCFF8FC">
    <w:name w:val="A70C2EEB04984D61972DC5857CCFF8FC"/>
    <w:rsid w:val="00B861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600042</RACS_x0020_ID>
    <Approved_x0020_Provider xmlns="a8338b6e-77a6-4851-82b6-98166143ffdd">Young Men's Christian Association of South Australia Incorporated</Approved_x0020_Provider>
    <Management_x0020_Company_x0020_ID xmlns="a8338b6e-77a6-4851-82b6-98166143ffdd" xsi:nil="true"/>
    <Home xmlns="a8338b6e-77a6-4851-82b6-98166143ffdd">YMCA of SA</Home>
    <Signed xmlns="a8338b6e-77a6-4851-82b6-98166143ffdd" xsi:nil="true"/>
    <Uploaded xmlns="a8338b6e-77a6-4851-82b6-98166143ffdd">False</Uploaded>
    <Management_x0020_Company xmlns="a8338b6e-77a6-4851-82b6-98166143ffdd" xsi:nil="true"/>
    <Doc_x0020_Date xmlns="a8338b6e-77a6-4851-82b6-98166143ffdd">2023-01-31T23:49:00+00:00</Doc_x0020_Date>
    <CSI_x0020_ID xmlns="a8338b6e-77a6-4851-82b6-98166143ffdd" xsi:nil="true"/>
    <Case_x0020_ID xmlns="a8338b6e-77a6-4851-82b6-98166143ffdd" xsi:nil="true"/>
    <Approved_x0020_Provider_x0020_ID xmlns="a8338b6e-77a6-4851-82b6-98166143ffdd">8ABC2CED-8A82-E411-B1AD-005056922186</Approved_x0020_Provider_x0020_ID>
    <Location xmlns="a8338b6e-77a6-4851-82b6-98166143ffdd" xsi:nil="true"/>
    <Home_x0020_ID xmlns="a8338b6e-77a6-4851-82b6-98166143ffdd">A6E53341-0385-E411-B1AD-005056922186</Home_x0020_ID>
    <State xmlns="a8338b6e-77a6-4851-82b6-98166143ffdd">SA</State>
    <Doc_x0020_Sent_Received_x0020_Date xmlns="a8338b6e-77a6-4851-82b6-98166143ffdd">2023-02-01T00:00:00+00:00</Doc_x0020_Sent_Received_x0020_Date>
    <Activity_x0020_ID xmlns="a8338b6e-77a6-4851-82b6-98166143ffdd">B8BE23C2-5E91-ED11-B1BD-005056922186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522FF9-8DD0-46EE-93A9-9D16F7A7D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a8338b6e-77a6-4851-82b6-98166143ffdd"/>
    <ds:schemaRef ds:uri="http://purl.org/dc/dcmitype/"/>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4523</Words>
  <Characters>25784</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2023-02-21T00:54:00Z</dcterms:created>
  <dcterms:modified xsi:type="dcterms:W3CDTF">2023-02-21T00:54:00Z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