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CC0E"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7060CD3" w14:textId="53E2887E" w:rsidR="00ED41E5" w:rsidRPr="005B10DA" w:rsidRDefault="00D64451" w:rsidP="00ED41E5">
      <w:pPr>
        <w:spacing w:after="60"/>
        <w:rPr>
          <w:sz w:val="24"/>
          <w:szCs w:val="24"/>
        </w:rPr>
      </w:pPr>
      <w:r>
        <w:rPr>
          <w:sz w:val="24"/>
          <w:szCs w:val="24"/>
        </w:rPr>
        <w:t>Aged Care Quality and Safety Commission</w:t>
      </w:r>
    </w:p>
    <w:p w14:paraId="6E26EF63" w14:textId="479645B9" w:rsidR="004B6E7B" w:rsidRPr="005B10DA" w:rsidRDefault="005B10DA" w:rsidP="00167837">
      <w:pPr>
        <w:pStyle w:val="Title"/>
        <w:spacing w:before="0"/>
        <w:jc w:val="left"/>
        <w:rPr>
          <w:rFonts w:ascii="Arial" w:hAnsi="Arial" w:cs="Arial"/>
        </w:rPr>
      </w:pPr>
      <w:r>
        <w:rPr>
          <w:rFonts w:ascii="Arial" w:hAnsi="Arial" w:cs="Arial"/>
          <w:highlight w:val="yellow"/>
        </w:rPr>
        <w:br/>
      </w:r>
      <w:r w:rsidR="00D64451">
        <w:rPr>
          <w:rFonts w:ascii="Arial" w:hAnsi="Arial" w:cs="Arial"/>
        </w:rPr>
        <w:t>Changing Aged Care for the Better</w:t>
      </w:r>
    </w:p>
    <w:p w14:paraId="66BAA904" w14:textId="226D3BF7" w:rsidR="003F7A61" w:rsidRPr="00D64451" w:rsidRDefault="00D64451" w:rsidP="005B10DA">
      <w:pPr>
        <w:pStyle w:val="Title"/>
        <w:spacing w:before="0"/>
        <w:jc w:val="left"/>
        <w:rPr>
          <w:rFonts w:ascii="Arial" w:hAnsi="Arial" w:cs="Arial"/>
          <w:noProof/>
          <w:sz w:val="30"/>
          <w:szCs w:val="30"/>
        </w:rPr>
      </w:pPr>
      <w:r w:rsidRPr="00D64451">
        <w:rPr>
          <w:rFonts w:ascii="Arial" w:hAnsi="Arial" w:cs="Arial"/>
          <w:noProof/>
          <w:sz w:val="30"/>
          <w:szCs w:val="30"/>
        </w:rPr>
        <w:t>Your Questions Answered</w:t>
      </w:r>
    </w:p>
    <w:p w14:paraId="21F2E8A1" w14:textId="53A23857" w:rsidR="00E47C39" w:rsidRPr="002D3112" w:rsidRDefault="00E47C39" w:rsidP="00510F53">
      <w:pPr>
        <w:spacing w:before="120" w:after="60"/>
        <w:rPr>
          <w:sz w:val="26"/>
          <w:szCs w:val="26"/>
        </w:rPr>
      </w:pPr>
    </w:p>
    <w:p w14:paraId="7ED32AB9" w14:textId="77777777" w:rsidR="00E47C39" w:rsidRPr="00E47C39" w:rsidRDefault="00E47C39" w:rsidP="00E47C39"/>
    <w:p w14:paraId="061AEAEE"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1B35958" w14:textId="77777777" w:rsidR="005B10DA" w:rsidRDefault="005B10DA" w:rsidP="00022037">
      <w:pPr>
        <w:spacing w:after="60"/>
        <w:rPr>
          <w:rFonts w:ascii="Arial Bold" w:hAnsi="Arial Bold"/>
          <w:b/>
          <w:smallCaps/>
          <w:noProof/>
          <w:sz w:val="28"/>
          <w:szCs w:val="28"/>
          <w:highlight w:val="yellow"/>
        </w:rPr>
      </w:pPr>
    </w:p>
    <w:p w14:paraId="455AA9EF" w14:textId="77777777" w:rsidR="005B10DA" w:rsidRPr="00DF3672" w:rsidRDefault="005B10DA" w:rsidP="00022037">
      <w:pPr>
        <w:spacing w:after="60"/>
        <w:rPr>
          <w:rFonts w:ascii="Arial Bold" w:hAnsi="Arial Bold"/>
          <w:b/>
          <w:smallCaps/>
          <w:noProof/>
          <w:sz w:val="28"/>
          <w:szCs w:val="28"/>
        </w:rPr>
      </w:pPr>
    </w:p>
    <w:p w14:paraId="42360972" w14:textId="5E0287A4" w:rsidR="003F7A61" w:rsidRPr="00DF3672" w:rsidRDefault="00DF3672" w:rsidP="00FF1765">
      <w:pPr>
        <w:spacing w:after="60"/>
        <w:rPr>
          <w:sz w:val="22"/>
          <w:szCs w:val="22"/>
        </w:rPr>
      </w:pPr>
      <w:r w:rsidRPr="00DF3672">
        <w:rPr>
          <w:sz w:val="22"/>
          <w:szCs w:val="22"/>
        </w:rPr>
        <w:t>Peter Edwards</w:t>
      </w:r>
    </w:p>
    <w:p w14:paraId="2E15292A" w14:textId="3478EA64" w:rsidR="00CA6B8D" w:rsidRDefault="00DF3672" w:rsidP="00FF1765">
      <w:pPr>
        <w:spacing w:after="60"/>
        <w:rPr>
          <w:sz w:val="22"/>
          <w:szCs w:val="22"/>
        </w:rPr>
      </w:pPr>
      <w:r w:rsidRPr="00DF3672">
        <w:rPr>
          <w:sz w:val="22"/>
          <w:szCs w:val="22"/>
        </w:rPr>
        <w:t>Executive Director, Compliance and Enforcement Group</w:t>
      </w:r>
      <w:r w:rsidR="00311CE9">
        <w:rPr>
          <w:sz w:val="22"/>
          <w:szCs w:val="22"/>
        </w:rPr>
        <w:t xml:space="preserve"> </w:t>
      </w:r>
    </w:p>
    <w:p w14:paraId="7CD9066C" w14:textId="77777777" w:rsidR="00CA6B8D" w:rsidRDefault="00CA6B8D" w:rsidP="00FF1765">
      <w:pPr>
        <w:spacing w:after="60"/>
        <w:rPr>
          <w:sz w:val="22"/>
          <w:szCs w:val="22"/>
        </w:rPr>
      </w:pPr>
    </w:p>
    <w:p w14:paraId="4832DE90" w14:textId="77777777" w:rsidR="00603CC8" w:rsidRPr="00495409" w:rsidRDefault="00603CC8" w:rsidP="00FF1765">
      <w:pPr>
        <w:spacing w:after="60"/>
        <w:rPr>
          <w:rStyle w:val="MainTitle"/>
          <w:b w:val="0"/>
          <w:sz w:val="22"/>
          <w:szCs w:val="22"/>
        </w:rPr>
      </w:pPr>
    </w:p>
    <w:p w14:paraId="62912875" w14:textId="77777777" w:rsidR="00E47C39" w:rsidRDefault="008D201D" w:rsidP="0006709E">
      <w:r>
        <w:pict w14:anchorId="654DD3CA">
          <v:rect id="_x0000_i1025" style="width:0;height:1.5pt" o:hralign="center" o:hrstd="t" o:hr="t" fillcolor="#a0a0a0" stroked="f"/>
        </w:pict>
      </w:r>
    </w:p>
    <w:p w14:paraId="75C9EACA" w14:textId="77777777" w:rsidR="0006709E" w:rsidRPr="00616382" w:rsidRDefault="0006709E" w:rsidP="0006709E"/>
    <w:p w14:paraId="5E4142DD" w14:textId="77777777" w:rsidR="00DC7275" w:rsidRDefault="00DC7275" w:rsidP="00384250">
      <w:pPr>
        <w:pStyle w:val="NameandTitle"/>
      </w:pPr>
    </w:p>
    <w:p w14:paraId="08AEFF51" w14:textId="2C243194"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D64451">
        <w:rPr>
          <w:i/>
          <w:color w:val="000000" w:themeColor="text1"/>
          <w:sz w:val="22"/>
          <w:szCs w:val="22"/>
        </w:rPr>
        <w:t>Changing aged care for the better’, ‘Your questions answered’, ‘</w:t>
      </w:r>
      <w:r w:rsidRPr="00424695">
        <w:rPr>
          <w:i/>
          <w:color w:val="000000" w:themeColor="text1"/>
          <w:sz w:val="22"/>
          <w:szCs w:val="22"/>
        </w:rPr>
        <w:t xml:space="preserve">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C920A6">
        <w:rPr>
          <w:i/>
          <w:color w:val="000000" w:themeColor="text1"/>
          <w:sz w:val="22"/>
          <w:szCs w:val="22"/>
        </w:rPr>
        <w:t>‘Aged Care Quality and Safety Commission’</w:t>
      </w:r>
      <w:r w:rsidRPr="00424695">
        <w:rPr>
          <w:color w:val="000000" w:themeColor="text1"/>
          <w:sz w:val="22"/>
          <w:szCs w:val="22"/>
        </w:rPr>
        <w:t>]</w:t>
      </w:r>
    </w:p>
    <w:p w14:paraId="3C857089" w14:textId="224EC7DE"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DF3672">
        <w:rPr>
          <w:sz w:val="22"/>
          <w:szCs w:val="22"/>
        </w:rPr>
        <w:t xml:space="preserve">Peter Edwards </w:t>
      </w:r>
      <w:r w:rsidR="00782CC1">
        <w:rPr>
          <w:sz w:val="22"/>
          <w:szCs w:val="22"/>
        </w:rPr>
        <w:t xml:space="preserve">speaking to camera,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039819EB" w14:textId="48085404" w:rsidR="00F57F05" w:rsidRPr="0093536E" w:rsidRDefault="00782CC1" w:rsidP="00F57F05">
      <w:pPr>
        <w:keepNext/>
        <w:spacing w:after="240" w:line="360" w:lineRule="auto"/>
        <w:rPr>
          <w:rStyle w:val="MainTitle"/>
          <w:b w:val="0"/>
          <w:sz w:val="22"/>
          <w:szCs w:val="22"/>
        </w:rPr>
      </w:pPr>
      <w:r>
        <w:rPr>
          <w:b/>
          <w:sz w:val="22"/>
          <w:szCs w:val="22"/>
        </w:rPr>
        <w:t>Peter Edwards</w:t>
      </w:r>
      <w:r w:rsidR="00F57F05">
        <w:rPr>
          <w:b/>
          <w:sz w:val="22"/>
          <w:szCs w:val="22"/>
        </w:rPr>
        <w:t>:</w:t>
      </w:r>
    </w:p>
    <w:p w14:paraId="7D26EBC3" w14:textId="35D4A7BF" w:rsidR="00BC5088" w:rsidRDefault="00782CC1" w:rsidP="0066208C">
      <w:pPr>
        <w:spacing w:after="240" w:line="360" w:lineRule="auto"/>
        <w:rPr>
          <w:rStyle w:val="MainTitle"/>
          <w:b w:val="0"/>
          <w:bCs w:val="0"/>
          <w:sz w:val="22"/>
          <w:szCs w:val="22"/>
        </w:rPr>
      </w:pPr>
      <w:r>
        <w:rPr>
          <w:rStyle w:val="MainTitle"/>
          <w:b w:val="0"/>
          <w:bCs w:val="0"/>
          <w:sz w:val="22"/>
          <w:szCs w:val="22"/>
        </w:rPr>
        <w:t>Hello</w:t>
      </w:r>
      <w:r w:rsidR="00957E17">
        <w:rPr>
          <w:rStyle w:val="MainTitle"/>
          <w:b w:val="0"/>
          <w:bCs w:val="0"/>
          <w:sz w:val="22"/>
          <w:szCs w:val="22"/>
        </w:rPr>
        <w:t xml:space="preserve"> and thank </w:t>
      </w:r>
      <w:r>
        <w:rPr>
          <w:rStyle w:val="MainTitle"/>
          <w:b w:val="0"/>
          <w:bCs w:val="0"/>
          <w:sz w:val="22"/>
          <w:szCs w:val="22"/>
        </w:rPr>
        <w:t>you for joining me today</w:t>
      </w:r>
      <w:r w:rsidR="00957E17">
        <w:rPr>
          <w:rStyle w:val="MainTitle"/>
          <w:b w:val="0"/>
          <w:bCs w:val="0"/>
          <w:sz w:val="22"/>
          <w:szCs w:val="22"/>
        </w:rPr>
        <w:t>. I’m Peter Edwards, the Executive Director of the Compliance and Enforcement Group at the Aged Care Quality and Safety Commission.</w:t>
      </w:r>
    </w:p>
    <w:p w14:paraId="7C2264F7" w14:textId="60CA38B8" w:rsidR="00957E17" w:rsidRDefault="00957E17" w:rsidP="0066208C">
      <w:pPr>
        <w:spacing w:after="240" w:line="360" w:lineRule="auto"/>
        <w:rPr>
          <w:rStyle w:val="MainTitle"/>
          <w:b w:val="0"/>
          <w:bCs w:val="0"/>
          <w:sz w:val="22"/>
          <w:szCs w:val="22"/>
        </w:rPr>
      </w:pPr>
      <w:r>
        <w:rPr>
          <w:rStyle w:val="MainTitle"/>
          <w:b w:val="0"/>
          <w:bCs w:val="0"/>
          <w:sz w:val="22"/>
          <w:szCs w:val="22"/>
        </w:rPr>
        <w:t>In this video I’m going to answer a couple of frequently asked questions we’ve received from the sector about our approach to managing non-compliance from the 1</w:t>
      </w:r>
      <w:r w:rsidRPr="00957E17">
        <w:rPr>
          <w:rStyle w:val="MainTitle"/>
          <w:b w:val="0"/>
          <w:bCs w:val="0"/>
          <w:sz w:val="22"/>
          <w:szCs w:val="22"/>
          <w:vertAlign w:val="superscript"/>
        </w:rPr>
        <w:t>st</w:t>
      </w:r>
      <w:r>
        <w:rPr>
          <w:rStyle w:val="MainTitle"/>
          <w:b w:val="0"/>
          <w:bCs w:val="0"/>
          <w:sz w:val="22"/>
          <w:szCs w:val="22"/>
        </w:rPr>
        <w:t xml:space="preserve"> of July 2025 when the new Act comes into effect.</w:t>
      </w:r>
    </w:p>
    <w:p w14:paraId="4C1E1442" w14:textId="77777777" w:rsidR="00002E4F" w:rsidRDefault="00957E17" w:rsidP="0066208C">
      <w:pPr>
        <w:spacing w:after="240" w:line="360" w:lineRule="auto"/>
        <w:rPr>
          <w:rStyle w:val="MainTitle"/>
          <w:b w:val="0"/>
          <w:bCs w:val="0"/>
          <w:sz w:val="22"/>
          <w:szCs w:val="22"/>
        </w:rPr>
      </w:pPr>
      <w:r>
        <w:rPr>
          <w:rStyle w:val="MainTitle"/>
          <w:b w:val="0"/>
          <w:bCs w:val="0"/>
          <w:sz w:val="22"/>
          <w:szCs w:val="22"/>
        </w:rPr>
        <w:t>The new Act brings in new and changed requirements for providers and workers. As the regulator it’s our role to uphold the rights of older people by holding providers and workers to account in meeting their obligations to deliver safe, quality care</w:t>
      </w:r>
      <w:r w:rsidR="00002E4F">
        <w:rPr>
          <w:rStyle w:val="MainTitle"/>
          <w:b w:val="0"/>
          <w:bCs w:val="0"/>
          <w:sz w:val="22"/>
          <w:szCs w:val="22"/>
        </w:rPr>
        <w:t>.</w:t>
      </w:r>
    </w:p>
    <w:p w14:paraId="426527E8" w14:textId="4FC4CDF5" w:rsidR="00957E17" w:rsidRDefault="00957E17"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‘Will there be any leeway from 1 July 2025?’, ‘Australian Government with Crest (logo)’, ‘Aged Care Quality and Safety Commission’, ‘Engage’, ‘Empower’, ‘Safeguard’</w:t>
      </w:r>
      <w:r>
        <w:rPr>
          <w:rStyle w:val="MainTitle"/>
          <w:b w:val="0"/>
          <w:bCs w:val="0"/>
          <w:sz w:val="22"/>
          <w:szCs w:val="22"/>
        </w:rPr>
        <w:t>]</w:t>
      </w:r>
    </w:p>
    <w:p w14:paraId="143DD3D0" w14:textId="77777777" w:rsidR="00002E4F" w:rsidRDefault="00957E17" w:rsidP="0066208C">
      <w:pPr>
        <w:spacing w:after="240" w:line="360" w:lineRule="auto"/>
        <w:rPr>
          <w:rStyle w:val="MainTitle"/>
          <w:b w:val="0"/>
          <w:bCs w:val="0"/>
          <w:sz w:val="22"/>
          <w:szCs w:val="22"/>
        </w:rPr>
      </w:pPr>
      <w:r>
        <w:rPr>
          <w:rStyle w:val="MainTitle"/>
          <w:b w:val="0"/>
          <w:bCs w:val="0"/>
          <w:sz w:val="22"/>
          <w:szCs w:val="22"/>
        </w:rPr>
        <w:lastRenderedPageBreak/>
        <w:t>A common</w:t>
      </w:r>
      <w:r w:rsidR="005B787B">
        <w:rPr>
          <w:rStyle w:val="MainTitle"/>
          <w:b w:val="0"/>
          <w:bCs w:val="0"/>
          <w:sz w:val="22"/>
          <w:szCs w:val="22"/>
        </w:rPr>
        <w:t xml:space="preserve"> question we are getting from providers is whether there will be any leeway from the 1</w:t>
      </w:r>
      <w:r w:rsidR="005B787B" w:rsidRPr="005B787B">
        <w:rPr>
          <w:rStyle w:val="MainTitle"/>
          <w:b w:val="0"/>
          <w:bCs w:val="0"/>
          <w:sz w:val="22"/>
          <w:szCs w:val="22"/>
          <w:vertAlign w:val="superscript"/>
        </w:rPr>
        <w:t>st</w:t>
      </w:r>
      <w:r w:rsidR="005B787B">
        <w:rPr>
          <w:rStyle w:val="MainTitle"/>
          <w:b w:val="0"/>
          <w:bCs w:val="0"/>
          <w:sz w:val="22"/>
          <w:szCs w:val="22"/>
        </w:rPr>
        <w:t xml:space="preserve"> of July to not comply with the new obligations. The simple answer is no. The Commission like any regulator does not have the discretion to ignore a provider that is not complying with their legal obligations and requirements, particularly where that failure may be impacting care. However we do have discretion about how we approach the task of managing non-compliance and where we direct our time and effort in taking enforcement action. That means our response to any non-compliance we detect will be proportionate to the risks it’s posing to older people as well as taking into account the provider’s level of commitment to addressing those risks</w:t>
      </w:r>
      <w:r w:rsidR="00002E4F">
        <w:rPr>
          <w:rStyle w:val="MainTitle"/>
          <w:b w:val="0"/>
          <w:bCs w:val="0"/>
          <w:sz w:val="22"/>
          <w:szCs w:val="22"/>
        </w:rPr>
        <w:t>.</w:t>
      </w:r>
    </w:p>
    <w:p w14:paraId="4F015AF1" w14:textId="3CBC05F8" w:rsidR="005B787B" w:rsidRDefault="005B787B" w:rsidP="0066208C">
      <w:pPr>
        <w:spacing w:after="240" w:line="360" w:lineRule="auto"/>
        <w:rPr>
          <w:rStyle w:val="MainTitle"/>
          <w:b w:val="0"/>
          <w:bCs w:val="0"/>
          <w:sz w:val="22"/>
          <w:szCs w:val="22"/>
        </w:rPr>
      </w:pPr>
      <w:r>
        <w:rPr>
          <w:rStyle w:val="MainTitle"/>
          <w:b w:val="0"/>
          <w:bCs w:val="0"/>
          <w:sz w:val="22"/>
          <w:szCs w:val="22"/>
        </w:rPr>
        <w:t>If you’re looking for more information our Regulatory Strategy explains how we perform our regulatory functions and what older people and their families as well as providers and workers can expect from us. You can find our Regulatory Strategy on our website.</w:t>
      </w:r>
    </w:p>
    <w:p w14:paraId="2DD2877D" w14:textId="071A900E" w:rsidR="005B787B" w:rsidRDefault="005B787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‘Regulatory Strategy 2025-25’, image of QR code</w:t>
      </w:r>
      <w:r>
        <w:rPr>
          <w:rStyle w:val="MainTitle"/>
          <w:b w:val="0"/>
          <w:bCs w:val="0"/>
          <w:sz w:val="22"/>
          <w:szCs w:val="22"/>
        </w:rPr>
        <w:t>]</w:t>
      </w:r>
    </w:p>
    <w:p w14:paraId="1B752353" w14:textId="4E2CCCD2" w:rsidR="005B787B" w:rsidRDefault="005B787B" w:rsidP="0066208C">
      <w:pPr>
        <w:spacing w:after="240" w:line="360" w:lineRule="auto"/>
        <w:rPr>
          <w:rStyle w:val="MainTitle"/>
          <w:b w:val="0"/>
          <w:bCs w:val="0"/>
          <w:sz w:val="22"/>
          <w:szCs w:val="22"/>
        </w:rPr>
      </w:pPr>
      <w:r>
        <w:rPr>
          <w:rStyle w:val="MainTitle"/>
          <w:b w:val="0"/>
          <w:bCs w:val="0"/>
          <w:sz w:val="22"/>
          <w:szCs w:val="22"/>
        </w:rPr>
        <w:t>So this brings us to the second question which is how do we engage with non-compliance?</w:t>
      </w:r>
    </w:p>
    <w:p w14:paraId="37318FD5" w14:textId="5F5D2F1F" w:rsidR="005B787B" w:rsidRDefault="005B787B" w:rsidP="005B787B">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‘How does the Commission engage with non-compliance after 1 July 2025?’, ‘Australian Government with Crest (logo)’, ‘Aged Care Quality and Safety Commission’, ‘Engage’, ‘Empower’, ‘Safeguard’</w:t>
      </w:r>
      <w:r>
        <w:rPr>
          <w:rStyle w:val="MainTitle"/>
          <w:b w:val="0"/>
          <w:bCs w:val="0"/>
          <w:sz w:val="22"/>
          <w:szCs w:val="22"/>
        </w:rPr>
        <w:t>]</w:t>
      </w:r>
    </w:p>
    <w:p w14:paraId="2F192B29" w14:textId="77777777" w:rsidR="00002E4F" w:rsidRDefault="00A85AA0" w:rsidP="0066208C">
      <w:pPr>
        <w:spacing w:after="240" w:line="360" w:lineRule="auto"/>
        <w:rPr>
          <w:rStyle w:val="MainTitle"/>
          <w:b w:val="0"/>
          <w:bCs w:val="0"/>
          <w:sz w:val="22"/>
          <w:szCs w:val="22"/>
        </w:rPr>
      </w:pPr>
      <w:r>
        <w:rPr>
          <w:rStyle w:val="MainTitle"/>
          <w:b w:val="0"/>
          <w:bCs w:val="0"/>
          <w:sz w:val="22"/>
          <w:szCs w:val="22"/>
        </w:rPr>
        <w:t>Where a provider is found to be not complying with their changed or new obligations we want to understand the extent to which they are trying to meet those obligations, and this absolutely informs our regulatory response which is underpinned by a risk-based and proportionate approach</w:t>
      </w:r>
      <w:r w:rsidR="00002E4F">
        <w:rPr>
          <w:rStyle w:val="MainTitle"/>
          <w:b w:val="0"/>
          <w:bCs w:val="0"/>
          <w:sz w:val="22"/>
          <w:szCs w:val="22"/>
        </w:rPr>
        <w:t>.</w:t>
      </w:r>
    </w:p>
    <w:p w14:paraId="4D8EB0F3" w14:textId="77777777" w:rsidR="00002E4F" w:rsidRDefault="00A85AA0" w:rsidP="0066208C">
      <w:pPr>
        <w:spacing w:after="240" w:line="360" w:lineRule="auto"/>
        <w:rPr>
          <w:rStyle w:val="MainTitle"/>
          <w:b w:val="0"/>
          <w:bCs w:val="0"/>
          <w:sz w:val="22"/>
          <w:szCs w:val="22"/>
        </w:rPr>
      </w:pPr>
      <w:r>
        <w:rPr>
          <w:rStyle w:val="MainTitle"/>
          <w:b w:val="0"/>
          <w:bCs w:val="0"/>
          <w:sz w:val="22"/>
          <w:szCs w:val="22"/>
        </w:rPr>
        <w:t>For example where a provider has a clear plan to address the non-compliance and can also demonstrate their commitment to implementing that plan in a timely manner our regulatory interest will generally be limited to follow up monitoring to check progress unless the non</w:t>
      </w:r>
      <w:r>
        <w:rPr>
          <w:rStyle w:val="MainTitle"/>
          <w:b w:val="0"/>
          <w:bCs w:val="0"/>
          <w:sz w:val="22"/>
          <w:szCs w:val="22"/>
        </w:rPr>
        <w:noBreakHyphen/>
        <w:t>compliance</w:t>
      </w:r>
      <w:r w:rsidR="0013308E">
        <w:rPr>
          <w:rStyle w:val="MainTitle"/>
          <w:b w:val="0"/>
          <w:bCs w:val="0"/>
          <w:sz w:val="22"/>
          <w:szCs w:val="22"/>
        </w:rPr>
        <w:t xml:space="preserve"> poses a high risk that requires us to supervise the provider much more closely</w:t>
      </w:r>
      <w:r w:rsidR="00002E4F">
        <w:rPr>
          <w:rStyle w:val="MainTitle"/>
          <w:b w:val="0"/>
          <w:bCs w:val="0"/>
          <w:sz w:val="22"/>
          <w:szCs w:val="22"/>
        </w:rPr>
        <w:t>.</w:t>
      </w:r>
    </w:p>
    <w:p w14:paraId="61F16B14" w14:textId="77777777" w:rsidR="00002E4F" w:rsidRDefault="0013308E" w:rsidP="0066208C">
      <w:pPr>
        <w:spacing w:after="240" w:line="360" w:lineRule="auto"/>
        <w:rPr>
          <w:rStyle w:val="MainTitle"/>
          <w:b w:val="0"/>
          <w:bCs w:val="0"/>
          <w:sz w:val="22"/>
          <w:szCs w:val="22"/>
        </w:rPr>
      </w:pPr>
      <w:r>
        <w:rPr>
          <w:rStyle w:val="MainTitle"/>
          <w:b w:val="0"/>
          <w:bCs w:val="0"/>
          <w:sz w:val="22"/>
          <w:szCs w:val="22"/>
        </w:rPr>
        <w:t>On the other hand where providers demonstrate they are unwilling to remedy non-compliance our response will look quite different because it may become necessary for us to use our regulatory powers to prompt required action. Noting that even then the consequence associated with use of those powers is only imposed if a provider persists in their refusal to do what they are otherwise required to do under the Act, Standards and Rules within a reasonable period of time</w:t>
      </w:r>
      <w:r w:rsidR="00002E4F">
        <w:rPr>
          <w:rStyle w:val="MainTitle"/>
          <w:b w:val="0"/>
          <w:bCs w:val="0"/>
          <w:sz w:val="22"/>
          <w:szCs w:val="22"/>
        </w:rPr>
        <w:t>.</w:t>
      </w:r>
    </w:p>
    <w:p w14:paraId="228BA7A2" w14:textId="77777777" w:rsidR="00002E4F" w:rsidRDefault="00CB5D34" w:rsidP="0066208C">
      <w:pPr>
        <w:spacing w:after="240" w:line="360" w:lineRule="auto"/>
        <w:rPr>
          <w:rStyle w:val="MainTitle"/>
          <w:b w:val="0"/>
          <w:bCs w:val="0"/>
          <w:sz w:val="22"/>
          <w:szCs w:val="22"/>
        </w:rPr>
      </w:pPr>
      <w:r>
        <w:rPr>
          <w:rStyle w:val="MainTitle"/>
          <w:b w:val="0"/>
          <w:bCs w:val="0"/>
          <w:sz w:val="22"/>
          <w:szCs w:val="22"/>
        </w:rPr>
        <w:lastRenderedPageBreak/>
        <w:t>As we inch closer to the 1</w:t>
      </w:r>
      <w:r w:rsidRPr="00CB5D34">
        <w:rPr>
          <w:rStyle w:val="MainTitle"/>
          <w:b w:val="0"/>
          <w:bCs w:val="0"/>
          <w:sz w:val="22"/>
          <w:szCs w:val="22"/>
          <w:vertAlign w:val="superscript"/>
        </w:rPr>
        <w:t>st</w:t>
      </w:r>
      <w:r>
        <w:rPr>
          <w:rStyle w:val="MainTitle"/>
          <w:b w:val="0"/>
          <w:bCs w:val="0"/>
          <w:sz w:val="22"/>
          <w:szCs w:val="22"/>
        </w:rPr>
        <w:t xml:space="preserve"> of July we’re all doing our best to make sure we are ready to meet the requirements of the new Act. We are very conscious that there are multiple priorities to balance, both for providers and for us. But the delivery of quality care and services is something that must not stop. Maintaining continuity of care is our number one priority and we are committed to supporting providers to understand and implement their new obligations while continuing to prioritise the safety and wellbeing of older people receiving care</w:t>
      </w:r>
      <w:r w:rsidR="00002E4F">
        <w:rPr>
          <w:rStyle w:val="MainTitle"/>
          <w:b w:val="0"/>
          <w:bCs w:val="0"/>
          <w:sz w:val="22"/>
          <w:szCs w:val="22"/>
        </w:rPr>
        <w:t>.</w:t>
      </w:r>
    </w:p>
    <w:p w14:paraId="4488B9B1" w14:textId="77F58F69" w:rsidR="00C733CF" w:rsidRDefault="00CB5D34" w:rsidP="0066208C">
      <w:pPr>
        <w:spacing w:after="240" w:line="360" w:lineRule="auto"/>
        <w:rPr>
          <w:rStyle w:val="MainTitle"/>
          <w:b w:val="0"/>
          <w:bCs w:val="0"/>
          <w:sz w:val="22"/>
          <w:szCs w:val="22"/>
        </w:rPr>
      </w:pPr>
      <w:r>
        <w:rPr>
          <w:rStyle w:val="MainTitle"/>
          <w:b w:val="0"/>
          <w:bCs w:val="0"/>
          <w:sz w:val="22"/>
          <w:szCs w:val="22"/>
        </w:rPr>
        <w:t>On our website you can access our Sector Readiness Plan which outlines the resources we have released and plan to release to help you prepare for the new Aged Care Act. I encourage you to regularly review the plan, to access the latest resources that will support you to be ready by the 1</w:t>
      </w:r>
      <w:r w:rsidRPr="00CB5D34">
        <w:rPr>
          <w:rStyle w:val="MainTitle"/>
          <w:b w:val="0"/>
          <w:bCs w:val="0"/>
          <w:sz w:val="22"/>
          <w:szCs w:val="22"/>
          <w:vertAlign w:val="superscript"/>
        </w:rPr>
        <w:t>st</w:t>
      </w:r>
      <w:r>
        <w:rPr>
          <w:rStyle w:val="MainTitle"/>
          <w:b w:val="0"/>
          <w:bCs w:val="0"/>
          <w:sz w:val="22"/>
          <w:szCs w:val="22"/>
        </w:rPr>
        <w:t xml:space="preserve"> of July. </w:t>
      </w:r>
    </w:p>
    <w:p w14:paraId="7ED86046" w14:textId="710E8E00" w:rsidR="00C733CF" w:rsidRDefault="00C733CF" w:rsidP="0066208C">
      <w:pPr>
        <w:spacing w:after="240" w:line="360" w:lineRule="auto"/>
        <w:rPr>
          <w:rStyle w:val="MainTitle"/>
          <w:b w:val="0"/>
          <w:bCs w:val="0"/>
          <w:i/>
          <w:iCs/>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‘Stay up to date’, ‘Sector Readiness Plan’, image of QR code</w:t>
      </w:r>
      <w:r>
        <w:rPr>
          <w:rStyle w:val="MainTitle"/>
          <w:b w:val="0"/>
          <w:bCs w:val="0"/>
          <w:sz w:val="22"/>
          <w:szCs w:val="22"/>
        </w:rPr>
        <w:t>]</w:t>
      </w:r>
      <w:r>
        <w:rPr>
          <w:rStyle w:val="MainTitle"/>
          <w:b w:val="0"/>
          <w:bCs w:val="0"/>
          <w:i/>
          <w:iCs/>
          <w:sz w:val="22"/>
          <w:szCs w:val="22"/>
        </w:rPr>
        <w:t xml:space="preserve"> </w:t>
      </w:r>
    </w:p>
    <w:p w14:paraId="49C2F33C" w14:textId="54925594" w:rsidR="00A85AA0" w:rsidRDefault="00CB5D34" w:rsidP="0066208C">
      <w:pPr>
        <w:spacing w:after="240" w:line="360" w:lineRule="auto"/>
        <w:rPr>
          <w:rStyle w:val="MainTitle"/>
          <w:b w:val="0"/>
          <w:bCs w:val="0"/>
          <w:sz w:val="22"/>
          <w:szCs w:val="22"/>
        </w:rPr>
      </w:pPr>
      <w:r>
        <w:rPr>
          <w:rStyle w:val="MainTitle"/>
          <w:b w:val="0"/>
          <w:bCs w:val="0"/>
          <w:sz w:val="22"/>
          <w:szCs w:val="22"/>
        </w:rPr>
        <w:t>And remember to subscribe to our</w:t>
      </w:r>
      <w:r w:rsidR="00A85AA0">
        <w:rPr>
          <w:rStyle w:val="MainTitle"/>
          <w:b w:val="0"/>
          <w:bCs w:val="0"/>
          <w:sz w:val="22"/>
          <w:szCs w:val="22"/>
        </w:rPr>
        <w:t xml:space="preserve"> </w:t>
      </w:r>
      <w:r w:rsidR="001F72E4">
        <w:rPr>
          <w:rStyle w:val="MainTitle"/>
          <w:b w:val="0"/>
          <w:bCs w:val="0"/>
          <w:sz w:val="22"/>
          <w:szCs w:val="22"/>
        </w:rPr>
        <w:t>monthly Quality Bulletin to stay up to date with the latest information.</w:t>
      </w:r>
    </w:p>
    <w:p w14:paraId="0450F6B3" w14:textId="3819071E" w:rsidR="001F72E4" w:rsidRDefault="001F72E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‘Stay up to date’, ‘Quality Bulletin’, image of QR code</w:t>
      </w:r>
      <w:r>
        <w:rPr>
          <w:rStyle w:val="MainTitle"/>
          <w:b w:val="0"/>
          <w:bCs w:val="0"/>
          <w:sz w:val="22"/>
          <w:szCs w:val="22"/>
        </w:rPr>
        <w:t>]</w:t>
      </w:r>
    </w:p>
    <w:p w14:paraId="5833EE30" w14:textId="3042CB36" w:rsidR="001F72E4" w:rsidRDefault="001F72E4" w:rsidP="0066208C">
      <w:pPr>
        <w:spacing w:after="240" w:line="360" w:lineRule="auto"/>
        <w:rPr>
          <w:rStyle w:val="MainTitle"/>
          <w:b w:val="0"/>
          <w:bCs w:val="0"/>
          <w:sz w:val="22"/>
          <w:szCs w:val="22"/>
        </w:rPr>
      </w:pPr>
      <w:r>
        <w:rPr>
          <w:rStyle w:val="MainTitle"/>
          <w:b w:val="0"/>
          <w:bCs w:val="0"/>
          <w:sz w:val="22"/>
          <w:szCs w:val="22"/>
        </w:rPr>
        <w:t>That’s it for now. I hope this has helped you better understand how we’ll be managing non</w:t>
      </w:r>
      <w:r>
        <w:rPr>
          <w:rStyle w:val="MainTitle"/>
          <w:b w:val="0"/>
          <w:bCs w:val="0"/>
          <w:sz w:val="22"/>
          <w:szCs w:val="22"/>
        </w:rPr>
        <w:noBreakHyphen/>
        <w:t>compliance with new and changed obligations in the early days of the new Aged Care Act. Thank you for your questions and bye for now.</w:t>
      </w:r>
    </w:p>
    <w:p w14:paraId="28E44D78" w14:textId="010D8352" w:rsidR="00994451" w:rsidRPr="00994451" w:rsidRDefault="00994451" w:rsidP="00994451">
      <w:pPr>
        <w:spacing w:after="240" w:line="360" w:lineRule="auto"/>
        <w:rPr>
          <w:rStyle w:val="MainTitle"/>
          <w:b w:val="0"/>
          <w:bCs w:val="0"/>
          <w:i/>
          <w:iCs/>
          <w:sz w:val="22"/>
          <w:szCs w:val="22"/>
        </w:rPr>
      </w:pPr>
      <w:r>
        <w:rPr>
          <w:rStyle w:val="MainTitle"/>
          <w:b w:val="0"/>
          <w:bCs w:val="0"/>
          <w:sz w:val="22"/>
          <w:szCs w:val="22"/>
        </w:rPr>
        <w:t>[</w:t>
      </w:r>
      <w:r>
        <w:rPr>
          <w:rStyle w:val="MainTitle"/>
          <w:b w:val="0"/>
          <w:bCs w:val="0"/>
          <w:i/>
          <w:iCs/>
          <w:sz w:val="22"/>
          <w:szCs w:val="22"/>
        </w:rPr>
        <w:t>Closing visual of slide with text saying ‘For more information’, ‘www.agedcarequality.gov.au’, ‘Australian Government with Crest (logo)’, ‘Aged Care Quality and Safety Commission’</w:t>
      </w:r>
      <w:r>
        <w:rPr>
          <w:rStyle w:val="MainTitle"/>
          <w:b w:val="0"/>
          <w:bCs w:val="0"/>
          <w:sz w:val="22"/>
          <w:szCs w:val="22"/>
        </w:rPr>
        <w:t>]</w:t>
      </w:r>
    </w:p>
    <w:p w14:paraId="39CAB263" w14:textId="77777777" w:rsidR="00CB2402" w:rsidRPr="003730E3" w:rsidRDefault="009430FF" w:rsidP="009503C8">
      <w:pPr>
        <w:spacing w:after="240" w:line="360" w:lineRule="auto"/>
      </w:pPr>
      <w:r w:rsidRPr="003730E3">
        <w:t>[End of Transcript]</w:t>
      </w:r>
    </w:p>
    <w:p w14:paraId="302A6412"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4F90" w14:textId="77777777" w:rsidR="00181DE9" w:rsidRDefault="00181DE9">
      <w:r>
        <w:separator/>
      </w:r>
    </w:p>
    <w:p w14:paraId="10771EAF" w14:textId="77777777" w:rsidR="00181DE9" w:rsidRDefault="00181DE9"/>
    <w:p w14:paraId="44E0CB1C" w14:textId="77777777" w:rsidR="00181DE9" w:rsidRDefault="00181DE9"/>
    <w:p w14:paraId="7EDCB919" w14:textId="77777777" w:rsidR="00181DE9" w:rsidRDefault="00181DE9" w:rsidP="00D1605A"/>
    <w:p w14:paraId="74B602AB" w14:textId="77777777" w:rsidR="00181DE9" w:rsidRDefault="00181DE9"/>
  </w:endnote>
  <w:endnote w:type="continuationSeparator" w:id="0">
    <w:p w14:paraId="32548A25" w14:textId="77777777" w:rsidR="00181DE9" w:rsidRDefault="00181DE9">
      <w:r>
        <w:continuationSeparator/>
      </w:r>
    </w:p>
    <w:p w14:paraId="704479B7" w14:textId="77777777" w:rsidR="00181DE9" w:rsidRDefault="00181DE9"/>
    <w:p w14:paraId="0DFE5E3D" w14:textId="77777777" w:rsidR="00181DE9" w:rsidRDefault="00181DE9"/>
    <w:p w14:paraId="72720E44" w14:textId="77777777" w:rsidR="00181DE9" w:rsidRDefault="00181DE9" w:rsidP="00D1605A"/>
    <w:p w14:paraId="1C9A4B2E" w14:textId="77777777" w:rsidR="00181DE9" w:rsidRDefault="00181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170E" w14:textId="77777777" w:rsidR="00510F53" w:rsidRDefault="00510F53" w:rsidP="00510F53">
    <w:pPr>
      <w:pStyle w:val="Footer"/>
      <w:tabs>
        <w:tab w:val="clear" w:pos="4513"/>
        <w:tab w:val="clear" w:pos="9026"/>
        <w:tab w:val="right" w:pos="9498"/>
      </w:tabs>
      <w:rPr>
        <w:rFonts w:cs="Arial"/>
        <w:szCs w:val="18"/>
      </w:rPr>
    </w:pPr>
  </w:p>
  <w:p w14:paraId="423C46E2"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D33C" w14:textId="77777777" w:rsidR="002B5138" w:rsidRDefault="002B5138" w:rsidP="00384250">
    <w:pPr>
      <w:pStyle w:val="Footer"/>
      <w:tabs>
        <w:tab w:val="clear" w:pos="4513"/>
        <w:tab w:val="clear" w:pos="9026"/>
        <w:tab w:val="right" w:pos="9498"/>
      </w:tabs>
      <w:rPr>
        <w:rFonts w:cs="Arial"/>
        <w:szCs w:val="18"/>
      </w:rPr>
    </w:pPr>
  </w:p>
  <w:p w14:paraId="5E8D762B"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D867" w14:textId="77777777" w:rsidR="00181DE9" w:rsidRDefault="00181DE9">
      <w:r>
        <w:separator/>
      </w:r>
    </w:p>
    <w:p w14:paraId="79DCC380" w14:textId="77777777" w:rsidR="00181DE9" w:rsidRDefault="00181DE9"/>
    <w:p w14:paraId="25450EC5" w14:textId="77777777" w:rsidR="00181DE9" w:rsidRDefault="00181DE9"/>
    <w:p w14:paraId="65546C69" w14:textId="77777777" w:rsidR="00181DE9" w:rsidRDefault="00181DE9" w:rsidP="00D1605A"/>
    <w:p w14:paraId="72CFF7F8" w14:textId="77777777" w:rsidR="00181DE9" w:rsidRDefault="00181DE9"/>
  </w:footnote>
  <w:footnote w:type="continuationSeparator" w:id="0">
    <w:p w14:paraId="657F2E5F" w14:textId="77777777" w:rsidR="00181DE9" w:rsidRDefault="00181DE9">
      <w:r>
        <w:continuationSeparator/>
      </w:r>
    </w:p>
    <w:p w14:paraId="5B22EC32" w14:textId="77777777" w:rsidR="00181DE9" w:rsidRDefault="00181DE9"/>
    <w:p w14:paraId="65CC1367" w14:textId="77777777" w:rsidR="00181DE9" w:rsidRDefault="00181DE9"/>
    <w:p w14:paraId="61113D11" w14:textId="77777777" w:rsidR="00181DE9" w:rsidRDefault="00181DE9" w:rsidP="00D1605A"/>
    <w:p w14:paraId="6D60AF88" w14:textId="77777777" w:rsidR="00181DE9" w:rsidRDefault="00181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14CD" w14:textId="454BF8B5" w:rsidR="00AE567E" w:rsidRPr="00AE567E" w:rsidRDefault="00C920A6" w:rsidP="00022037">
    <w:pPr>
      <w:tabs>
        <w:tab w:val="right" w:pos="9475"/>
      </w:tabs>
    </w:pPr>
    <w:r>
      <w:t>Aged Care Quality and Safety Commission</w:t>
    </w:r>
  </w:p>
  <w:p w14:paraId="79CBB9B0" w14:textId="26CC1576" w:rsidR="00CB2402" w:rsidRPr="009430FF" w:rsidRDefault="00C920A6" w:rsidP="00022037">
    <w:pPr>
      <w:tabs>
        <w:tab w:val="right" w:pos="9475"/>
      </w:tabs>
      <w:rPr>
        <w:b/>
      </w:rPr>
    </w:pPr>
    <w:r w:rsidRPr="00C920A6">
      <w:rPr>
        <w:rFonts w:cs="Arial"/>
        <w:b/>
        <w:noProof/>
        <w:sz w:val="22"/>
        <w:szCs w:val="22"/>
      </w:rPr>
      <w:t>Changed Aged Care for the Better</w:t>
    </w:r>
    <w:r w:rsidR="0007150F" w:rsidRPr="00C920A6">
      <w:rPr>
        <w:rFonts w:cs="Arial"/>
        <w:b/>
        <w:noProof/>
        <w:sz w:val="22"/>
        <w:szCs w:val="22"/>
      </w:rPr>
      <w:br/>
    </w:r>
    <w:r w:rsidRPr="00C920A6">
      <w:rPr>
        <w:rFonts w:cs="Arial"/>
        <w:b/>
        <w:noProof/>
        <w:sz w:val="22"/>
        <w:szCs w:val="22"/>
      </w:rPr>
      <w:t>Your Questions Answered</w:t>
    </w:r>
    <w:r w:rsidR="0007150F" w:rsidRPr="00C920A6">
      <w:rPr>
        <w:rFonts w:cs="Arial"/>
        <w:b/>
        <w:noProof/>
        <w:sz w:val="22"/>
        <w:szCs w:val="22"/>
      </w:rPr>
      <w:br/>
    </w:r>
    <w:r w:rsidR="007244F0" w:rsidRPr="00C920A6">
      <w:t>- Transcript</w:t>
    </w:r>
  </w:p>
  <w:p w14:paraId="179F7E24" w14:textId="5FAE950F" w:rsidR="00022037" w:rsidRPr="00444C0F" w:rsidRDefault="001B1611" w:rsidP="009430FF">
    <w:pPr>
      <w:pBdr>
        <w:bottom w:val="single" w:sz="4" w:space="1" w:color="auto"/>
      </w:pBdr>
    </w:pPr>
    <w:r w:rsidRPr="00444C0F">
      <w:t>b</w:t>
    </w:r>
    <w:r w:rsidR="009430FF" w:rsidRPr="00444C0F">
      <w:t xml:space="preserve">y </w:t>
    </w:r>
    <w:r w:rsidR="00782CC1">
      <w:t>Peter Edwards</w:t>
    </w:r>
  </w:p>
  <w:p w14:paraId="5CB6DF74"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4603923">
    <w:abstractNumId w:val="5"/>
  </w:num>
  <w:num w:numId="2" w16cid:durableId="14617196">
    <w:abstractNumId w:val="3"/>
  </w:num>
  <w:num w:numId="3" w16cid:durableId="522788497">
    <w:abstractNumId w:val="2"/>
  </w:num>
  <w:num w:numId="4" w16cid:durableId="1291127959">
    <w:abstractNumId w:val="0"/>
  </w:num>
  <w:num w:numId="5" w16cid:durableId="1182432205">
    <w:abstractNumId w:val="6"/>
  </w:num>
  <w:num w:numId="6" w16cid:durableId="248585449">
    <w:abstractNumId w:val="4"/>
  </w:num>
  <w:num w:numId="7" w16cid:durableId="258569390">
    <w:abstractNumId w:val="7"/>
  </w:num>
  <w:num w:numId="8" w16cid:durableId="166103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62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E9"/>
    <w:rsid w:val="000007E0"/>
    <w:rsid w:val="00000FFB"/>
    <w:rsid w:val="000015D7"/>
    <w:rsid w:val="000017D3"/>
    <w:rsid w:val="000025F9"/>
    <w:rsid w:val="000028C8"/>
    <w:rsid w:val="00002E4F"/>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308E"/>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1DE9"/>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2E4"/>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20B"/>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87B"/>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2CC1"/>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201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7EA"/>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57E17"/>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451"/>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AA0"/>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3CF"/>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0A6"/>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5D34"/>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1"/>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672"/>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AD3613"/>
  <w15:docId w15:val="{26BA9DCC-B93D-4C0E-ACD1-938FEC9A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177%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17</TotalTime>
  <Pages>3</Pages>
  <Words>926</Words>
  <Characters>4828</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15</cp:revision>
  <dcterms:created xsi:type="dcterms:W3CDTF">2025-06-02T21:35:00Z</dcterms:created>
  <dcterms:modified xsi:type="dcterms:W3CDTF">2025-06-02T22:09:00Z</dcterms:modified>
</cp:coreProperties>
</file>